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266" w:rsidRPr="0023330B" w:rsidRDefault="00CF5A1C" w:rsidP="00A1186C">
      <w:pPr>
        <w:pStyle w:val="Heading3"/>
        <w:rPr>
          <w:rFonts w:eastAsia="Times New Roman"/>
          <w:sz w:val="26"/>
          <w:szCs w:val="26"/>
        </w:rPr>
      </w:pPr>
      <w:r>
        <w:rPr>
          <w:rStyle w:val="Heading3Char"/>
          <w:b/>
          <w:sz w:val="26"/>
          <w:szCs w:val="26"/>
        </w:rPr>
        <w:t>Dayl</w:t>
      </w:r>
      <w:r w:rsidR="00652D21">
        <w:rPr>
          <w:rStyle w:val="Heading3Char"/>
          <w:b/>
          <w:sz w:val="26"/>
          <w:szCs w:val="26"/>
        </w:rPr>
        <w:t>ighting Control</w:t>
      </w:r>
      <w:r w:rsidR="00E8203E">
        <w:rPr>
          <w:rStyle w:val="Heading3Char"/>
          <w:b/>
          <w:sz w:val="26"/>
          <w:szCs w:val="26"/>
        </w:rPr>
        <w:t>s</w:t>
      </w:r>
    </w:p>
    <w:p w:rsidR="00315090" w:rsidRDefault="00315090" w:rsidP="00315090">
      <w:pPr>
        <w:pStyle w:val="Heading3"/>
      </w:pPr>
      <w:r>
        <w:t>Author</w:t>
      </w:r>
    </w:p>
    <w:p w:rsidR="00315090" w:rsidRDefault="00315090" w:rsidP="00D6768C">
      <w:pPr>
        <w:pStyle w:val="ListParagraph"/>
        <w:numPr>
          <w:ilvl w:val="0"/>
          <w:numId w:val="29"/>
        </w:numPr>
      </w:pPr>
      <w:r>
        <w:t>Supriy</w:t>
      </w:r>
      <w:r w:rsidR="00D6768C">
        <w:t xml:space="preserve">a </w:t>
      </w:r>
      <w:proofErr w:type="spellStart"/>
      <w:r w:rsidR="00D6768C">
        <w:t>Goel</w:t>
      </w:r>
      <w:proofErr w:type="spellEnd"/>
      <w:r w:rsidR="00D6768C">
        <w:t>, PNNL</w:t>
      </w:r>
      <w:r w:rsidR="00F172FC">
        <w:t xml:space="preserve"> (design)</w:t>
      </w:r>
    </w:p>
    <w:p w:rsidR="00D6768C" w:rsidRPr="00315090" w:rsidRDefault="00D6768C" w:rsidP="00D6768C">
      <w:pPr>
        <w:pStyle w:val="ListParagraph"/>
        <w:numPr>
          <w:ilvl w:val="0"/>
          <w:numId w:val="29"/>
        </w:numPr>
      </w:pPr>
      <w:r>
        <w:t>Andrew Parker, NREL</w:t>
      </w:r>
      <w:r w:rsidR="00F172FC">
        <w:t xml:space="preserve"> (coding)</w:t>
      </w:r>
    </w:p>
    <w:p w:rsidR="00652D21" w:rsidRDefault="00652D21" w:rsidP="00652D21">
      <w:pPr>
        <w:pStyle w:val="Heading3"/>
      </w:pPr>
      <w:r w:rsidRPr="00A1186C">
        <w:t>Description</w:t>
      </w:r>
      <w:r>
        <w:rPr>
          <w:rStyle w:val="FootnoteReference"/>
        </w:rPr>
        <w:footnoteReference w:id="1"/>
      </w:r>
    </w:p>
    <w:p w:rsidR="005C7F22" w:rsidRPr="00957DCE" w:rsidRDefault="00315090" w:rsidP="005F44E4">
      <w:pPr>
        <w:pStyle w:val="BodyText"/>
        <w:numPr>
          <w:ilvl w:val="0"/>
          <w:numId w:val="0"/>
        </w:numPr>
        <w:rPr>
          <w:rFonts w:asciiTheme="minorHAnsi" w:eastAsiaTheme="minorEastAsia" w:hAnsiTheme="minorHAnsi" w:cstheme="minorBidi"/>
          <w:kern w:val="0"/>
        </w:rPr>
      </w:pPr>
      <w:r w:rsidRPr="00957DCE">
        <w:rPr>
          <w:rFonts w:asciiTheme="minorHAnsi" w:eastAsiaTheme="minorEastAsia" w:hAnsiTheme="minorHAnsi" w:cstheme="minorBidi"/>
          <w:kern w:val="0"/>
        </w:rPr>
        <w:t xml:space="preserve">Daylighting </w:t>
      </w:r>
      <w:r w:rsidR="005F44E4" w:rsidRPr="00957DCE">
        <w:rPr>
          <w:rFonts w:asciiTheme="minorHAnsi" w:eastAsiaTheme="minorEastAsia" w:hAnsiTheme="minorHAnsi" w:cstheme="minorBidi"/>
          <w:kern w:val="0"/>
        </w:rPr>
        <w:t xml:space="preserve">controls are used to dim the electric lighting when sunlight provides adequate lighting levels in the space.  </w:t>
      </w:r>
      <w:r w:rsidR="005F44E4" w:rsidRPr="00957DCE">
        <w:rPr>
          <w:rFonts w:asciiTheme="minorHAnsi" w:eastAsiaTheme="minorEastAsia" w:hAnsiTheme="minorHAnsi" w:cstheme="minorBidi"/>
          <w:kern w:val="0"/>
        </w:rPr>
        <w:t xml:space="preserve">The design of a daylight harvesting system should account for sensor location, sensor orientation, and number of sensors. During installation, the light sensitivity settings should be adjusted so that the desired lighting level is maintained in the space. Also, the system should be tested for proper functionality. </w:t>
      </w:r>
      <w:r w:rsidR="00957DCE" w:rsidRPr="00957DCE">
        <w:rPr>
          <w:rFonts w:asciiTheme="minorHAnsi" w:eastAsiaTheme="minorEastAsia" w:hAnsiTheme="minorHAnsi" w:cstheme="minorBidi"/>
          <w:kern w:val="0"/>
        </w:rPr>
        <w:t xml:space="preserve"> </w:t>
      </w:r>
      <w:r w:rsidR="005F44E4" w:rsidRPr="00957DCE">
        <w:rPr>
          <w:rFonts w:asciiTheme="minorHAnsi" w:eastAsiaTheme="minorEastAsia" w:hAnsiTheme="minorHAnsi" w:cstheme="minorBidi"/>
          <w:kern w:val="0"/>
        </w:rPr>
        <w:t>Dimmable ballasts are typically also required as part of a daylighting strategy.</w:t>
      </w:r>
    </w:p>
    <w:p w:rsidR="00957DCE" w:rsidRDefault="00647266" w:rsidP="00957DCE">
      <w:pPr>
        <w:pStyle w:val="Heading3"/>
      </w:pPr>
      <w:r w:rsidRPr="00A1186C">
        <w:t>Modeler</w:t>
      </w:r>
      <w:r w:rsidRPr="00933B40">
        <w:t xml:space="preserve"> Description</w:t>
      </w:r>
    </w:p>
    <w:p w:rsidR="002B0E24" w:rsidRDefault="00957DCE" w:rsidP="005A5C94">
      <w:r>
        <w:t xml:space="preserve">Loop through each zone in the baseline model.  If the zone does not have </w:t>
      </w:r>
      <w:proofErr w:type="spellStart"/>
      <w:r>
        <w:t>toplighting</w:t>
      </w:r>
      <w:proofErr w:type="spellEnd"/>
      <w:r>
        <w:t xml:space="preserve"> or </w:t>
      </w:r>
      <w:proofErr w:type="spellStart"/>
      <w:r>
        <w:t>sidelighting</w:t>
      </w:r>
      <w:proofErr w:type="spellEnd"/>
      <w:r>
        <w:t xml:space="preserve"> control, add daylight sensors per 90.1-2010 9.4.1.4 and 9.4.1.5</w:t>
      </w:r>
      <w:r w:rsidR="009C0885">
        <w:t>, with a target illuminance of 300</w:t>
      </w:r>
      <w:r w:rsidR="00015967">
        <w:t xml:space="preserve"> </w:t>
      </w:r>
      <w:r w:rsidR="00ED17AE">
        <w:t xml:space="preserve">lux. </w:t>
      </w:r>
      <w:r w:rsidR="00015967">
        <w:t xml:space="preserve"> The fraction of lighting controlled by the daylighting controls is determined based on the</w:t>
      </w:r>
      <w:r w:rsidR="00ED17AE">
        <w:t xml:space="preserve"> ratio of the </w:t>
      </w:r>
      <w:proofErr w:type="spellStart"/>
      <w:r w:rsidR="00ED17AE">
        <w:t>daylighted</w:t>
      </w:r>
      <w:proofErr w:type="spellEnd"/>
      <w:r w:rsidR="00ED17AE">
        <w:t xml:space="preserve"> areas to the total floor area.</w:t>
      </w:r>
      <w:r w:rsidR="00015967">
        <w:t xml:space="preserve"> </w:t>
      </w:r>
      <w:r>
        <w:t xml:space="preserve">  If the zone already has daylighting controls, skip this zone.</w:t>
      </w:r>
    </w:p>
    <w:p w:rsidR="00957DCE" w:rsidRDefault="00957DCE" w:rsidP="00957DCE">
      <w:pPr>
        <w:pStyle w:val="Heading3"/>
      </w:pPr>
      <w:r>
        <w:t>Code Outline</w:t>
      </w:r>
    </w:p>
    <w:p w:rsidR="005A5C94" w:rsidRDefault="005A5C94" w:rsidP="005A5C94">
      <w:r>
        <w:t xml:space="preserve">The measure </w:t>
      </w:r>
      <w:r w:rsidR="005C7F22">
        <w:t>checks for the baseline condition and modified the recommended model as specified below.</w:t>
      </w:r>
    </w:p>
    <w:p w:rsidR="00390A3F" w:rsidRPr="00390A3F" w:rsidRDefault="00390A3F" w:rsidP="00885CDB">
      <w:pPr>
        <w:pStyle w:val="BodyText"/>
        <w:numPr>
          <w:ilvl w:val="0"/>
          <w:numId w:val="9"/>
        </w:numPr>
      </w:pPr>
      <w:r w:rsidRPr="00390A3F">
        <w:t xml:space="preserve">Identify </w:t>
      </w:r>
      <w:r w:rsidR="00433F84">
        <w:t>Applicable Zones</w:t>
      </w:r>
    </w:p>
    <w:p w:rsidR="00390A3F" w:rsidRDefault="00077495" w:rsidP="00885CDB">
      <w:pPr>
        <w:pStyle w:val="BodyText"/>
        <w:numPr>
          <w:ilvl w:val="2"/>
          <w:numId w:val="9"/>
        </w:numPr>
      </w:pPr>
      <w:r>
        <w:t xml:space="preserve">Applicable zones </w:t>
      </w:r>
    </w:p>
    <w:p w:rsidR="007136AD" w:rsidRDefault="00D6394B" w:rsidP="00885CDB">
      <w:pPr>
        <w:pStyle w:val="BodyText"/>
        <w:numPr>
          <w:ilvl w:val="3"/>
          <w:numId w:val="9"/>
        </w:numPr>
      </w:pPr>
      <w:r>
        <w:t>Zones</w:t>
      </w:r>
      <w:r w:rsidR="007136AD">
        <w:t xml:space="preserve"> with </w:t>
      </w:r>
      <w:r w:rsidR="005C7F22">
        <w:t>skylights</w:t>
      </w:r>
      <w:r w:rsidR="00D72188">
        <w:t>/windows</w:t>
      </w:r>
    </w:p>
    <w:p w:rsidR="007136AD" w:rsidRDefault="005C7F22" w:rsidP="00885CDB">
      <w:pPr>
        <w:pStyle w:val="BodyText"/>
        <w:numPr>
          <w:ilvl w:val="3"/>
          <w:numId w:val="9"/>
        </w:numPr>
      </w:pPr>
      <w:r>
        <w:t xml:space="preserve">Zones </w:t>
      </w:r>
      <w:r w:rsidR="00ED28DD">
        <w:t>w</w:t>
      </w:r>
      <w:r w:rsidR="007136AD">
        <w:t xml:space="preserve">ithout </w:t>
      </w:r>
      <w:proofErr w:type="spellStart"/>
      <w:r>
        <w:t>toplighting</w:t>
      </w:r>
      <w:proofErr w:type="spellEnd"/>
      <w:r>
        <w:t xml:space="preserve"> or </w:t>
      </w:r>
      <w:proofErr w:type="spellStart"/>
      <w:r>
        <w:t>sidelighting</w:t>
      </w:r>
      <w:proofErr w:type="spellEnd"/>
      <w:r w:rsidR="007136AD">
        <w:t xml:space="preserve"> controls</w:t>
      </w:r>
    </w:p>
    <w:p w:rsidR="007136AD" w:rsidRDefault="00ED28DD" w:rsidP="00885CDB">
      <w:pPr>
        <w:pStyle w:val="BodyText"/>
        <w:numPr>
          <w:ilvl w:val="3"/>
          <w:numId w:val="9"/>
        </w:numPr>
      </w:pPr>
      <w:proofErr w:type="spellStart"/>
      <w:r>
        <w:t>Toplight</w:t>
      </w:r>
      <w:proofErr w:type="spellEnd"/>
      <w:r>
        <w:t xml:space="preserve"> </w:t>
      </w:r>
      <w:r w:rsidR="007136AD">
        <w:t xml:space="preserve">Daylight Area exceeds </w:t>
      </w:r>
      <w:r>
        <w:t>900</w:t>
      </w:r>
      <w:r w:rsidR="007136AD">
        <w:t xml:space="preserve"> sq.ft</w:t>
      </w:r>
      <w:r w:rsidR="002C7626">
        <w:t>, except climate zone 8 where daylight area should exceed 1500 sq.ft (exception c to 90.1 2010 Section 9.4.1.5)</w:t>
      </w:r>
    </w:p>
    <w:p w:rsidR="00D72188" w:rsidRPr="00390A3F" w:rsidRDefault="00D72188" w:rsidP="00885CDB">
      <w:pPr>
        <w:pStyle w:val="BodyText"/>
        <w:numPr>
          <w:ilvl w:val="3"/>
          <w:numId w:val="9"/>
        </w:numPr>
      </w:pPr>
      <w:r>
        <w:t>Sidelight daylight area exceeds 250 sq.ft</w:t>
      </w:r>
    </w:p>
    <w:p w:rsidR="007136AD" w:rsidRDefault="007136AD" w:rsidP="00885CDB">
      <w:pPr>
        <w:pStyle w:val="BodyText"/>
        <w:numPr>
          <w:ilvl w:val="2"/>
          <w:numId w:val="9"/>
        </w:numPr>
      </w:pPr>
      <w:r w:rsidRPr="007136AD">
        <w:t>Identify use type of the applicable zones.</w:t>
      </w:r>
    </w:p>
    <w:p w:rsidR="00ED28DD" w:rsidRDefault="00ED28DD" w:rsidP="00885CDB">
      <w:pPr>
        <w:pStyle w:val="BodyText"/>
        <w:numPr>
          <w:ilvl w:val="2"/>
          <w:numId w:val="9"/>
        </w:numPr>
      </w:pPr>
      <w:r>
        <w:t>Identify Ceiling Height (CH) of the applicable zone</w:t>
      </w:r>
      <w:r w:rsidR="00E23CF8">
        <w:t xml:space="preserve"> with skylight</w:t>
      </w:r>
    </w:p>
    <w:p w:rsidR="00E23CF8" w:rsidRPr="007136AD" w:rsidRDefault="00E23CF8" w:rsidP="00885CDB">
      <w:pPr>
        <w:pStyle w:val="BodyText"/>
        <w:numPr>
          <w:ilvl w:val="2"/>
          <w:numId w:val="9"/>
        </w:numPr>
      </w:pPr>
      <w:r>
        <w:t>Identify sill height and window dimensions of applicable zone with windows</w:t>
      </w:r>
    </w:p>
    <w:p w:rsidR="00390A3F" w:rsidRDefault="00ED28DD" w:rsidP="00885CDB">
      <w:pPr>
        <w:pStyle w:val="BodyText"/>
        <w:numPr>
          <w:ilvl w:val="0"/>
          <w:numId w:val="9"/>
        </w:numPr>
      </w:pPr>
      <w:proofErr w:type="spellStart"/>
      <w:r>
        <w:t>Toplight</w:t>
      </w:r>
      <w:proofErr w:type="spellEnd"/>
      <w:r>
        <w:t xml:space="preserve"> </w:t>
      </w:r>
      <w:r w:rsidR="00390A3F" w:rsidRPr="00390A3F">
        <w:t>Area</w:t>
      </w:r>
      <w:r w:rsidR="007136AD">
        <w:t>: Definition</w:t>
      </w:r>
    </w:p>
    <w:p w:rsidR="00ED28DD" w:rsidRDefault="00ED28DD" w:rsidP="00885CDB">
      <w:pPr>
        <w:pStyle w:val="BodyText"/>
        <w:numPr>
          <w:ilvl w:val="0"/>
          <w:numId w:val="0"/>
        </w:numPr>
        <w:ind w:left="1080"/>
      </w:pPr>
      <w:r>
        <w:t xml:space="preserve">In accordance to ASHRAE Standard 90.1 2010 the daylight area under each skylight is bounded by the opening beneath the skylight, plus horizontally in each direction, the smallest of </w:t>
      </w:r>
    </w:p>
    <w:p w:rsidR="00ED28DD" w:rsidRDefault="00ED28DD" w:rsidP="00E23CF8">
      <w:pPr>
        <w:pStyle w:val="BodyText"/>
        <w:numPr>
          <w:ilvl w:val="1"/>
          <w:numId w:val="23"/>
        </w:numPr>
      </w:pPr>
      <w:r>
        <w:lastRenderedPageBreak/>
        <w:t xml:space="preserve"> 70% of the ceiling height (0.7 × </w:t>
      </w:r>
      <w:r>
        <w:rPr>
          <w:rFonts w:ascii="TimesNewRomanPS-ItalicMT" w:hAnsi="TimesNewRomanPS-ItalicMT" w:cs="TimesNewRomanPS-ItalicMT"/>
          <w:i/>
          <w:iCs/>
        </w:rPr>
        <w:t>CH</w:t>
      </w:r>
      <w:r>
        <w:t>), or</w:t>
      </w:r>
    </w:p>
    <w:p w:rsidR="00ED28DD" w:rsidRDefault="00ED28DD" w:rsidP="00E23CF8">
      <w:pPr>
        <w:pStyle w:val="BodyText"/>
        <w:numPr>
          <w:ilvl w:val="1"/>
          <w:numId w:val="23"/>
        </w:numPr>
      </w:pPr>
      <w:r>
        <w:t xml:space="preserve"> the distance to any primary sidelighted area (Not Applicable to Asset Score)</w:t>
      </w:r>
    </w:p>
    <w:p w:rsidR="00ED28DD" w:rsidRDefault="00ED28DD" w:rsidP="00E23CF8">
      <w:pPr>
        <w:pStyle w:val="BodyText"/>
        <w:numPr>
          <w:ilvl w:val="1"/>
          <w:numId w:val="23"/>
        </w:numPr>
      </w:pPr>
      <w:r w:rsidRPr="00ED28DD">
        <w:t>daylight area under rooftop monitors</w:t>
      </w:r>
      <w:r>
        <w:t xml:space="preserve"> (Not Applicable to Asset Score)</w:t>
      </w:r>
    </w:p>
    <w:p w:rsidR="00ED28DD" w:rsidRDefault="00ED28DD" w:rsidP="00E23CF8">
      <w:pPr>
        <w:pStyle w:val="BodyText"/>
        <w:numPr>
          <w:ilvl w:val="1"/>
          <w:numId w:val="23"/>
        </w:numPr>
      </w:pPr>
      <w:r>
        <w:t xml:space="preserve">the distance to the front face of any vertical obstruction where any part of the obstruction is farther away than 70% of the distance between the top of the obstruction and the ceiling (0.7 × [CH– OH]), where </w:t>
      </w:r>
      <w:r w:rsidRPr="00ED28DD">
        <w:rPr>
          <w:rFonts w:ascii="TimesNewRomanPS-ItalicMT" w:hAnsi="TimesNewRomanPS-ItalicMT" w:cs="TimesNewRomanPS-ItalicMT"/>
          <w:i/>
          <w:iCs/>
        </w:rPr>
        <w:t xml:space="preserve">CH </w:t>
      </w:r>
      <w:r>
        <w:t xml:space="preserve">= the height of the ceiling at the lowest edge of the skylight, and </w:t>
      </w:r>
      <w:r w:rsidRPr="00ED28DD">
        <w:rPr>
          <w:rFonts w:ascii="TimesNewRomanPS-ItalicMT" w:hAnsi="TimesNewRomanPS-ItalicMT" w:cs="TimesNewRomanPS-ItalicMT"/>
          <w:i/>
          <w:iCs/>
        </w:rPr>
        <w:t xml:space="preserve">OH </w:t>
      </w:r>
      <w:r>
        <w:t>= the height to the top of the obstruction</w:t>
      </w:r>
    </w:p>
    <w:p w:rsidR="00ED28DD" w:rsidRDefault="00ED28DD" w:rsidP="00885CDB">
      <w:pPr>
        <w:pStyle w:val="BodyText"/>
        <w:numPr>
          <w:ilvl w:val="0"/>
          <w:numId w:val="0"/>
        </w:numPr>
        <w:ind w:left="1800"/>
      </w:pPr>
      <w:r>
        <w:t>(Not Applicable to Asset Score)</w:t>
      </w:r>
    </w:p>
    <w:p w:rsidR="00067B7A" w:rsidRDefault="00067B7A" w:rsidP="00885CDB">
      <w:pPr>
        <w:pStyle w:val="BodyText"/>
        <w:numPr>
          <w:ilvl w:val="0"/>
          <w:numId w:val="0"/>
        </w:numPr>
        <w:ind w:left="1800"/>
      </w:pPr>
      <w:r w:rsidRPr="00067B7A">
        <w:rPr>
          <w:noProof/>
        </w:rPr>
        <w:drawing>
          <wp:inline distT="0" distB="0" distL="0" distR="0" wp14:anchorId="4706D440" wp14:editId="6C097610">
            <wp:extent cx="3371850" cy="3105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5400" cy="3108634"/>
                    </a:xfrm>
                    <a:prstGeom prst="rect">
                      <a:avLst/>
                    </a:prstGeom>
                  </pic:spPr>
                </pic:pic>
              </a:graphicData>
            </a:graphic>
          </wp:inline>
        </w:drawing>
      </w:r>
    </w:p>
    <w:p w:rsidR="00067B7A" w:rsidRDefault="00067B7A" w:rsidP="00885CDB">
      <w:pPr>
        <w:pStyle w:val="BodyText"/>
        <w:numPr>
          <w:ilvl w:val="0"/>
          <w:numId w:val="0"/>
        </w:numPr>
        <w:ind w:left="1800"/>
      </w:pPr>
    </w:p>
    <w:p w:rsidR="00ED28DD" w:rsidRPr="00ED28DD" w:rsidRDefault="00A25001" w:rsidP="00885CDB">
      <w:pPr>
        <w:pStyle w:val="BodyText"/>
        <w:numPr>
          <w:ilvl w:val="0"/>
          <w:numId w:val="0"/>
        </w:numPr>
        <w:ind w:left="720"/>
      </w:pPr>
      <m:oMathPara>
        <m:oMath>
          <m:r>
            <w:rPr>
              <w:rFonts w:ascii="Cambria Math" w:hAnsi="Cambria Math"/>
            </w:rPr>
            <m:t>Toplight</m:t>
          </m:r>
          <m:r>
            <m:rPr>
              <m:sty m:val="p"/>
            </m:rPr>
            <w:rPr>
              <w:rFonts w:ascii="Cambria Math" w:hAnsi="Cambria Math"/>
            </w:rPr>
            <m:t xml:space="preserve"> </m:t>
          </m:r>
          <m:r>
            <w:rPr>
              <w:rFonts w:ascii="Cambria Math" w:hAnsi="Cambria Math"/>
            </w:rPr>
            <m:t>Area</m:t>
          </m:r>
          <m:r>
            <m:rPr>
              <m:sty m:val="p"/>
            </m:rPr>
            <w:rPr>
              <w:rFonts w:ascii="Cambria Math" w:hAnsi="Cambria Math"/>
            </w:rPr>
            <m:t>=(</m:t>
          </m:r>
          <m:sSub>
            <m:sSubPr>
              <m:ctrlPr>
                <w:rPr>
                  <w:rFonts w:ascii="Cambria Math" w:hAnsi="Cambria Math"/>
                </w:rPr>
              </m:ctrlPr>
            </m:sSubPr>
            <m:e>
              <m:r>
                <w:rPr>
                  <w:rFonts w:ascii="Cambria Math" w:hAnsi="Cambria Math"/>
                </w:rPr>
                <m:t>Skylight</m:t>
              </m:r>
              <m:r>
                <m:rPr>
                  <m:sty m:val="p"/>
                </m:rPr>
                <w:rPr>
                  <w:rFonts w:ascii="Cambria Math" w:hAnsi="Cambria Math"/>
                </w:rPr>
                <m:t xml:space="preserve"> </m:t>
              </m:r>
              <m:r>
                <w:rPr>
                  <w:rFonts w:ascii="Cambria Math" w:hAnsi="Cambria Math"/>
                </w:rPr>
                <m:t>Length</m:t>
              </m:r>
            </m:e>
            <m:sub>
              <m:r>
                <w:rPr>
                  <w:rFonts w:ascii="Cambria Math" w:hAnsi="Cambria Math"/>
                </w:rPr>
                <m:t>x</m:t>
              </m:r>
            </m:sub>
          </m:sSub>
          <m:r>
            <m:rPr>
              <m:sty m:val="p"/>
            </m:rPr>
            <w:rPr>
              <w:rFonts w:ascii="Cambria Math" w:hAnsi="Cambria Math"/>
            </w:rPr>
            <m:t>+(2 X 0.7 X CH))×</m:t>
          </m:r>
          <m:sSub>
            <m:sSubPr>
              <m:ctrlPr>
                <w:rPr>
                  <w:rFonts w:ascii="Cambria Math" w:hAnsi="Cambria Math"/>
                </w:rPr>
              </m:ctrlPr>
            </m:sSubPr>
            <m:e>
              <m:r>
                <m:rPr>
                  <m:sty m:val="p"/>
                </m:rPr>
                <w:rPr>
                  <w:rFonts w:ascii="Cambria Math" w:hAnsi="Cambria Math"/>
                </w:rPr>
                <m:t>(</m:t>
              </m:r>
              <m:r>
                <w:rPr>
                  <w:rFonts w:ascii="Cambria Math" w:hAnsi="Cambria Math"/>
                </w:rPr>
                <m:t>Skylight</m:t>
              </m:r>
              <m:r>
                <m:rPr>
                  <m:sty m:val="p"/>
                </m:rPr>
                <w:rPr>
                  <w:rFonts w:ascii="Cambria Math" w:hAnsi="Cambria Math"/>
                </w:rPr>
                <m:t xml:space="preserve"> </m:t>
              </m:r>
              <m:r>
                <w:rPr>
                  <w:rFonts w:ascii="Cambria Math" w:hAnsi="Cambria Math"/>
                </w:rPr>
                <m:t>Width</m:t>
              </m:r>
              <m:r>
                <m:rPr>
                  <m:sty m:val="p"/>
                </m:rPr>
                <w:rPr>
                  <w:rFonts w:ascii="Cambria Math" w:hAnsi="Cambria Math"/>
                </w:rPr>
                <m:t xml:space="preserve">+(2 </m:t>
              </m:r>
              <m:r>
                <w:rPr>
                  <w:rFonts w:ascii="Cambria Math" w:hAnsi="Cambria Math"/>
                </w:rPr>
                <m:t>X</m:t>
              </m:r>
              <m:r>
                <m:rPr>
                  <m:sty m:val="p"/>
                </m:rPr>
                <w:rPr>
                  <w:rFonts w:ascii="Cambria Math" w:hAnsi="Cambria Math"/>
                </w:rPr>
                <m:t xml:space="preserve"> 0.7 </m:t>
              </m:r>
              <m:r>
                <w:rPr>
                  <w:rFonts w:ascii="Cambria Math" w:hAnsi="Cambria Math"/>
                </w:rPr>
                <m:t>X</m:t>
              </m:r>
              <m:r>
                <m:rPr>
                  <m:sty m:val="p"/>
                </m:rPr>
                <w:rPr>
                  <w:rFonts w:ascii="Cambria Math" w:hAnsi="Cambria Math"/>
                </w:rPr>
                <m:t xml:space="preserve"> </m:t>
              </m:r>
              <m:r>
                <w:rPr>
                  <w:rFonts w:ascii="Cambria Math" w:hAnsi="Cambria Math"/>
                </w:rPr>
                <m:t>CH</m:t>
              </m:r>
              <m:r>
                <m:rPr>
                  <m:sty m:val="p"/>
                </m:rPr>
                <w:rPr>
                  <w:rFonts w:ascii="Cambria Math" w:hAnsi="Cambria Math"/>
                </w:rPr>
                <m:t>))</m:t>
              </m:r>
            </m:e>
            <m:sub>
              <m:r>
                <w:rPr>
                  <w:rFonts w:ascii="Cambria Math" w:hAnsi="Cambria Math"/>
                </w:rPr>
                <m:t>x</m:t>
              </m:r>
            </m:sub>
          </m:sSub>
        </m:oMath>
      </m:oMathPara>
    </w:p>
    <w:p w:rsidR="00ED28DD" w:rsidRPr="00ED28DD" w:rsidRDefault="00ED28DD" w:rsidP="00885CDB">
      <w:pPr>
        <w:pStyle w:val="BodyText"/>
      </w:pPr>
      <w:r>
        <w:t>Sidelight Area : Definition</w:t>
      </w:r>
    </w:p>
    <w:p w:rsidR="00E84C63" w:rsidRDefault="001C6FB8" w:rsidP="00885CDB">
      <w:pPr>
        <w:pStyle w:val="BodyText"/>
        <w:numPr>
          <w:ilvl w:val="0"/>
          <w:numId w:val="0"/>
        </w:numPr>
        <w:ind w:left="1080"/>
        <w:rPr>
          <w:rFonts w:asciiTheme="minorHAnsi" w:hAnsiTheme="minorHAnsi"/>
        </w:rPr>
      </w:pPr>
      <w:r>
        <w:t>The primary daylight area for sidelighting is a band near the w</w:t>
      </w:r>
      <w:r w:rsidR="00E84C63">
        <w:t xml:space="preserve">indow with a depth equal to the </w:t>
      </w:r>
      <w:r>
        <w:t>distance from the floor to the top of the window and width equal to window width plus 2 ft on each side of the window opening.</w:t>
      </w:r>
      <w:r w:rsidR="00BA45E9">
        <w:rPr>
          <w:rFonts w:asciiTheme="minorHAnsi" w:hAnsiTheme="minorHAnsi"/>
        </w:rPr>
        <w:t xml:space="preserve"> </w:t>
      </w:r>
    </w:p>
    <w:p w:rsidR="00390A3F" w:rsidRPr="00390A3F" w:rsidRDefault="00BA45E9" w:rsidP="00885CDB">
      <w:pPr>
        <w:pStyle w:val="BodyText"/>
        <w:numPr>
          <w:ilvl w:val="0"/>
          <w:numId w:val="0"/>
        </w:numPr>
        <w:ind w:left="1080"/>
      </w:pPr>
      <w:r>
        <w:t xml:space="preserve">Daylighting controls for secondary sidelight areas will </w:t>
      </w:r>
      <w:r w:rsidR="00E84C63">
        <w:t>not be modeled for the purpose o</w:t>
      </w:r>
      <w:r>
        <w:t>f Asset Score.</w:t>
      </w:r>
    </w:p>
    <w:p w:rsidR="00390A3F" w:rsidRPr="00390A3F" w:rsidRDefault="00ED28DD" w:rsidP="00885CDB">
      <w:pPr>
        <w:pStyle w:val="BodyText"/>
        <w:numPr>
          <w:ilvl w:val="0"/>
          <w:numId w:val="0"/>
        </w:numPr>
        <w:ind w:left="1080"/>
        <w:rPr>
          <w:rFonts w:asciiTheme="minorHAnsi" w:hAnsiTheme="minorHAnsi"/>
        </w:rPr>
      </w:pPr>
      <m:oMath>
        <m:r>
          <w:rPr>
            <w:rFonts w:ascii="Cambria Math" w:hAnsi="Cambria Math"/>
          </w:rPr>
          <m:t>Sidelight</m:t>
        </m:r>
        <m:r>
          <m:rPr>
            <m:sty m:val="p"/>
          </m:rPr>
          <w:rPr>
            <w:rFonts w:ascii="Cambria Math" w:hAnsi="Cambria Math"/>
          </w:rPr>
          <m:t xml:space="preserve"> </m:t>
        </m:r>
        <m:r>
          <w:rPr>
            <w:rFonts w:ascii="Cambria Math" w:hAnsi="Cambria Math"/>
          </w:rPr>
          <m:t>Area</m:t>
        </m:r>
        <m:r>
          <m:rPr>
            <m:sty m:val="p"/>
          </m:rPr>
          <w:rPr>
            <w:rFonts w:ascii="Cambria Math" w:hAnsi="Cambria Math"/>
          </w:rPr>
          <m:t>=(</m:t>
        </m:r>
        <m:sSub>
          <m:sSubPr>
            <m:ctrlPr>
              <w:rPr>
                <w:rFonts w:ascii="Cambria Math" w:hAnsi="Cambria Math"/>
              </w:rPr>
            </m:ctrlPr>
          </m:sSubPr>
          <m:e>
            <m:r>
              <w:rPr>
                <w:rFonts w:ascii="Cambria Math" w:hAnsi="Cambria Math"/>
              </w:rPr>
              <m:t>Fenerstration</m:t>
            </m:r>
            <m:r>
              <m:rPr>
                <m:sty m:val="p"/>
              </m:rPr>
              <w:rPr>
                <w:rFonts w:ascii="Cambria Math" w:hAnsi="Cambria Math"/>
              </w:rPr>
              <m:t xml:space="preserve"> </m:t>
            </m:r>
            <m:r>
              <w:rPr>
                <w:rFonts w:ascii="Cambria Math" w:hAnsi="Cambria Math"/>
              </w:rPr>
              <m:t>Length</m:t>
            </m:r>
          </m:e>
          <m:sub>
            <m:r>
              <w:rPr>
                <w:rFonts w:ascii="Cambria Math" w:hAnsi="Cambria Math"/>
              </w:rPr>
              <m:t>x</m:t>
            </m:r>
          </m:sub>
        </m:sSub>
        <m:r>
          <m:rPr>
            <m:sty m:val="p"/>
          </m:rPr>
          <w:rPr>
            <w:rFonts w:ascii="Cambria Math" w:hAnsi="Cambria Math"/>
          </w:rPr>
          <m:t>+4)×</m:t>
        </m:r>
        <m:sSub>
          <m:sSubPr>
            <m:ctrlPr>
              <w:rPr>
                <w:rFonts w:ascii="Cambria Math" w:hAnsi="Cambria Math"/>
              </w:rPr>
            </m:ctrlPr>
          </m:sSubPr>
          <m:e>
            <m:r>
              <w:rPr>
                <w:rFonts w:ascii="Cambria Math" w:hAnsi="Cambria Math"/>
              </w:rPr>
              <m:t>Daylight</m:t>
            </m:r>
            <m:r>
              <m:rPr>
                <m:sty m:val="p"/>
              </m:rPr>
              <w:rPr>
                <w:rFonts w:ascii="Cambria Math" w:hAnsi="Cambria Math"/>
              </w:rPr>
              <m:t xml:space="preserve"> </m:t>
            </m:r>
            <m:r>
              <w:rPr>
                <w:rFonts w:ascii="Cambria Math" w:hAnsi="Cambria Math"/>
              </w:rPr>
              <m:t>Area</m:t>
            </m:r>
            <m:r>
              <m:rPr>
                <m:sty m:val="p"/>
              </m:rPr>
              <w:rPr>
                <w:rFonts w:ascii="Cambria Math" w:hAnsi="Cambria Math"/>
              </w:rPr>
              <m:t xml:space="preserve"> </m:t>
            </m:r>
            <m:r>
              <w:rPr>
                <w:rFonts w:ascii="Cambria Math" w:hAnsi="Cambria Math"/>
              </w:rPr>
              <m:t>Depth</m:t>
            </m:r>
          </m:e>
          <m:sub>
            <m:r>
              <w:rPr>
                <w:rFonts w:ascii="Cambria Math" w:hAnsi="Cambria Math"/>
              </w:rPr>
              <m:t>x</m:t>
            </m:r>
          </m:sub>
        </m:sSub>
      </m:oMath>
      <w:r w:rsidR="00390A3F" w:rsidRPr="00390A3F">
        <w:rPr>
          <w:rFonts w:asciiTheme="minorHAnsi" w:hAnsiTheme="minorHAnsi"/>
        </w:rPr>
        <w:tab/>
      </w:r>
    </w:p>
    <w:p w:rsidR="00ED28DD" w:rsidRPr="00885CDB" w:rsidRDefault="00F37C23" w:rsidP="00885CDB">
      <w:pPr>
        <w:pStyle w:val="BodyText"/>
        <w:numPr>
          <w:ilvl w:val="0"/>
          <w:numId w:val="0"/>
        </w:numPr>
        <w:ind w:left="1080"/>
        <w:rPr>
          <w:rFonts w:asciiTheme="minorHAnsi" w:hAnsiTheme="minorHAnsi"/>
        </w:rPr>
      </w:pPr>
      <m:oMathPara>
        <m:oMath>
          <m:sSub>
            <m:sSubPr>
              <m:ctrlPr>
                <w:rPr>
                  <w:rFonts w:ascii="Cambria Math" w:hAnsi="Cambria Math"/>
                </w:rPr>
              </m:ctrlPr>
            </m:sSubPr>
            <m:e>
              <m:r>
                <w:rPr>
                  <w:rFonts w:ascii="Cambria Math" w:hAnsi="Cambria Math"/>
                </w:rPr>
                <m:t>Sidelight</m:t>
              </m:r>
              <m:r>
                <m:rPr>
                  <m:sty m:val="p"/>
                </m:rPr>
                <w:rPr>
                  <w:rFonts w:ascii="Cambria Math" w:hAnsi="Cambria Math"/>
                </w:rPr>
                <m:t xml:space="preserve"> </m:t>
              </m:r>
              <m:r>
                <w:rPr>
                  <w:rFonts w:ascii="Cambria Math" w:hAnsi="Cambria Math"/>
                </w:rPr>
                <m:t>Area</m:t>
              </m:r>
              <m:r>
                <m:rPr>
                  <m:sty m:val="p"/>
                </m:rPr>
                <w:rPr>
                  <w:rFonts w:ascii="Cambria Math" w:hAnsi="Cambria Math"/>
                </w:rPr>
                <m:t xml:space="preserve"> </m:t>
              </m:r>
              <m:r>
                <w:rPr>
                  <w:rFonts w:ascii="Cambria Math" w:hAnsi="Cambria Math"/>
                </w:rPr>
                <m:t>Depth</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Fenerstration</m:t>
              </m:r>
              <m:r>
                <m:rPr>
                  <m:sty m:val="p"/>
                </m:rPr>
                <w:rPr>
                  <w:rFonts w:ascii="Cambria Math" w:hAnsi="Cambria Math"/>
                </w:rPr>
                <m:t xml:space="preserve"> </m:t>
              </m:r>
              <m:r>
                <w:rPr>
                  <w:rFonts w:ascii="Cambria Math" w:hAnsi="Cambria Math"/>
                </w:rPr>
                <m:t>Height</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Sill</m:t>
              </m:r>
              <m:r>
                <m:rPr>
                  <m:sty m:val="p"/>
                </m:rPr>
                <w:rPr>
                  <w:rFonts w:ascii="Cambria Math" w:hAnsi="Cambria Math"/>
                </w:rPr>
                <m:t xml:space="preserve"> </m:t>
              </m:r>
              <m:r>
                <w:rPr>
                  <w:rFonts w:ascii="Cambria Math" w:hAnsi="Cambria Math"/>
                </w:rPr>
                <m:t>Height</m:t>
              </m:r>
            </m:e>
            <m:sub>
              <m:r>
                <w:rPr>
                  <w:rFonts w:ascii="Cambria Math" w:hAnsi="Cambria Math"/>
                </w:rPr>
                <m:t>x</m:t>
              </m:r>
              <m:r>
                <m:rPr>
                  <m:sty m:val="p"/>
                </m:rPr>
                <w:rPr>
                  <w:rFonts w:ascii="Cambria Math" w:hAnsi="Cambria Math"/>
                </w:rPr>
                <m:t xml:space="preserve"> </m:t>
              </m:r>
            </m:sub>
          </m:sSub>
        </m:oMath>
      </m:oMathPara>
    </w:p>
    <w:p w:rsidR="00E84C63" w:rsidRDefault="00E84C63" w:rsidP="00885CDB">
      <w:pPr>
        <w:pStyle w:val="BodyText"/>
      </w:pPr>
      <w:r>
        <w:t>Overlapping Areas</w:t>
      </w:r>
    </w:p>
    <w:p w:rsidR="00E84C63" w:rsidRPr="00885CDB" w:rsidRDefault="00C5092E" w:rsidP="00885CDB">
      <w:pPr>
        <w:pStyle w:val="BodyText"/>
        <w:numPr>
          <w:ilvl w:val="0"/>
          <w:numId w:val="0"/>
        </w:numPr>
        <w:ind w:left="1080"/>
      </w:pPr>
      <w:r>
        <w:lastRenderedPageBreak/>
        <w:t>Double counting due to overlaps is not permitted. If</w:t>
      </w:r>
      <w:r w:rsidR="00E84C63">
        <w:t xml:space="preserve"> a zone qualifies for </w:t>
      </w:r>
      <w:proofErr w:type="gramStart"/>
      <w:r w:rsidR="00E84C63">
        <w:t xml:space="preserve">both </w:t>
      </w:r>
      <w:proofErr w:type="spellStart"/>
      <w:r w:rsidR="00E84C63">
        <w:t>toplighting</w:t>
      </w:r>
      <w:proofErr w:type="spellEnd"/>
      <w:proofErr w:type="gramEnd"/>
      <w:r w:rsidR="00E84C63">
        <w:t xml:space="preserve"> and </w:t>
      </w:r>
      <w:proofErr w:type="spellStart"/>
      <w:r w:rsidR="00E84C63">
        <w:t>sidelighting</w:t>
      </w:r>
      <w:proofErr w:type="spellEnd"/>
      <w:r w:rsidR="00E84C63">
        <w:t xml:space="preserve"> control,</w:t>
      </w:r>
      <w:r>
        <w:t xml:space="preserve"> the toplighted area would take precedence, followed by the primary sidelighted areas. </w:t>
      </w:r>
    </w:p>
    <w:p w:rsidR="00E84C63" w:rsidRDefault="00E84C63" w:rsidP="00885CDB">
      <w:pPr>
        <w:pStyle w:val="BodyText"/>
      </w:pPr>
      <w:proofErr w:type="spellStart"/>
      <w:r>
        <w:t>Toplighting</w:t>
      </w:r>
      <w:proofErr w:type="spellEnd"/>
      <w:r>
        <w:t xml:space="preserve"> Sensor Location</w:t>
      </w:r>
    </w:p>
    <w:p w:rsidR="00E84C63" w:rsidRDefault="00885CDB" w:rsidP="00885CDB">
      <w:pPr>
        <w:pStyle w:val="BodyText"/>
        <w:numPr>
          <w:ilvl w:val="0"/>
          <w:numId w:val="0"/>
        </w:numPr>
        <w:ind w:left="1080"/>
      </w:pPr>
      <w:r w:rsidRPr="00455E22">
        <w:t xml:space="preserve">For each daylight area associated with </w:t>
      </w:r>
      <w:r>
        <w:t>skylights</w:t>
      </w:r>
      <w:r w:rsidRPr="00455E22">
        <w:t xml:space="preserve">, a single </w:t>
      </w:r>
      <w:proofErr w:type="spellStart"/>
      <w:r w:rsidRPr="00455E22">
        <w:t>photosensor</w:t>
      </w:r>
      <w:proofErr w:type="spellEnd"/>
      <w:r w:rsidRPr="00455E22">
        <w:t xml:space="preserve"> will be modeled to be located at the center of the width of the </w:t>
      </w:r>
      <w:r>
        <w:t>skylight</w:t>
      </w:r>
      <w:r w:rsidRPr="00455E22">
        <w:t>, at a height of 3 ft above the floor.</w:t>
      </w:r>
    </w:p>
    <w:p w:rsidR="000F2D4F" w:rsidRDefault="000F2D4F" w:rsidP="00885CDB">
      <w:pPr>
        <w:pStyle w:val="BodyText"/>
      </w:pPr>
      <w:r>
        <w:t>Sidelighting Sensor Location</w:t>
      </w:r>
    </w:p>
    <w:p w:rsidR="000F2D4F" w:rsidRDefault="000F2D4F" w:rsidP="00885CDB">
      <w:pPr>
        <w:pStyle w:val="BodyText"/>
        <w:numPr>
          <w:ilvl w:val="0"/>
          <w:numId w:val="0"/>
        </w:numPr>
        <w:ind w:left="1080"/>
      </w:pPr>
      <w:r w:rsidRPr="00455E22">
        <w:t xml:space="preserve">For each daylight area associated with vertical fenestration, a single </w:t>
      </w:r>
      <w:proofErr w:type="spellStart"/>
      <w:r w:rsidRPr="00455E22">
        <w:t>photosensor</w:t>
      </w:r>
      <w:proofErr w:type="spellEnd"/>
      <w:r w:rsidRPr="00455E22">
        <w:t xml:space="preserve"> will be modeled to be located at the center of the width of the daylight area (i.e., the window length), at the </w:t>
      </w:r>
      <w:r w:rsidR="00137027">
        <w:t xml:space="preserve">full </w:t>
      </w:r>
      <w:r w:rsidRPr="00455E22">
        <w:t>depth of the daylight area and at a height of 3 ft above the floor.</w:t>
      </w:r>
    </w:p>
    <w:p w:rsidR="00ED28DD" w:rsidRPr="00957DCE" w:rsidRDefault="00ED28DD" w:rsidP="00957DCE">
      <w:pPr>
        <w:pStyle w:val="Heading4"/>
        <w:rPr>
          <w:rStyle w:val="Heading4Char"/>
          <w:b/>
          <w:bCs/>
          <w:i/>
          <w:iCs/>
        </w:rPr>
      </w:pPr>
      <w:bookmarkStart w:id="0" w:name="_Rules:"/>
      <w:bookmarkEnd w:id="0"/>
      <w:r w:rsidRPr="00957DCE">
        <w:rPr>
          <w:rStyle w:val="Heading1Char"/>
          <w:b/>
          <w:bCs/>
          <w:color w:val="4F81BD" w:themeColor="accent1"/>
          <w:sz w:val="22"/>
          <w:szCs w:val="22"/>
        </w:rPr>
        <w:t>Rules</w:t>
      </w:r>
    </w:p>
    <w:p w:rsidR="00885CDB" w:rsidRDefault="00433AE4" w:rsidP="00885CDB">
      <w:pPr>
        <w:pStyle w:val="ListParagraph"/>
        <w:numPr>
          <w:ilvl w:val="3"/>
          <w:numId w:val="9"/>
        </w:numPr>
        <w:ind w:left="720"/>
      </w:pPr>
      <w:r>
        <w:t>The following steps shall be followed for determining the reference positions.</w:t>
      </w:r>
    </w:p>
    <w:p w:rsidR="00885CDB" w:rsidRDefault="00433AE4" w:rsidP="00885CDB">
      <w:pPr>
        <w:pStyle w:val="ListParagraph"/>
        <w:numPr>
          <w:ilvl w:val="4"/>
          <w:numId w:val="9"/>
        </w:numPr>
        <w:ind w:left="1260" w:hanging="540"/>
      </w:pPr>
      <w:r>
        <w:t xml:space="preserve">Determine all non-overlapping daylit areas in a space. Double counting due to overlaps is not permitted. If there is an overlap between </w:t>
      </w:r>
      <w:r w:rsidR="00D24908">
        <w:t>sidelight</w:t>
      </w:r>
      <w:r>
        <w:t xml:space="preserve"> or </w:t>
      </w:r>
      <w:proofErr w:type="spellStart"/>
      <w:r>
        <w:t>toplig</w:t>
      </w:r>
      <w:r w:rsidR="00D24908">
        <w:t>ht</w:t>
      </w:r>
      <w:proofErr w:type="spellEnd"/>
      <w:r w:rsidR="00D24908">
        <w:t xml:space="preserve"> areas, the </w:t>
      </w:r>
      <w:proofErr w:type="spellStart"/>
      <w:r w:rsidR="00D24908">
        <w:t>toplighted</w:t>
      </w:r>
      <w:proofErr w:type="spellEnd"/>
      <w:r w:rsidR="00D24908">
        <w:t xml:space="preserve"> areas</w:t>
      </w:r>
      <w:r>
        <w:t xml:space="preserve"> takes precedence, followed by the primary sidelighted area. </w:t>
      </w:r>
      <w:r w:rsidR="00885CDB">
        <w:t xml:space="preserve">Due to the difficulty in calculation of overlapping areas in AS, if a zone qualifies for both </w:t>
      </w:r>
      <w:proofErr w:type="spellStart"/>
      <w:r w:rsidR="00885CDB">
        <w:t>toplighting</w:t>
      </w:r>
      <w:proofErr w:type="spellEnd"/>
      <w:r w:rsidR="00885CDB">
        <w:t xml:space="preserve"> and </w:t>
      </w:r>
      <w:proofErr w:type="spellStart"/>
      <w:r w:rsidR="00885CDB">
        <w:t>sidelighting</w:t>
      </w:r>
      <w:proofErr w:type="spellEnd"/>
      <w:r w:rsidR="00885CDB">
        <w:t xml:space="preserve">, </w:t>
      </w:r>
      <w:proofErr w:type="spellStart"/>
      <w:r w:rsidR="00885CDB">
        <w:t>toplighting</w:t>
      </w:r>
      <w:proofErr w:type="spellEnd"/>
      <w:r w:rsidR="00885CDB">
        <w:t xml:space="preserve"> controls take precedence and sidelighting controls are not added.</w:t>
      </w:r>
    </w:p>
    <w:p w:rsidR="00885CDB" w:rsidRDefault="00433AE4" w:rsidP="00885CDB">
      <w:pPr>
        <w:pStyle w:val="ListParagraph"/>
        <w:numPr>
          <w:ilvl w:val="4"/>
          <w:numId w:val="9"/>
        </w:numPr>
        <w:ind w:left="1260" w:hanging="540"/>
      </w:pPr>
      <w:r>
        <w:t>For each daylit area (excluding overlapping areas) locate Reference position 1 in daylit space in following order of priority-</w:t>
      </w:r>
    </w:p>
    <w:p w:rsidR="00885CDB" w:rsidRDefault="00433AE4" w:rsidP="00885CDB">
      <w:pPr>
        <w:pStyle w:val="ListParagraph"/>
        <w:numPr>
          <w:ilvl w:val="5"/>
          <w:numId w:val="9"/>
        </w:numPr>
        <w:ind w:left="1800" w:hanging="360"/>
      </w:pPr>
      <w:proofErr w:type="spellStart"/>
      <w:r>
        <w:t>Toplight</w:t>
      </w:r>
      <w:proofErr w:type="spellEnd"/>
      <w:r>
        <w:t xml:space="preserve"> area under skylights</w:t>
      </w:r>
    </w:p>
    <w:p w:rsidR="00885CDB" w:rsidRDefault="00433AE4" w:rsidP="00885CDB">
      <w:pPr>
        <w:pStyle w:val="ListParagraph"/>
        <w:numPr>
          <w:ilvl w:val="5"/>
          <w:numId w:val="9"/>
        </w:numPr>
        <w:ind w:left="1800" w:hanging="360"/>
      </w:pPr>
      <w:r>
        <w:t xml:space="preserve">Primary daylit area in the South </w:t>
      </w:r>
    </w:p>
    <w:p w:rsidR="00885CDB" w:rsidRDefault="00433AE4" w:rsidP="00885CDB">
      <w:pPr>
        <w:pStyle w:val="ListParagraph"/>
        <w:numPr>
          <w:ilvl w:val="5"/>
          <w:numId w:val="9"/>
        </w:numPr>
        <w:ind w:left="1800" w:hanging="360"/>
      </w:pPr>
      <w:r>
        <w:t>Primary daylit area in the West</w:t>
      </w:r>
    </w:p>
    <w:p w:rsidR="00885CDB" w:rsidRDefault="00433AE4" w:rsidP="00885CDB">
      <w:pPr>
        <w:pStyle w:val="ListParagraph"/>
        <w:numPr>
          <w:ilvl w:val="5"/>
          <w:numId w:val="9"/>
        </w:numPr>
        <w:ind w:left="1800" w:hanging="360"/>
      </w:pPr>
      <w:r>
        <w:t>Primary daylit area in the East</w:t>
      </w:r>
    </w:p>
    <w:p w:rsidR="00885CDB" w:rsidRDefault="00433AE4" w:rsidP="00885CDB">
      <w:pPr>
        <w:pStyle w:val="ListParagraph"/>
        <w:numPr>
          <w:ilvl w:val="5"/>
          <w:numId w:val="9"/>
        </w:numPr>
        <w:ind w:left="1800" w:hanging="360"/>
      </w:pPr>
      <w:r>
        <w:t>Primary daylit area in the North</w:t>
      </w:r>
    </w:p>
    <w:p w:rsidR="00885CDB" w:rsidRDefault="00433AE4" w:rsidP="00885CDB">
      <w:pPr>
        <w:pStyle w:val="ListParagraph"/>
        <w:numPr>
          <w:ilvl w:val="4"/>
          <w:numId w:val="9"/>
        </w:numPr>
        <w:ind w:left="1260" w:hanging="540"/>
      </w:pPr>
      <w:r>
        <w:t xml:space="preserve">Daylighting controls are not required for secondary daylighted areas for </w:t>
      </w:r>
      <w:r w:rsidR="00EA4495">
        <w:t>Asset Score</w:t>
      </w:r>
      <w:r>
        <w:t>.</w:t>
      </w:r>
    </w:p>
    <w:p w:rsidR="00885CDB" w:rsidRDefault="00433AE4" w:rsidP="00885CDB">
      <w:pPr>
        <w:pStyle w:val="ListParagraph"/>
        <w:numPr>
          <w:ilvl w:val="4"/>
          <w:numId w:val="9"/>
        </w:numPr>
        <w:ind w:left="1260" w:hanging="540"/>
      </w:pPr>
      <w:r>
        <w:t xml:space="preserve"> Locate Reference point 2 in the toplighted or primary area next in the order of priority defined in step 2. If there are no more </w:t>
      </w:r>
      <w:proofErr w:type="spellStart"/>
      <w:r>
        <w:t>toplighted</w:t>
      </w:r>
      <w:proofErr w:type="spellEnd"/>
      <w:r>
        <w:t xml:space="preserve"> or primary </w:t>
      </w:r>
      <w:proofErr w:type="spellStart"/>
      <w:r>
        <w:t>sidelit</w:t>
      </w:r>
      <w:proofErr w:type="spellEnd"/>
      <w:r>
        <w:t xml:space="preserve"> areas, the second reference point is not used. </w:t>
      </w:r>
    </w:p>
    <w:p w:rsidR="00885CDB" w:rsidRDefault="00433AE4" w:rsidP="00885CDB">
      <w:pPr>
        <w:pStyle w:val="ListParagraph"/>
        <w:numPr>
          <w:ilvl w:val="4"/>
          <w:numId w:val="9"/>
        </w:numPr>
        <w:ind w:left="1260" w:hanging="540"/>
      </w:pPr>
      <w:r>
        <w:t>For non-cardinal direction facing areas, the following orientation logic can be used:</w:t>
      </w:r>
    </w:p>
    <w:p w:rsidR="00885CDB" w:rsidRDefault="00433AE4" w:rsidP="00885CDB">
      <w:pPr>
        <w:pStyle w:val="ListParagraph"/>
        <w:numPr>
          <w:ilvl w:val="5"/>
          <w:numId w:val="9"/>
        </w:numPr>
        <w:ind w:left="1800" w:hanging="360"/>
      </w:pPr>
      <w:r>
        <w:t xml:space="preserve">Windows facing between 315 degrees and 45 degrees </w:t>
      </w:r>
      <w:r w:rsidR="00885CDB">
        <w:t>–</w:t>
      </w:r>
      <w:r>
        <w:t>North</w:t>
      </w:r>
    </w:p>
    <w:p w:rsidR="00885CDB" w:rsidRDefault="00433AE4" w:rsidP="00885CDB">
      <w:pPr>
        <w:pStyle w:val="ListParagraph"/>
        <w:numPr>
          <w:ilvl w:val="5"/>
          <w:numId w:val="9"/>
        </w:numPr>
        <w:ind w:left="1800" w:hanging="360"/>
      </w:pPr>
      <w:r>
        <w:t>Windows facing between 135 degrees and 45 degrees- East</w:t>
      </w:r>
    </w:p>
    <w:p w:rsidR="00885CDB" w:rsidRDefault="00433AE4" w:rsidP="00885CDB">
      <w:pPr>
        <w:pStyle w:val="ListParagraph"/>
        <w:numPr>
          <w:ilvl w:val="5"/>
          <w:numId w:val="9"/>
        </w:numPr>
        <w:ind w:left="1800" w:hanging="360"/>
      </w:pPr>
      <w:r>
        <w:t>Windows facing between 135 degrees and 225 degrees – South</w:t>
      </w:r>
    </w:p>
    <w:p w:rsidR="00885CDB" w:rsidRDefault="00433AE4" w:rsidP="00885CDB">
      <w:pPr>
        <w:pStyle w:val="ListParagraph"/>
        <w:numPr>
          <w:ilvl w:val="5"/>
          <w:numId w:val="9"/>
        </w:numPr>
        <w:ind w:left="1800" w:hanging="360"/>
      </w:pPr>
      <w:r>
        <w:t>Windows facing between 315 degrees and 225 degrees – West.</w:t>
      </w:r>
    </w:p>
    <w:p w:rsidR="00885CDB" w:rsidRDefault="00076E5D" w:rsidP="00885CDB">
      <w:pPr>
        <w:pStyle w:val="ListParagraph"/>
        <w:numPr>
          <w:ilvl w:val="3"/>
          <w:numId w:val="9"/>
        </w:numPr>
        <w:tabs>
          <w:tab w:val="left" w:pos="720"/>
        </w:tabs>
        <w:ind w:left="720"/>
      </w:pPr>
      <w:r>
        <w:t>Fraction of Zone Controlled Lighting</w:t>
      </w:r>
      <w:r w:rsidR="00885CDB">
        <w:t xml:space="preserve"> </w:t>
      </w:r>
    </w:p>
    <w:p w:rsidR="00885CDB" w:rsidRPr="002B0E24" w:rsidRDefault="00922836" w:rsidP="00885CDB">
      <w:pPr>
        <w:pStyle w:val="BodyText"/>
        <w:numPr>
          <w:ilvl w:val="0"/>
          <w:numId w:val="0"/>
        </w:numPr>
        <w:ind w:left="720"/>
      </w:pPr>
      <w:r>
        <w:t>100</w:t>
      </w:r>
      <w:r w:rsidR="00885CDB" w:rsidRPr="002B0E24">
        <w:t>% of the lighting within the daylit area of a zone would be modeled with lighting controls. Fraction of Zone Controlled Lighting is defined as the fraction of the zone’s floor-area whose electric lighting is controlled by the daylight illuminance at the First or second Reference Point. If there is only one reference point then the fraction of zone controlled lighting is equal to:</w:t>
      </w:r>
    </w:p>
    <w:p w:rsidR="00885CDB" w:rsidRDefault="00885CDB" w:rsidP="00885CDB">
      <w:pPr>
        <w:pStyle w:val="BodyText"/>
        <w:numPr>
          <w:ilvl w:val="0"/>
          <w:numId w:val="0"/>
        </w:numPr>
        <w:ind w:left="1080"/>
      </w:pPr>
      <w:r>
        <w:t xml:space="preserve">[1.0 - (Fraction of Zone Controlled by First Reference Point)] </w:t>
      </w:r>
    </w:p>
    <w:p w:rsidR="00215CD0" w:rsidRDefault="00885CDB" w:rsidP="00215CD0">
      <w:pPr>
        <w:pStyle w:val="BodyText"/>
        <w:numPr>
          <w:ilvl w:val="0"/>
          <w:numId w:val="0"/>
        </w:numPr>
        <w:ind w:left="1080"/>
      </w:pPr>
      <w:r>
        <w:t xml:space="preserve"> </w:t>
      </w:r>
      <w:proofErr w:type="gramStart"/>
      <w:r>
        <w:t>is</w:t>
      </w:r>
      <w:proofErr w:type="gramEnd"/>
      <w:r>
        <w:t xml:space="preserve"> assumed to have no lighting control.</w:t>
      </w:r>
    </w:p>
    <w:p w:rsidR="00215CD0" w:rsidRDefault="00076E5D" w:rsidP="00215CD0">
      <w:pPr>
        <w:pStyle w:val="BodyText"/>
        <w:numPr>
          <w:ilvl w:val="0"/>
          <w:numId w:val="9"/>
        </w:numPr>
        <w:ind w:hanging="720"/>
      </w:pPr>
      <w:r>
        <w:lastRenderedPageBreak/>
        <w:t>If there are 2 reference points-</w:t>
      </w:r>
    </w:p>
    <w:p w:rsidR="00215CD0" w:rsidRDefault="00215CD0" w:rsidP="00215CD0">
      <w:pPr>
        <w:pStyle w:val="ListParagraph"/>
        <w:ind w:left="810"/>
      </w:pPr>
      <w:r>
        <w:t xml:space="preserve">Area with No Lighting Control = 1 </w:t>
      </w:r>
      <w:r w:rsidR="00076E5D">
        <w:t xml:space="preserve">– ([Fraction of Zone Controlled by First Reference Point] + [Fraction of </w:t>
      </w:r>
      <w:proofErr w:type="gramStart"/>
      <w:r w:rsidR="00076E5D">
        <w:t>Zone  Controlled</w:t>
      </w:r>
      <w:proofErr w:type="gramEnd"/>
      <w:r w:rsidR="00076E5D">
        <w:t xml:space="preserve"> by Second Reference Point]) </w:t>
      </w:r>
    </w:p>
    <w:p w:rsidR="00076E5D" w:rsidRDefault="00053534" w:rsidP="00215CD0">
      <w:pPr>
        <w:pStyle w:val="ListParagraph"/>
        <w:numPr>
          <w:ilvl w:val="0"/>
          <w:numId w:val="9"/>
        </w:numPr>
        <w:tabs>
          <w:tab w:val="left" w:pos="720"/>
        </w:tabs>
        <w:ind w:hanging="720"/>
      </w:pPr>
      <w:r>
        <w:t>Daylighting Control</w:t>
      </w:r>
      <w:r w:rsidR="00076E5D">
        <w:t xml:space="preserve"> Type</w:t>
      </w:r>
    </w:p>
    <w:p w:rsidR="00076E5D" w:rsidRDefault="00015967" w:rsidP="00215CD0">
      <w:pPr>
        <w:ind w:left="720"/>
      </w:pPr>
      <w:r w:rsidRPr="00076E5D">
        <w:t>Daylighting</w:t>
      </w:r>
      <w:r w:rsidR="00076E5D" w:rsidRPr="00076E5D">
        <w:t xml:space="preserve"> control will be modeled as </w:t>
      </w:r>
      <w:r w:rsidR="00950CEC">
        <w:t>stepped lighting control</w:t>
      </w:r>
      <w:r w:rsidR="00076E5D" w:rsidRPr="00076E5D">
        <w:t xml:space="preserve">. </w:t>
      </w:r>
      <w:r w:rsidR="000A19C5">
        <w:t>The electric power input and light output vary in discrete, equally spaced steps. The number of steps (Excluding Off) of Stepped Control and would be equal to 3.</w:t>
      </w:r>
    </w:p>
    <w:p w:rsidR="00076E5D" w:rsidRPr="00076E5D" w:rsidRDefault="000A19C5" w:rsidP="00076E5D">
      <w:pPr>
        <w:jc w:val="center"/>
      </w:pPr>
      <w:r w:rsidRPr="000A19C5">
        <w:rPr>
          <w:noProof/>
        </w:rPr>
        <w:drawing>
          <wp:inline distT="0" distB="0" distL="0" distR="0" wp14:anchorId="42032359" wp14:editId="0D6FD797">
            <wp:extent cx="4163006" cy="255305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63006" cy="2553056"/>
                    </a:xfrm>
                    <a:prstGeom prst="rect">
                      <a:avLst/>
                    </a:prstGeom>
                  </pic:spPr>
                </pic:pic>
              </a:graphicData>
            </a:graphic>
          </wp:inline>
        </w:drawing>
      </w:r>
    </w:p>
    <w:p w:rsidR="00053534" w:rsidRDefault="00053534" w:rsidP="00215CD0">
      <w:pPr>
        <w:pStyle w:val="BodyText"/>
        <w:numPr>
          <w:ilvl w:val="0"/>
          <w:numId w:val="0"/>
        </w:numPr>
        <w:ind w:left="1080"/>
      </w:pPr>
      <w:r>
        <w:tab/>
      </w:r>
    </w:p>
    <w:p w:rsidR="00740BE6" w:rsidRPr="00390A3F" w:rsidRDefault="000F2D4F" w:rsidP="006C1491">
      <w:pPr>
        <w:pStyle w:val="BodyText"/>
        <w:numPr>
          <w:ilvl w:val="0"/>
          <w:numId w:val="9"/>
        </w:numPr>
      </w:pPr>
      <w:r>
        <w:t>Target Illuminance Level</w:t>
      </w:r>
      <w:r w:rsidR="006C1491">
        <w:t xml:space="preserve"> = 300 Lux for all zones.</w:t>
      </w:r>
    </w:p>
    <w:p w:rsidR="00552A51" w:rsidRDefault="00087226" w:rsidP="00552A51">
      <w:pPr>
        <w:pStyle w:val="Heading3"/>
      </w:pPr>
      <w:r>
        <w:lastRenderedPageBreak/>
        <w:t>EnergyPlus Example Input</w:t>
      </w:r>
      <w:r w:rsidR="008B07FA">
        <w:t xml:space="preserve">: </w:t>
      </w:r>
      <w:proofErr w:type="spellStart"/>
      <w:r w:rsidR="008B07FA">
        <w:t>Sidelighting</w:t>
      </w:r>
      <w:proofErr w:type="spellEnd"/>
      <w:r w:rsidR="008B07FA">
        <w:t xml:space="preserve"> and Top lighting Control</w:t>
      </w:r>
    </w:p>
    <w:p w:rsidR="00087226" w:rsidRPr="00087226" w:rsidRDefault="00087226" w:rsidP="00087226">
      <w:r w:rsidRPr="00087226">
        <w:rPr>
          <w:noProof/>
        </w:rPr>
        <w:drawing>
          <wp:inline distT="0" distB="0" distL="0" distR="0" wp14:anchorId="15DCBB50" wp14:editId="500AAAA1">
            <wp:extent cx="3713412" cy="3409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15571" cy="3411932"/>
                    </a:xfrm>
                    <a:prstGeom prst="rect">
                      <a:avLst/>
                    </a:prstGeom>
                  </pic:spPr>
                </pic:pic>
              </a:graphicData>
            </a:graphic>
          </wp:inline>
        </w:drawing>
      </w:r>
    </w:p>
    <w:p w:rsidR="00154356" w:rsidRDefault="00CF03AD" w:rsidP="00154356">
      <w:r>
        <w:rPr>
          <w:noProof/>
        </w:rPr>
        <w:drawing>
          <wp:inline distT="0" distB="0" distL="0" distR="0" wp14:anchorId="090FBF47">
            <wp:extent cx="3209925" cy="3669387"/>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0376" cy="3669902"/>
                    </a:xfrm>
                    <a:prstGeom prst="rect">
                      <a:avLst/>
                    </a:prstGeom>
                    <a:noFill/>
                  </pic:spPr>
                </pic:pic>
              </a:graphicData>
            </a:graphic>
          </wp:inline>
        </w:drawing>
      </w:r>
    </w:p>
    <w:p w:rsidR="00087226" w:rsidRPr="00154356" w:rsidRDefault="00087226" w:rsidP="00154356"/>
    <w:p w:rsidR="00087226" w:rsidRDefault="00087226" w:rsidP="00087226">
      <w:pPr>
        <w:pStyle w:val="Heading3"/>
      </w:pPr>
      <w:r>
        <w:lastRenderedPageBreak/>
        <w:t>Additional XML data</w:t>
      </w:r>
    </w:p>
    <w:p w:rsidR="00087226" w:rsidRDefault="00087226" w:rsidP="00215CD0">
      <w:pPr>
        <w:pStyle w:val="BodyText"/>
        <w:numPr>
          <w:ilvl w:val="0"/>
          <w:numId w:val="0"/>
        </w:numPr>
        <w:ind w:left="1080"/>
      </w:pPr>
    </w:p>
    <w:p w:rsidR="007C3F60" w:rsidRDefault="007C3F60" w:rsidP="00A1186C">
      <w:pPr>
        <w:pStyle w:val="Heading3"/>
      </w:pPr>
      <w:r w:rsidRPr="00933B40">
        <w:t xml:space="preserve">Use Case </w:t>
      </w:r>
      <w:r w:rsidRPr="00A1186C">
        <w:t>Types</w:t>
      </w:r>
    </w:p>
    <w:p w:rsidR="00154356" w:rsidRPr="00154356" w:rsidRDefault="0084388F" w:rsidP="00154356">
      <w:r>
        <w:t>Retrofit, New Construction</w:t>
      </w:r>
    </w:p>
    <w:p w:rsidR="0086189F" w:rsidRPr="00933B40" w:rsidRDefault="0086189F" w:rsidP="0086189F">
      <w:pPr>
        <w:pStyle w:val="Heading3"/>
      </w:pPr>
      <w:r>
        <w:t>Class</w:t>
      </w:r>
      <w:r>
        <w:br/>
      </w:r>
    </w:p>
    <w:p w:rsidR="00AB77D4" w:rsidRPr="00933B40" w:rsidRDefault="00647266" w:rsidP="00A1186C">
      <w:pPr>
        <w:pStyle w:val="Heading3"/>
      </w:pPr>
      <w:r w:rsidRPr="00A1186C">
        <w:t>Arguments</w:t>
      </w:r>
    </w:p>
    <w:p w:rsidR="00BE552D" w:rsidRDefault="00BE552D" w:rsidP="00BE552D">
      <w:r>
        <w:t>“</w:t>
      </w:r>
      <w:proofErr w:type="spellStart"/>
      <w:r>
        <w:t>run_measure</w:t>
      </w:r>
      <w:proofErr w:type="spellEnd"/>
      <w:r>
        <w:t>” is a choice argument that determines whether or not the Measure is applied during a given run.</w:t>
      </w:r>
    </w:p>
    <w:p w:rsidR="00647266" w:rsidRPr="00A1186C" w:rsidRDefault="00647266" w:rsidP="00A1186C">
      <w:pPr>
        <w:pStyle w:val="Heading3"/>
      </w:pPr>
      <w:r w:rsidRPr="00A1186C">
        <w:t>Initial Condition</w:t>
      </w:r>
    </w:p>
    <w:p w:rsidR="00304BEA" w:rsidRDefault="00304BEA" w:rsidP="00215CD0">
      <w:pPr>
        <w:pStyle w:val="BodyText"/>
        <w:numPr>
          <w:ilvl w:val="0"/>
          <w:numId w:val="0"/>
        </w:numPr>
        <w:ind w:left="1080"/>
      </w:pPr>
    </w:p>
    <w:p w:rsidR="00D3053C" w:rsidRPr="00A1186C" w:rsidRDefault="00D3053C" w:rsidP="00D3053C">
      <w:pPr>
        <w:pStyle w:val="Heading3"/>
      </w:pPr>
      <w:r>
        <w:t>Final</w:t>
      </w:r>
      <w:r w:rsidRPr="00A1186C">
        <w:t xml:space="preserve"> Condition</w:t>
      </w:r>
    </w:p>
    <w:p w:rsidR="00304BEA" w:rsidRDefault="00304BEA" w:rsidP="00215CD0">
      <w:pPr>
        <w:pStyle w:val="BodyText"/>
        <w:numPr>
          <w:ilvl w:val="0"/>
          <w:numId w:val="0"/>
        </w:numPr>
        <w:ind w:left="1080"/>
      </w:pPr>
    </w:p>
    <w:p w:rsidR="003340A2" w:rsidRDefault="003340A2" w:rsidP="00A1186C">
      <w:pPr>
        <w:pStyle w:val="Heading3"/>
      </w:pPr>
      <w:r w:rsidRPr="00A1186C">
        <w:t>Not Applicable Messages</w:t>
      </w:r>
    </w:p>
    <w:p w:rsidR="00D73680" w:rsidRPr="00933B40" w:rsidRDefault="00D73680" w:rsidP="00D73680"/>
    <w:p w:rsidR="003340A2" w:rsidRDefault="003340A2" w:rsidP="00A1186C">
      <w:pPr>
        <w:pStyle w:val="Heading3"/>
      </w:pPr>
      <w:r w:rsidRPr="00A1186C">
        <w:t>Information Messages</w:t>
      </w:r>
    </w:p>
    <w:p w:rsidR="006A6F4C" w:rsidRDefault="000B088C" w:rsidP="003340A2">
      <w:r>
        <w:t xml:space="preserve">Describe the </w:t>
      </w:r>
      <w:proofErr w:type="spellStart"/>
      <w:r>
        <w:t>daylighted</w:t>
      </w:r>
      <w:proofErr w:type="spellEnd"/>
      <w:r>
        <w:t xml:space="preserve"> areas for each zone and whether or not daylighting controls are applicable to that zone.</w:t>
      </w:r>
    </w:p>
    <w:p w:rsidR="003340A2" w:rsidRDefault="003340A2" w:rsidP="003340A2">
      <w:pPr>
        <w:pStyle w:val="Heading3"/>
      </w:pPr>
      <w:r>
        <w:t>Warning Messages</w:t>
      </w:r>
    </w:p>
    <w:p w:rsidR="00F149D1" w:rsidRPr="00933B40" w:rsidRDefault="00304BEA" w:rsidP="00D73680">
      <w:r>
        <w:t xml:space="preserve"> </w:t>
      </w:r>
      <w:r w:rsidR="000B088C">
        <w:t>Warn if the measure encounters non-rectangular windows or skylights, non-vertical walls, non-horizontal roofs, if fenestration VLT cannot be determined.</w:t>
      </w:r>
    </w:p>
    <w:p w:rsidR="003340A2" w:rsidRDefault="003340A2" w:rsidP="003340A2">
      <w:pPr>
        <w:pStyle w:val="Heading3"/>
      </w:pPr>
      <w:r>
        <w:t>Error Messages</w:t>
      </w:r>
    </w:p>
    <w:p w:rsidR="00D73680" w:rsidRPr="00933B40" w:rsidRDefault="000B088C" w:rsidP="00D73680">
      <w:r>
        <w:t xml:space="preserve">If a space isn’t part of a zone, if daylight areas cannot be </w:t>
      </w:r>
      <w:proofErr w:type="gramStart"/>
      <w:r>
        <w:t>determined,</w:t>
      </w:r>
      <w:proofErr w:type="gramEnd"/>
      <w:r>
        <w:t xml:space="preserve"> or if a space has no floor.</w:t>
      </w:r>
    </w:p>
    <w:p w:rsidR="00647266" w:rsidRDefault="00AB77D4" w:rsidP="00A1186C">
      <w:pPr>
        <w:pStyle w:val="Heading3"/>
      </w:pPr>
      <w:r w:rsidRPr="00A1186C">
        <w:t>Code Outline</w:t>
      </w:r>
    </w:p>
    <w:p w:rsidR="00685D83" w:rsidRDefault="005468D3" w:rsidP="00304BEA">
      <w:r>
        <w:t>Too complex to describe here.</w:t>
      </w:r>
      <w:bookmarkStart w:id="1" w:name="_GoBack"/>
      <w:bookmarkEnd w:id="1"/>
    </w:p>
    <w:p w:rsidR="00176852" w:rsidRDefault="00176852" w:rsidP="00176852">
      <w:pPr>
        <w:pStyle w:val="Heading3"/>
      </w:pPr>
      <w:r>
        <w:t>Tests</w:t>
      </w:r>
    </w:p>
    <w:p w:rsidR="00922836" w:rsidRDefault="00922836"/>
    <w:tbl>
      <w:tblPr>
        <w:tblStyle w:val="TableGrid"/>
        <w:tblW w:w="0" w:type="auto"/>
        <w:tblLook w:val="04A0" w:firstRow="1" w:lastRow="0" w:firstColumn="1" w:lastColumn="0" w:noHBand="0" w:noVBand="1"/>
      </w:tblPr>
      <w:tblGrid>
        <w:gridCol w:w="1092"/>
        <w:gridCol w:w="2014"/>
        <w:gridCol w:w="1967"/>
        <w:gridCol w:w="2166"/>
        <w:gridCol w:w="2337"/>
      </w:tblGrid>
      <w:tr w:rsidR="00343994" w:rsidTr="00343994">
        <w:tc>
          <w:tcPr>
            <w:tcW w:w="1092" w:type="dxa"/>
          </w:tcPr>
          <w:p w:rsidR="00343994" w:rsidRDefault="00343994" w:rsidP="00F1339C">
            <w:r>
              <w:t>Building ID</w:t>
            </w:r>
          </w:p>
        </w:tc>
        <w:tc>
          <w:tcPr>
            <w:tcW w:w="2014" w:type="dxa"/>
          </w:tcPr>
          <w:p w:rsidR="00343994" w:rsidRDefault="00343994" w:rsidP="00F1339C">
            <w:r>
              <w:t>Building Description</w:t>
            </w:r>
          </w:p>
        </w:tc>
        <w:tc>
          <w:tcPr>
            <w:tcW w:w="1967" w:type="dxa"/>
          </w:tcPr>
          <w:p w:rsidR="00343994" w:rsidRDefault="00343994" w:rsidP="00F1339C">
            <w:r>
              <w:t>Test Description</w:t>
            </w:r>
          </w:p>
        </w:tc>
        <w:tc>
          <w:tcPr>
            <w:tcW w:w="2166" w:type="dxa"/>
          </w:tcPr>
          <w:p w:rsidR="00343994" w:rsidRDefault="00343994" w:rsidP="00F1339C">
            <w:r>
              <w:t>Expected Output</w:t>
            </w:r>
          </w:p>
        </w:tc>
        <w:tc>
          <w:tcPr>
            <w:tcW w:w="2337" w:type="dxa"/>
          </w:tcPr>
          <w:p w:rsidR="00343994" w:rsidRDefault="00343994" w:rsidP="00F1339C"/>
        </w:tc>
      </w:tr>
      <w:tr w:rsidR="00343994" w:rsidTr="00343994">
        <w:tc>
          <w:tcPr>
            <w:tcW w:w="5073" w:type="dxa"/>
            <w:gridSpan w:val="3"/>
          </w:tcPr>
          <w:p w:rsidR="00343994" w:rsidRDefault="00343994" w:rsidP="00F1339C">
            <w:r>
              <w:t>For All Tests- Expected output includes</w:t>
            </w:r>
          </w:p>
        </w:tc>
        <w:tc>
          <w:tcPr>
            <w:tcW w:w="4503" w:type="dxa"/>
            <w:gridSpan w:val="2"/>
          </w:tcPr>
          <w:p w:rsidR="00343994" w:rsidRDefault="00343994" w:rsidP="00F1339C">
            <w:r>
              <w:t>Warning message if unmet load hours &gt;300</w:t>
            </w:r>
          </w:p>
          <w:p w:rsidR="00343994" w:rsidRDefault="00343994" w:rsidP="00343994">
            <w:r>
              <w:t xml:space="preserve">JSON snippet identifying block IDs where </w:t>
            </w:r>
            <w:proofErr w:type="spellStart"/>
            <w:r>
              <w:t>Toplighting</w:t>
            </w:r>
            <w:proofErr w:type="spellEnd"/>
            <w:r>
              <w:t>/</w:t>
            </w:r>
            <w:proofErr w:type="spellStart"/>
            <w:r>
              <w:t>sidelighting</w:t>
            </w:r>
            <w:proofErr w:type="spellEnd"/>
            <w:r>
              <w:t xml:space="preserve"> controls were added</w:t>
            </w:r>
          </w:p>
        </w:tc>
      </w:tr>
      <w:tr w:rsidR="00343994" w:rsidTr="00343994">
        <w:tc>
          <w:tcPr>
            <w:tcW w:w="1092" w:type="dxa"/>
          </w:tcPr>
          <w:p w:rsidR="00343994" w:rsidRDefault="00343994" w:rsidP="00F1339C">
            <w:r>
              <w:t>1377</w:t>
            </w:r>
          </w:p>
        </w:tc>
        <w:tc>
          <w:tcPr>
            <w:tcW w:w="2014" w:type="dxa"/>
          </w:tcPr>
          <w:p w:rsidR="00343994" w:rsidRDefault="00343994" w:rsidP="00343994">
            <w:r>
              <w:t xml:space="preserve">Multi-Block Building, </w:t>
            </w:r>
          </w:p>
          <w:p w:rsidR="00343994" w:rsidRDefault="00343994" w:rsidP="00BB686F">
            <w:pPr>
              <w:pStyle w:val="TableText"/>
            </w:pPr>
            <w:r>
              <w:lastRenderedPageBreak/>
              <w:t xml:space="preserve">Core Retail block with skylights, no </w:t>
            </w:r>
            <w:proofErr w:type="spellStart"/>
            <w:r>
              <w:t>toplighting</w:t>
            </w:r>
            <w:proofErr w:type="spellEnd"/>
            <w:r>
              <w:t xml:space="preserve"> control</w:t>
            </w:r>
          </w:p>
          <w:p w:rsidR="00343994" w:rsidRDefault="00343994" w:rsidP="00BB686F">
            <w:pPr>
              <w:pStyle w:val="TableText"/>
            </w:pPr>
            <w:r>
              <w:t xml:space="preserve">Remaining blocks with windows, no daylighting controls </w:t>
            </w:r>
          </w:p>
        </w:tc>
        <w:tc>
          <w:tcPr>
            <w:tcW w:w="1967" w:type="dxa"/>
          </w:tcPr>
          <w:p w:rsidR="00343994" w:rsidRDefault="00343994" w:rsidP="00BB686F">
            <w:pPr>
              <w:pStyle w:val="TableText"/>
            </w:pPr>
            <w:r>
              <w:lastRenderedPageBreak/>
              <w:t xml:space="preserve">Verify that </w:t>
            </w:r>
            <w:proofErr w:type="spellStart"/>
            <w:r>
              <w:t>toplighting</w:t>
            </w:r>
            <w:proofErr w:type="spellEnd"/>
            <w:r>
              <w:t xml:space="preserve"> </w:t>
            </w:r>
            <w:r>
              <w:lastRenderedPageBreak/>
              <w:t>controls added</w:t>
            </w:r>
          </w:p>
          <w:p w:rsidR="00343994" w:rsidRDefault="00343994" w:rsidP="00BB686F">
            <w:pPr>
              <w:pStyle w:val="TableText"/>
            </w:pPr>
            <w:r>
              <w:t>Also verify that no sidelighting controls are added to this block</w:t>
            </w:r>
          </w:p>
          <w:p w:rsidR="00343994" w:rsidRDefault="00343994" w:rsidP="00BB686F">
            <w:pPr>
              <w:pStyle w:val="TableText"/>
            </w:pPr>
            <w:r>
              <w:t>No changes to Point of Sale and Front Retail block(daylight area &lt;250sq.ft )</w:t>
            </w:r>
          </w:p>
        </w:tc>
        <w:tc>
          <w:tcPr>
            <w:tcW w:w="2166" w:type="dxa"/>
          </w:tcPr>
          <w:p w:rsidR="00343994" w:rsidRDefault="00343994" w:rsidP="00343994">
            <w:r>
              <w:lastRenderedPageBreak/>
              <w:t xml:space="preserve">OSM with </w:t>
            </w:r>
            <w:proofErr w:type="spellStart"/>
            <w:r>
              <w:t>toplighting</w:t>
            </w:r>
            <w:proofErr w:type="spellEnd"/>
            <w:r>
              <w:t xml:space="preserve"> control added to </w:t>
            </w:r>
            <w:r>
              <w:lastRenderedPageBreak/>
              <w:t>Core Retail Block</w:t>
            </w:r>
          </w:p>
        </w:tc>
        <w:tc>
          <w:tcPr>
            <w:tcW w:w="2337" w:type="dxa"/>
          </w:tcPr>
          <w:p w:rsidR="00343994" w:rsidRDefault="00343994" w:rsidP="00343994">
            <w:r>
              <w:lastRenderedPageBreak/>
              <w:t xml:space="preserve">This test checks for </w:t>
            </w:r>
          </w:p>
          <w:p w:rsidR="00343994" w:rsidRDefault="00343994" w:rsidP="00BB686F">
            <w:pPr>
              <w:pStyle w:val="TableText"/>
            </w:pPr>
            <w:proofErr w:type="spellStart"/>
            <w:r>
              <w:t>Toplighting</w:t>
            </w:r>
            <w:proofErr w:type="spellEnd"/>
            <w:r>
              <w:t xml:space="preserve"> gets </w:t>
            </w:r>
            <w:r>
              <w:lastRenderedPageBreak/>
              <w:t>precedence over sidelighting</w:t>
            </w:r>
          </w:p>
          <w:p w:rsidR="00343994" w:rsidRDefault="00343994" w:rsidP="00BB686F">
            <w:pPr>
              <w:pStyle w:val="TableText"/>
            </w:pPr>
            <w:r>
              <w:t>Sidelighting area limit of 250 sq.ft</w:t>
            </w:r>
          </w:p>
        </w:tc>
      </w:tr>
      <w:tr w:rsidR="00343994" w:rsidTr="00343994">
        <w:tc>
          <w:tcPr>
            <w:tcW w:w="1092" w:type="dxa"/>
          </w:tcPr>
          <w:p w:rsidR="00343994" w:rsidRDefault="00343994" w:rsidP="00F1339C">
            <w:r>
              <w:lastRenderedPageBreak/>
              <w:t>1378</w:t>
            </w:r>
          </w:p>
        </w:tc>
        <w:tc>
          <w:tcPr>
            <w:tcW w:w="2014" w:type="dxa"/>
          </w:tcPr>
          <w:p w:rsidR="00343994" w:rsidRDefault="00343994" w:rsidP="00343994">
            <w:r>
              <w:t xml:space="preserve">Multi-Block Building, </w:t>
            </w:r>
          </w:p>
          <w:p w:rsidR="00343994" w:rsidRDefault="00343994" w:rsidP="00BB686F">
            <w:pPr>
              <w:pStyle w:val="TableText"/>
            </w:pPr>
            <w:r>
              <w:t>Core Retail</w:t>
            </w:r>
            <w:r w:rsidR="00F1339C">
              <w:t xml:space="preserve"> (2 </w:t>
            </w:r>
            <w:proofErr w:type="spellStart"/>
            <w:r w:rsidR="00F1339C">
              <w:t>flors</w:t>
            </w:r>
            <w:proofErr w:type="spellEnd"/>
            <w:r w:rsidR="00F1339C">
              <w:t>)</w:t>
            </w:r>
            <w:r>
              <w:t xml:space="preserve"> block with skylights, no </w:t>
            </w:r>
            <w:proofErr w:type="spellStart"/>
            <w:r>
              <w:t>toplighting</w:t>
            </w:r>
            <w:proofErr w:type="spellEnd"/>
            <w:r>
              <w:t xml:space="preserve"> control</w:t>
            </w:r>
            <w:r w:rsidR="00F1339C">
              <w:t>. And no sidelighting control in lower floor</w:t>
            </w:r>
          </w:p>
          <w:p w:rsidR="00343994" w:rsidRDefault="00343994" w:rsidP="00343994">
            <w:pPr>
              <w:pStyle w:val="ListParagraph"/>
              <w:numPr>
                <w:ilvl w:val="0"/>
                <w:numId w:val="27"/>
              </w:numPr>
              <w:ind w:left="168" w:hanging="168"/>
            </w:pPr>
            <w:r>
              <w:t>Remaining blocks with windows, no daylighting controls</w:t>
            </w:r>
          </w:p>
        </w:tc>
        <w:tc>
          <w:tcPr>
            <w:tcW w:w="1967" w:type="dxa"/>
          </w:tcPr>
          <w:p w:rsidR="00343994" w:rsidRPr="00BB686F" w:rsidRDefault="00343994" w:rsidP="00BB686F">
            <w:pPr>
              <w:pStyle w:val="TableText"/>
            </w:pPr>
            <w:r w:rsidRPr="00BB686F">
              <w:t xml:space="preserve">Verify that </w:t>
            </w:r>
            <w:proofErr w:type="spellStart"/>
            <w:r w:rsidRPr="00BB686F">
              <w:t>toplighting</w:t>
            </w:r>
            <w:proofErr w:type="spellEnd"/>
            <w:r w:rsidRPr="00BB686F">
              <w:t xml:space="preserve"> controls added</w:t>
            </w:r>
            <w:r w:rsidR="00F1339C">
              <w:t xml:space="preserve"> to Core Retail top floor</w:t>
            </w:r>
          </w:p>
          <w:p w:rsidR="00343994" w:rsidRPr="00BB686F" w:rsidRDefault="00260F0C" w:rsidP="00BB686F">
            <w:pPr>
              <w:pStyle w:val="TableText"/>
            </w:pPr>
            <w:r>
              <w:t xml:space="preserve">Also verify that </w:t>
            </w:r>
            <w:r w:rsidR="00343994" w:rsidRPr="00BB686F">
              <w:t xml:space="preserve">sidelighting controls are added to </w:t>
            </w:r>
            <w:r>
              <w:t>the lower floor of Core Retail Block</w:t>
            </w:r>
            <w:r w:rsidR="00343994" w:rsidRPr="00BB686F">
              <w:t xml:space="preserve"> </w:t>
            </w:r>
          </w:p>
          <w:p w:rsidR="00343994" w:rsidRDefault="00343994" w:rsidP="00BB686F">
            <w:pPr>
              <w:pStyle w:val="TableText"/>
            </w:pPr>
            <w:r w:rsidRPr="00BB686F">
              <w:t>No changes to Point of Sale and Front Retail block(daylight area &lt;250sq.ft )</w:t>
            </w:r>
          </w:p>
        </w:tc>
        <w:tc>
          <w:tcPr>
            <w:tcW w:w="2166" w:type="dxa"/>
          </w:tcPr>
          <w:p w:rsidR="00343994" w:rsidRDefault="00F1339C" w:rsidP="00F1339C">
            <w:pPr>
              <w:pStyle w:val="TableText"/>
            </w:pPr>
            <w:r>
              <w:t xml:space="preserve">OSM with </w:t>
            </w:r>
            <w:proofErr w:type="spellStart"/>
            <w:r>
              <w:t>toplighting</w:t>
            </w:r>
            <w:proofErr w:type="spellEnd"/>
            <w:r>
              <w:t xml:space="preserve"> control added to Core Retail Block.</w:t>
            </w:r>
          </w:p>
          <w:p w:rsidR="00F1339C" w:rsidRDefault="00F1339C" w:rsidP="00F1339C">
            <w:pPr>
              <w:pStyle w:val="TableText"/>
            </w:pPr>
            <w:r>
              <w:t>Sidelighting control added to lower floor of core retail block</w:t>
            </w:r>
          </w:p>
          <w:p w:rsidR="00F1339C" w:rsidRDefault="00F1339C" w:rsidP="00F1339C">
            <w:pPr>
              <w:pStyle w:val="TableText"/>
              <w:numPr>
                <w:ilvl w:val="0"/>
                <w:numId w:val="0"/>
              </w:numPr>
              <w:ind w:left="134"/>
            </w:pPr>
          </w:p>
        </w:tc>
        <w:tc>
          <w:tcPr>
            <w:tcW w:w="2337" w:type="dxa"/>
          </w:tcPr>
          <w:p w:rsidR="00F1339C" w:rsidRDefault="00F1339C" w:rsidP="00F1339C">
            <w:r>
              <w:t xml:space="preserve">This test checks for </w:t>
            </w:r>
          </w:p>
          <w:p w:rsidR="00F1339C" w:rsidRDefault="00F1339C" w:rsidP="00F1339C">
            <w:pPr>
              <w:pStyle w:val="TableText"/>
            </w:pPr>
            <w:proofErr w:type="spellStart"/>
            <w:r>
              <w:t>Toplighting</w:t>
            </w:r>
            <w:proofErr w:type="spellEnd"/>
            <w:r>
              <w:t xml:space="preserve"> gets precedence over sidelighting</w:t>
            </w:r>
          </w:p>
          <w:p w:rsidR="00F1339C" w:rsidRDefault="00F1339C" w:rsidP="00F1339C">
            <w:pPr>
              <w:pStyle w:val="TableText"/>
            </w:pPr>
            <w:r>
              <w:t>All zones of a block are verified for eligibility</w:t>
            </w:r>
          </w:p>
          <w:p w:rsidR="00343994" w:rsidRDefault="00F1339C" w:rsidP="00F1339C">
            <w:pPr>
              <w:pStyle w:val="TableText"/>
            </w:pPr>
            <w:r>
              <w:t>Sidelighting area limit of 250 sq.ft</w:t>
            </w:r>
          </w:p>
        </w:tc>
      </w:tr>
      <w:tr w:rsidR="00343994" w:rsidTr="00343994">
        <w:tc>
          <w:tcPr>
            <w:tcW w:w="1092" w:type="dxa"/>
          </w:tcPr>
          <w:p w:rsidR="00343994" w:rsidRDefault="00F1339C" w:rsidP="00F1339C">
            <w:r>
              <w:t>1379</w:t>
            </w:r>
          </w:p>
        </w:tc>
        <w:tc>
          <w:tcPr>
            <w:tcW w:w="2014" w:type="dxa"/>
          </w:tcPr>
          <w:p w:rsidR="00F1339C" w:rsidRDefault="00F1339C" w:rsidP="00F1339C">
            <w:r>
              <w:t xml:space="preserve">Multi-Block Building, </w:t>
            </w:r>
          </w:p>
          <w:p w:rsidR="00F1339C" w:rsidRDefault="00F1339C" w:rsidP="00F1339C">
            <w:pPr>
              <w:pStyle w:val="TableText"/>
            </w:pPr>
            <w:r>
              <w:t xml:space="preserve">Core Retail (2 floors) block with skylights, and </w:t>
            </w:r>
            <w:proofErr w:type="spellStart"/>
            <w:r>
              <w:t>toplighting</w:t>
            </w:r>
            <w:proofErr w:type="spellEnd"/>
            <w:r>
              <w:t xml:space="preserve"> control </w:t>
            </w:r>
            <w:proofErr w:type="spellStart"/>
            <w:r>
              <w:t>contr</w:t>
            </w:r>
            <w:r w:rsidR="00DB51F6">
              <w:t>ol</w:t>
            </w:r>
            <w:proofErr w:type="spellEnd"/>
            <w:r w:rsidR="00DB51F6">
              <w:t>. And no sidelighting control in lower floor</w:t>
            </w:r>
          </w:p>
          <w:p w:rsidR="00343994" w:rsidRDefault="00F1339C" w:rsidP="00F1339C">
            <w:pPr>
              <w:pStyle w:val="TableText"/>
            </w:pPr>
            <w:r>
              <w:t>Remaining blocks with windows, no daylighting controls</w:t>
            </w:r>
          </w:p>
        </w:tc>
        <w:tc>
          <w:tcPr>
            <w:tcW w:w="1967" w:type="dxa"/>
          </w:tcPr>
          <w:p w:rsidR="00F1339C" w:rsidRPr="00BB686F" w:rsidRDefault="00F1339C" w:rsidP="00F1339C">
            <w:pPr>
              <w:pStyle w:val="TableText"/>
            </w:pPr>
            <w:r w:rsidRPr="00BB686F">
              <w:t xml:space="preserve">Verify that </w:t>
            </w:r>
            <w:r w:rsidR="00DB51F6">
              <w:t>no additional controls are added to top floor of Core Retail block</w:t>
            </w:r>
          </w:p>
          <w:p w:rsidR="00DB51F6" w:rsidRPr="00BB686F" w:rsidRDefault="00DB51F6" w:rsidP="00DB51F6">
            <w:pPr>
              <w:pStyle w:val="TableText"/>
            </w:pPr>
            <w:r>
              <w:t xml:space="preserve">Also verify that </w:t>
            </w:r>
            <w:r w:rsidRPr="00BB686F">
              <w:t xml:space="preserve">sidelighting controls are added to </w:t>
            </w:r>
            <w:r>
              <w:t>the lower floor of Core Retail Block</w:t>
            </w:r>
            <w:r w:rsidRPr="00BB686F">
              <w:t xml:space="preserve"> </w:t>
            </w:r>
          </w:p>
          <w:p w:rsidR="00343994" w:rsidRDefault="00F1339C" w:rsidP="00F1339C">
            <w:pPr>
              <w:pStyle w:val="TableText"/>
            </w:pPr>
            <w:r w:rsidRPr="00BB686F">
              <w:t>No changes to Point of Sale and Front Retail block(daylight area &lt;250sq.ft )</w:t>
            </w:r>
          </w:p>
        </w:tc>
        <w:tc>
          <w:tcPr>
            <w:tcW w:w="2166" w:type="dxa"/>
          </w:tcPr>
          <w:p w:rsidR="00DB51F6" w:rsidRDefault="00DB51F6" w:rsidP="00DB51F6">
            <w:pPr>
              <w:pStyle w:val="TableText"/>
            </w:pPr>
            <w:r>
              <w:t>OSM with no changes to top floor of Core Retail Block</w:t>
            </w:r>
          </w:p>
          <w:p w:rsidR="00DB51F6" w:rsidRDefault="00DB51F6" w:rsidP="00DB51F6">
            <w:pPr>
              <w:pStyle w:val="TableText"/>
            </w:pPr>
            <w:r>
              <w:t>Sidelighting controls are added to lower floor of Core Retail Block</w:t>
            </w:r>
          </w:p>
          <w:p w:rsidR="00DB51F6" w:rsidRDefault="00DB51F6" w:rsidP="00DB51F6">
            <w:pPr>
              <w:pStyle w:val="TableText"/>
            </w:pPr>
            <w:r>
              <w:t>No Changes to Point of Sale and Front Retail block</w:t>
            </w:r>
          </w:p>
          <w:p w:rsidR="00343994" w:rsidRDefault="00343994" w:rsidP="00F1339C"/>
        </w:tc>
        <w:tc>
          <w:tcPr>
            <w:tcW w:w="2337" w:type="dxa"/>
          </w:tcPr>
          <w:p w:rsidR="00343994" w:rsidRDefault="00DB51F6" w:rsidP="00F1339C">
            <w:r>
              <w:t>This Checks for</w:t>
            </w:r>
          </w:p>
          <w:p w:rsidR="00DB51F6" w:rsidRDefault="00DB51F6" w:rsidP="00F1339C">
            <w:r>
              <w:t>- All zones of a block are verified for sidelighting/top lighting eligibility</w:t>
            </w:r>
          </w:p>
          <w:p w:rsidR="00DB51F6" w:rsidRDefault="00DB51F6" w:rsidP="00F1339C"/>
        </w:tc>
      </w:tr>
      <w:tr w:rsidR="007020A6" w:rsidTr="00343994">
        <w:tc>
          <w:tcPr>
            <w:tcW w:w="1092" w:type="dxa"/>
          </w:tcPr>
          <w:p w:rsidR="007020A6" w:rsidRDefault="007020A6" w:rsidP="00F1339C">
            <w:r>
              <w:t>1056</w:t>
            </w:r>
          </w:p>
        </w:tc>
        <w:tc>
          <w:tcPr>
            <w:tcW w:w="2014" w:type="dxa"/>
          </w:tcPr>
          <w:p w:rsidR="007020A6" w:rsidRDefault="007020A6" w:rsidP="00F1339C">
            <w:r>
              <w:t xml:space="preserve">Single zone small office building with 45% WWR on all </w:t>
            </w:r>
            <w:r>
              <w:lastRenderedPageBreak/>
              <w:t>surfaces and 3% roof area as skylights</w:t>
            </w:r>
          </w:p>
        </w:tc>
        <w:tc>
          <w:tcPr>
            <w:tcW w:w="1967" w:type="dxa"/>
          </w:tcPr>
          <w:p w:rsidR="007020A6" w:rsidRDefault="007020A6" w:rsidP="00F1339C">
            <w:pPr>
              <w:pStyle w:val="TableText"/>
            </w:pPr>
            <w:r>
              <w:lastRenderedPageBreak/>
              <w:t>Verify total daylight area calculation</w:t>
            </w:r>
          </w:p>
          <w:p w:rsidR="007020A6" w:rsidRPr="00BB686F" w:rsidRDefault="007020A6" w:rsidP="00F1339C">
            <w:pPr>
              <w:pStyle w:val="TableText"/>
            </w:pPr>
            <w:r>
              <w:lastRenderedPageBreak/>
              <w:t xml:space="preserve">Verify that </w:t>
            </w:r>
            <w:proofErr w:type="spellStart"/>
            <w:r>
              <w:t>toplighting</w:t>
            </w:r>
            <w:proofErr w:type="spellEnd"/>
            <w:r>
              <w:t xml:space="preserve"> controls are added</w:t>
            </w:r>
          </w:p>
        </w:tc>
        <w:tc>
          <w:tcPr>
            <w:tcW w:w="2166" w:type="dxa"/>
          </w:tcPr>
          <w:p w:rsidR="000C279F" w:rsidRDefault="000C279F" w:rsidP="000C279F">
            <w:pPr>
              <w:pStyle w:val="TableText"/>
            </w:pPr>
            <w:r>
              <w:lastRenderedPageBreak/>
              <w:t xml:space="preserve">OSM with </w:t>
            </w:r>
            <w:proofErr w:type="spellStart"/>
            <w:r>
              <w:t>toplighting</w:t>
            </w:r>
            <w:proofErr w:type="spellEnd"/>
            <w:r>
              <w:t xml:space="preserve"> control added </w:t>
            </w:r>
          </w:p>
          <w:p w:rsidR="007020A6" w:rsidRDefault="007020A6" w:rsidP="00DB51F6">
            <w:pPr>
              <w:pStyle w:val="TableText"/>
            </w:pPr>
          </w:p>
        </w:tc>
        <w:tc>
          <w:tcPr>
            <w:tcW w:w="2337" w:type="dxa"/>
          </w:tcPr>
          <w:p w:rsidR="007020A6" w:rsidRDefault="007020A6" w:rsidP="00F1339C"/>
        </w:tc>
      </w:tr>
      <w:tr w:rsidR="007020A6" w:rsidTr="00343994">
        <w:tc>
          <w:tcPr>
            <w:tcW w:w="1092" w:type="dxa"/>
          </w:tcPr>
          <w:p w:rsidR="007020A6" w:rsidRDefault="007020A6" w:rsidP="00F1339C">
            <w:r>
              <w:lastRenderedPageBreak/>
              <w:t>1056_2</w:t>
            </w:r>
          </w:p>
        </w:tc>
        <w:tc>
          <w:tcPr>
            <w:tcW w:w="2014" w:type="dxa"/>
          </w:tcPr>
          <w:p w:rsidR="007020A6" w:rsidRDefault="007020A6" w:rsidP="007020A6">
            <w:r>
              <w:t>Single zone small office building with 10% WWR on all surfaces and 3% roof area as skylights</w:t>
            </w:r>
          </w:p>
        </w:tc>
        <w:tc>
          <w:tcPr>
            <w:tcW w:w="1967" w:type="dxa"/>
          </w:tcPr>
          <w:p w:rsidR="007020A6" w:rsidRPr="00BB686F" w:rsidRDefault="007020A6" w:rsidP="00F1339C">
            <w:pPr>
              <w:pStyle w:val="TableText"/>
            </w:pPr>
            <w:r>
              <w:t>Verify calculation of total daylight area and fraction of zone controlled by lighting controls</w:t>
            </w:r>
          </w:p>
        </w:tc>
        <w:tc>
          <w:tcPr>
            <w:tcW w:w="2166" w:type="dxa"/>
          </w:tcPr>
          <w:p w:rsidR="007020A6" w:rsidRDefault="000C279F" w:rsidP="000C279F">
            <w:pPr>
              <w:pStyle w:val="TableText"/>
            </w:pPr>
            <w:r>
              <w:t xml:space="preserve">OSM with </w:t>
            </w:r>
            <w:proofErr w:type="spellStart"/>
            <w:r>
              <w:t>toplighting</w:t>
            </w:r>
            <w:proofErr w:type="spellEnd"/>
            <w:r>
              <w:t xml:space="preserve"> control added </w:t>
            </w:r>
          </w:p>
        </w:tc>
        <w:tc>
          <w:tcPr>
            <w:tcW w:w="2337" w:type="dxa"/>
          </w:tcPr>
          <w:p w:rsidR="007020A6" w:rsidRDefault="007020A6" w:rsidP="00F1339C"/>
        </w:tc>
      </w:tr>
      <w:tr w:rsidR="007020A6" w:rsidTr="00343994">
        <w:tc>
          <w:tcPr>
            <w:tcW w:w="1092" w:type="dxa"/>
          </w:tcPr>
          <w:p w:rsidR="007020A6" w:rsidRDefault="007020A6" w:rsidP="00F1339C">
            <w:r>
              <w:t>1447</w:t>
            </w:r>
          </w:p>
        </w:tc>
        <w:tc>
          <w:tcPr>
            <w:tcW w:w="2014" w:type="dxa"/>
          </w:tcPr>
          <w:p w:rsidR="007020A6" w:rsidRDefault="007020A6" w:rsidP="00F1339C">
            <w:r>
              <w:t>Single zone small office building with 80% WWR on all surfaces and 3% roof area as skylights</w:t>
            </w:r>
          </w:p>
        </w:tc>
        <w:tc>
          <w:tcPr>
            <w:tcW w:w="1967" w:type="dxa"/>
          </w:tcPr>
          <w:p w:rsidR="007020A6" w:rsidRPr="00BB686F" w:rsidRDefault="007020A6" w:rsidP="00F1339C">
            <w:pPr>
              <w:pStyle w:val="TableText"/>
            </w:pPr>
            <w:r>
              <w:t>Verify calculation of total daylight area and fraction of zone controlled by lighting controls</w:t>
            </w:r>
          </w:p>
        </w:tc>
        <w:tc>
          <w:tcPr>
            <w:tcW w:w="2166" w:type="dxa"/>
          </w:tcPr>
          <w:p w:rsidR="000C279F" w:rsidRDefault="000C279F" w:rsidP="000C279F">
            <w:pPr>
              <w:pStyle w:val="TableText"/>
            </w:pPr>
            <w:r>
              <w:t xml:space="preserve">OSM with </w:t>
            </w:r>
            <w:proofErr w:type="spellStart"/>
            <w:r>
              <w:t>toplighting</w:t>
            </w:r>
            <w:proofErr w:type="spellEnd"/>
            <w:r>
              <w:t xml:space="preserve"> control added </w:t>
            </w:r>
          </w:p>
          <w:p w:rsidR="007020A6" w:rsidRDefault="007020A6" w:rsidP="00DB51F6">
            <w:pPr>
              <w:pStyle w:val="TableText"/>
            </w:pPr>
          </w:p>
        </w:tc>
        <w:tc>
          <w:tcPr>
            <w:tcW w:w="2337" w:type="dxa"/>
          </w:tcPr>
          <w:p w:rsidR="007020A6" w:rsidRDefault="007020A6" w:rsidP="00F1339C"/>
        </w:tc>
      </w:tr>
      <w:tr w:rsidR="007020A6" w:rsidTr="00343994">
        <w:tc>
          <w:tcPr>
            <w:tcW w:w="1092" w:type="dxa"/>
          </w:tcPr>
          <w:p w:rsidR="007020A6" w:rsidRDefault="007020A6" w:rsidP="00F1339C">
            <w:r>
              <w:t>1448</w:t>
            </w:r>
          </w:p>
        </w:tc>
        <w:tc>
          <w:tcPr>
            <w:tcW w:w="2014" w:type="dxa"/>
          </w:tcPr>
          <w:p w:rsidR="007020A6" w:rsidRDefault="000C279F" w:rsidP="000C279F">
            <w:r>
              <w:t>Single zone small office building with 45% WWR on all surfaces and 12% roof area as skylights</w:t>
            </w:r>
          </w:p>
        </w:tc>
        <w:tc>
          <w:tcPr>
            <w:tcW w:w="1967" w:type="dxa"/>
          </w:tcPr>
          <w:p w:rsidR="007020A6" w:rsidRDefault="000C279F" w:rsidP="00F1339C">
            <w:pPr>
              <w:pStyle w:val="TableText"/>
            </w:pPr>
            <w:r>
              <w:t>Verify calculation of total daylight area and fraction of zone controlled by lighting controls</w:t>
            </w:r>
          </w:p>
        </w:tc>
        <w:tc>
          <w:tcPr>
            <w:tcW w:w="2166" w:type="dxa"/>
          </w:tcPr>
          <w:p w:rsidR="007020A6" w:rsidRDefault="008E7B33" w:rsidP="00DB51F6">
            <w:pPr>
              <w:pStyle w:val="TableText"/>
            </w:pPr>
            <w:r>
              <w:t xml:space="preserve">In this case there is no overlapping between </w:t>
            </w:r>
            <w:proofErr w:type="spellStart"/>
            <w:r>
              <w:t>sidelit</w:t>
            </w:r>
            <w:proofErr w:type="spellEnd"/>
            <w:r>
              <w:t xml:space="preserve"> and </w:t>
            </w:r>
            <w:proofErr w:type="spellStart"/>
            <w:r>
              <w:t>toplight</w:t>
            </w:r>
            <w:proofErr w:type="spellEnd"/>
            <w:r>
              <w:t>.</w:t>
            </w:r>
          </w:p>
          <w:p w:rsidR="008E7B33" w:rsidRDefault="008E7B33" w:rsidP="00DB51F6">
            <w:pPr>
              <w:pStyle w:val="TableText"/>
            </w:pPr>
            <w:r>
              <w:t xml:space="preserve">There is overlapping between </w:t>
            </w:r>
            <w:proofErr w:type="spellStart"/>
            <w:r>
              <w:t>sidelit</w:t>
            </w:r>
            <w:proofErr w:type="spellEnd"/>
            <w:r>
              <w:t xml:space="preserve"> areas of different orientations</w:t>
            </w:r>
          </w:p>
          <w:p w:rsidR="008E7B33" w:rsidRDefault="008E7B33" w:rsidP="00DB51F6">
            <w:pPr>
              <w:pStyle w:val="TableText"/>
            </w:pPr>
            <w:r>
              <w:t>Fraction of zone controlled should be =0.65</w:t>
            </w:r>
          </w:p>
        </w:tc>
        <w:tc>
          <w:tcPr>
            <w:tcW w:w="2337" w:type="dxa"/>
          </w:tcPr>
          <w:p w:rsidR="007020A6" w:rsidRDefault="007020A6" w:rsidP="00F1339C"/>
        </w:tc>
      </w:tr>
    </w:tbl>
    <w:p w:rsidR="0000148A" w:rsidRDefault="0000148A">
      <w:pPr>
        <w:rPr>
          <w:rFonts w:asciiTheme="majorHAnsi" w:eastAsiaTheme="majorEastAsia" w:hAnsiTheme="majorHAnsi" w:cstheme="majorBidi"/>
          <w:b/>
          <w:bCs/>
          <w:color w:val="4F81BD" w:themeColor="accent1"/>
        </w:rPr>
      </w:pPr>
      <w:r>
        <w:br w:type="page"/>
      </w:r>
    </w:p>
    <w:p w:rsidR="00A167C0" w:rsidRDefault="0000148A" w:rsidP="0000148A">
      <w:pPr>
        <w:pStyle w:val="Heading3"/>
      </w:pPr>
      <w:r>
        <w:lastRenderedPageBreak/>
        <w:t>Reference</w:t>
      </w:r>
    </w:p>
    <w:p w:rsidR="002067B0" w:rsidRDefault="002067B0" w:rsidP="002067B0"/>
    <w:p w:rsidR="002067B0" w:rsidRDefault="002067B0" w:rsidP="002067B0">
      <w:r>
        <w:t>Analysis for Retail Stand Alone Prototype (ASHRAE 90.1-2010, Chicago)</w:t>
      </w:r>
    </w:p>
    <w:tbl>
      <w:tblPr>
        <w:tblW w:w="5023" w:type="pct"/>
        <w:tblLayout w:type="fixed"/>
        <w:tblLook w:val="04A0" w:firstRow="1" w:lastRow="0" w:firstColumn="1" w:lastColumn="0" w:noHBand="0" w:noVBand="1"/>
      </w:tblPr>
      <w:tblGrid>
        <w:gridCol w:w="921"/>
        <w:gridCol w:w="2368"/>
        <w:gridCol w:w="844"/>
        <w:gridCol w:w="571"/>
        <w:gridCol w:w="571"/>
        <w:gridCol w:w="571"/>
        <w:gridCol w:w="469"/>
        <w:gridCol w:w="571"/>
        <w:gridCol w:w="462"/>
        <w:gridCol w:w="908"/>
        <w:gridCol w:w="1364"/>
      </w:tblGrid>
      <w:tr w:rsidR="002067B0" w:rsidRPr="002067B0" w:rsidTr="002067B0">
        <w:trPr>
          <w:trHeight w:val="184"/>
        </w:trPr>
        <w:tc>
          <w:tcPr>
            <w:tcW w:w="478" w:type="pct"/>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IDF Name</w:t>
            </w:r>
          </w:p>
        </w:tc>
        <w:tc>
          <w:tcPr>
            <w:tcW w:w="1230" w:type="pct"/>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Description</w:t>
            </w:r>
          </w:p>
        </w:tc>
        <w:tc>
          <w:tcPr>
            <w:tcW w:w="438" w:type="pct"/>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No. of Sensors</w:t>
            </w:r>
          </w:p>
        </w:tc>
        <w:tc>
          <w:tcPr>
            <w:tcW w:w="891" w:type="pct"/>
            <w:gridSpan w:val="3"/>
            <w:tcBorders>
              <w:top w:val="single" w:sz="4" w:space="0" w:color="595959"/>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First Reference Point (m)</w:t>
            </w:r>
          </w:p>
        </w:tc>
        <w:tc>
          <w:tcPr>
            <w:tcW w:w="781" w:type="pct"/>
            <w:gridSpan w:val="3"/>
            <w:tcBorders>
              <w:top w:val="single" w:sz="4" w:space="0" w:color="595959"/>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Second Reference Point (m)</w:t>
            </w:r>
          </w:p>
        </w:tc>
        <w:tc>
          <w:tcPr>
            <w:tcW w:w="472" w:type="pct"/>
            <w:tcBorders>
              <w:top w:val="single" w:sz="4" w:space="0" w:color="595959"/>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c>
          <w:tcPr>
            <w:tcW w:w="709" w:type="pct"/>
            <w:tcBorders>
              <w:top w:val="single" w:sz="4" w:space="0" w:color="595959"/>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r>
              <w:rPr>
                <w:rFonts w:ascii="Calibri" w:eastAsia="Times New Roman" w:hAnsi="Calibri" w:cs="Times New Roman"/>
                <w:color w:val="000000"/>
                <w:sz w:val="18"/>
                <w:szCs w:val="18"/>
              </w:rPr>
              <w:t>Notes</w:t>
            </w:r>
          </w:p>
        </w:tc>
      </w:tr>
      <w:tr w:rsidR="002067B0" w:rsidRPr="002067B0" w:rsidTr="002067B0">
        <w:trPr>
          <w:trHeight w:val="369"/>
        </w:trPr>
        <w:tc>
          <w:tcPr>
            <w:tcW w:w="478" w:type="pct"/>
            <w:vMerge/>
            <w:tcBorders>
              <w:top w:val="single" w:sz="4" w:space="0" w:color="595959"/>
              <w:left w:val="single" w:sz="4" w:space="0" w:color="595959"/>
              <w:bottom w:val="single" w:sz="4" w:space="0" w:color="595959"/>
              <w:right w:val="single" w:sz="4" w:space="0" w:color="595959"/>
            </w:tcBorders>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p>
        </w:tc>
        <w:tc>
          <w:tcPr>
            <w:tcW w:w="1230" w:type="pct"/>
            <w:vMerge/>
            <w:tcBorders>
              <w:top w:val="single" w:sz="4" w:space="0" w:color="595959"/>
              <w:left w:val="single" w:sz="4" w:space="0" w:color="595959"/>
              <w:bottom w:val="single" w:sz="4" w:space="0" w:color="595959"/>
              <w:right w:val="single" w:sz="4" w:space="0" w:color="595959"/>
            </w:tcBorders>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p>
        </w:tc>
        <w:tc>
          <w:tcPr>
            <w:tcW w:w="438" w:type="pct"/>
            <w:vMerge/>
            <w:tcBorders>
              <w:top w:val="single" w:sz="4" w:space="0" w:color="595959"/>
              <w:left w:val="single" w:sz="4" w:space="0" w:color="595959"/>
              <w:bottom w:val="single" w:sz="4" w:space="0" w:color="595959"/>
              <w:right w:val="single" w:sz="4" w:space="0" w:color="595959"/>
            </w:tcBorders>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x</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y</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z</w:t>
            </w:r>
          </w:p>
        </w:tc>
        <w:tc>
          <w:tcPr>
            <w:tcW w:w="244"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x</w:t>
            </w:r>
          </w:p>
        </w:tc>
        <w:tc>
          <w:tcPr>
            <w:tcW w:w="297"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y</w:t>
            </w:r>
          </w:p>
        </w:tc>
        <w:tc>
          <w:tcPr>
            <w:tcW w:w="24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z</w:t>
            </w:r>
          </w:p>
        </w:tc>
        <w:tc>
          <w:tcPr>
            <w:tcW w:w="472"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Site EUI (MJ/m2)</w:t>
            </w:r>
          </w:p>
        </w:tc>
        <w:tc>
          <w:tcPr>
            <w:tcW w:w="709"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r>
      <w:tr w:rsidR="002067B0" w:rsidRPr="002067B0" w:rsidTr="002067B0">
        <w:trPr>
          <w:trHeight w:val="369"/>
        </w:trPr>
        <w:tc>
          <w:tcPr>
            <w:tcW w:w="47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V1_WithoutTopLighting</w:t>
            </w:r>
          </w:p>
        </w:tc>
        <w:tc>
          <w:tcPr>
            <w:tcW w:w="123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c>
          <w:tcPr>
            <w:tcW w:w="438"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244"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297"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24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472"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647.7</w:t>
            </w:r>
          </w:p>
        </w:tc>
        <w:tc>
          <w:tcPr>
            <w:tcW w:w="709"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r>
      <w:tr w:rsidR="002067B0" w:rsidRPr="002067B0" w:rsidTr="002067B0">
        <w:trPr>
          <w:trHeight w:val="553"/>
        </w:trPr>
        <w:tc>
          <w:tcPr>
            <w:tcW w:w="47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V1</w:t>
            </w:r>
          </w:p>
        </w:tc>
        <w:tc>
          <w:tcPr>
            <w:tcW w:w="123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xml:space="preserve">Original Prototype with Skylights and </w:t>
            </w:r>
            <w:proofErr w:type="spellStart"/>
            <w:r w:rsidRPr="002067B0">
              <w:rPr>
                <w:rFonts w:ascii="Calibri" w:eastAsia="Times New Roman" w:hAnsi="Calibri" w:cs="Times New Roman"/>
                <w:color w:val="000000"/>
                <w:sz w:val="18"/>
                <w:szCs w:val="18"/>
              </w:rPr>
              <w:t>Toplighting</w:t>
            </w:r>
            <w:proofErr w:type="spellEnd"/>
            <w:r w:rsidRPr="002067B0">
              <w:rPr>
                <w:rFonts w:ascii="Calibri" w:eastAsia="Times New Roman" w:hAnsi="Calibri" w:cs="Times New Roman"/>
                <w:color w:val="000000"/>
                <w:sz w:val="18"/>
                <w:szCs w:val="18"/>
              </w:rPr>
              <w:t xml:space="preserve"> Control.</w:t>
            </w:r>
          </w:p>
        </w:tc>
        <w:tc>
          <w:tcPr>
            <w:tcW w:w="438"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2 Sensors</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44"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3.4</w:t>
            </w:r>
          </w:p>
        </w:tc>
        <w:tc>
          <w:tcPr>
            <w:tcW w:w="297"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4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472"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632.82</w:t>
            </w:r>
          </w:p>
        </w:tc>
        <w:tc>
          <w:tcPr>
            <w:tcW w:w="709"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r>
      <w:tr w:rsidR="002067B0" w:rsidRPr="002067B0" w:rsidTr="002067B0">
        <w:trPr>
          <w:trHeight w:val="738"/>
        </w:trPr>
        <w:tc>
          <w:tcPr>
            <w:tcW w:w="47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V1_RefPoint</w:t>
            </w:r>
          </w:p>
        </w:tc>
        <w:tc>
          <w:tcPr>
            <w:tcW w:w="123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xml:space="preserve">Modified with 1 Reference Point, located in center of </w:t>
            </w:r>
            <w:proofErr w:type="spellStart"/>
            <w:r w:rsidRPr="002067B0">
              <w:rPr>
                <w:rFonts w:ascii="Calibri" w:eastAsia="Times New Roman" w:hAnsi="Calibri" w:cs="Times New Roman"/>
                <w:color w:val="000000"/>
                <w:sz w:val="18"/>
                <w:szCs w:val="18"/>
              </w:rPr>
              <w:t>toplight</w:t>
            </w:r>
            <w:proofErr w:type="spellEnd"/>
            <w:r w:rsidRPr="002067B0">
              <w:rPr>
                <w:rFonts w:ascii="Calibri" w:eastAsia="Times New Roman" w:hAnsi="Calibri" w:cs="Times New Roman"/>
                <w:color w:val="000000"/>
                <w:sz w:val="18"/>
                <w:szCs w:val="18"/>
              </w:rPr>
              <w:t xml:space="preserve"> area</w:t>
            </w:r>
          </w:p>
        </w:tc>
        <w:tc>
          <w:tcPr>
            <w:tcW w:w="438"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 Sensor</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0.76</w:t>
            </w:r>
          </w:p>
        </w:tc>
        <w:tc>
          <w:tcPr>
            <w:tcW w:w="244"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97"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4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472"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629.36</w:t>
            </w:r>
          </w:p>
        </w:tc>
        <w:tc>
          <w:tcPr>
            <w:tcW w:w="709"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overestimates savings</w:t>
            </w:r>
          </w:p>
        </w:tc>
      </w:tr>
      <w:tr w:rsidR="002067B0" w:rsidRPr="002067B0" w:rsidTr="002067B0">
        <w:trPr>
          <w:trHeight w:val="738"/>
        </w:trPr>
        <w:tc>
          <w:tcPr>
            <w:tcW w:w="47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V1_RefPoint2</w:t>
            </w:r>
          </w:p>
        </w:tc>
        <w:tc>
          <w:tcPr>
            <w:tcW w:w="123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xml:space="preserve">Modified with 1 Reference Point, located at rear end of </w:t>
            </w:r>
            <w:proofErr w:type="spellStart"/>
            <w:r w:rsidRPr="002067B0">
              <w:rPr>
                <w:rFonts w:ascii="Calibri" w:eastAsia="Times New Roman" w:hAnsi="Calibri" w:cs="Times New Roman"/>
                <w:color w:val="000000"/>
                <w:sz w:val="18"/>
                <w:szCs w:val="18"/>
              </w:rPr>
              <w:t>toplight</w:t>
            </w:r>
            <w:proofErr w:type="spellEnd"/>
            <w:r w:rsidRPr="002067B0">
              <w:rPr>
                <w:rFonts w:ascii="Calibri" w:eastAsia="Times New Roman" w:hAnsi="Calibri" w:cs="Times New Roman"/>
                <w:color w:val="000000"/>
                <w:sz w:val="18"/>
                <w:szCs w:val="18"/>
              </w:rPr>
              <w:t xml:space="preserve"> area</w:t>
            </w:r>
          </w:p>
        </w:tc>
        <w:tc>
          <w:tcPr>
            <w:tcW w:w="438"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2 Sensor</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28.3</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0.76</w:t>
            </w:r>
          </w:p>
        </w:tc>
        <w:tc>
          <w:tcPr>
            <w:tcW w:w="244"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97"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4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472"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634.46</w:t>
            </w:r>
          </w:p>
        </w:tc>
        <w:tc>
          <w:tcPr>
            <w:tcW w:w="709"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w:t>
            </w:r>
          </w:p>
        </w:tc>
      </w:tr>
      <w:tr w:rsidR="002067B0" w:rsidRPr="002067B0" w:rsidTr="002067B0">
        <w:trPr>
          <w:trHeight w:val="738"/>
        </w:trPr>
        <w:tc>
          <w:tcPr>
            <w:tcW w:w="47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V1_RefPoint3</w:t>
            </w:r>
          </w:p>
        </w:tc>
        <w:tc>
          <w:tcPr>
            <w:tcW w:w="123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Modified with 1 Reference Point, located at 1/4 distance from front</w:t>
            </w:r>
          </w:p>
        </w:tc>
        <w:tc>
          <w:tcPr>
            <w:tcW w:w="438"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3 Sensor</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3.4</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297"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0.76</w:t>
            </w:r>
          </w:p>
        </w:tc>
        <w:tc>
          <w:tcPr>
            <w:tcW w:w="244"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97"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24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472"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right"/>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634.82</w:t>
            </w:r>
          </w:p>
        </w:tc>
        <w:tc>
          <w:tcPr>
            <w:tcW w:w="709"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Sensor location </w:t>
            </w:r>
            <w:r w:rsidRPr="002067B0">
              <w:rPr>
                <w:rFonts w:ascii="Calibri" w:eastAsia="Times New Roman" w:hAnsi="Calibri" w:cs="Times New Roman"/>
                <w:color w:val="000000"/>
                <w:sz w:val="18"/>
                <w:szCs w:val="18"/>
              </w:rPr>
              <w:t>On the conservative side</w:t>
            </w:r>
          </w:p>
        </w:tc>
      </w:tr>
    </w:tbl>
    <w:p w:rsidR="002067B0" w:rsidRDefault="002067B0" w:rsidP="002067B0"/>
    <w:p w:rsidR="002067B0" w:rsidRDefault="002067B0" w:rsidP="002067B0">
      <w:r>
        <w:t>Analysis for Retail Stand Alone SEED Model</w:t>
      </w:r>
    </w:p>
    <w:tbl>
      <w:tblPr>
        <w:tblW w:w="7640" w:type="dxa"/>
        <w:tblInd w:w="93" w:type="dxa"/>
        <w:tblLook w:val="04A0" w:firstRow="1" w:lastRow="0" w:firstColumn="1" w:lastColumn="0" w:noHBand="0" w:noVBand="1"/>
      </w:tblPr>
      <w:tblGrid>
        <w:gridCol w:w="3460"/>
        <w:gridCol w:w="1740"/>
        <w:gridCol w:w="2440"/>
      </w:tblGrid>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b/>
                <w:bCs/>
                <w:color w:val="000000"/>
              </w:rPr>
            </w:pPr>
            <w:r w:rsidRPr="002067B0">
              <w:rPr>
                <w:rFonts w:ascii="Calibri" w:eastAsia="Times New Roman" w:hAnsi="Calibri" w:cs="Times New Roman"/>
                <w:b/>
                <w:bCs/>
                <w:color w:val="000000"/>
              </w:rPr>
              <w:t>Core Zone Dimensions</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L</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178</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ft</w:t>
            </w: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W</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96</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ft</w:t>
            </w: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Ceiling Height</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20</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ft</w:t>
            </w: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Skylight Area</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3%</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512.64</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b/>
                <w:bCs/>
                <w:color w:val="000000"/>
              </w:rPr>
            </w:pPr>
            <w:r w:rsidRPr="002067B0">
              <w:rPr>
                <w:rFonts w:ascii="Calibri" w:eastAsia="Times New Roman" w:hAnsi="Calibri" w:cs="Times New Roman"/>
                <w:b/>
                <w:bCs/>
                <w:color w:val="000000"/>
              </w:rPr>
              <w:t>Skylight Aspect Ratio</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1.854166667</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 xml:space="preserve">Skylight </w:t>
            </w:r>
            <w:proofErr w:type="spellStart"/>
            <w:r w:rsidRPr="002067B0">
              <w:rPr>
                <w:rFonts w:ascii="Calibri" w:eastAsia="Times New Roman" w:hAnsi="Calibri" w:cs="Times New Roman"/>
                <w:color w:val="000000"/>
              </w:rPr>
              <w:t>Dimentions</w:t>
            </w:r>
            <w:proofErr w:type="spellEnd"/>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L</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30.83050437</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W</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16.62768775</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r w:rsidRPr="002067B0">
              <w:rPr>
                <w:rFonts w:ascii="Calibri" w:eastAsia="Times New Roman" w:hAnsi="Calibri" w:cs="Times New Roman"/>
                <w:color w:val="000000"/>
              </w:rPr>
              <w:t>Area</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512.64</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b/>
                <w:bCs/>
                <w:color w:val="000000"/>
              </w:rPr>
            </w:pPr>
            <w:proofErr w:type="spellStart"/>
            <w:r w:rsidRPr="002067B0">
              <w:rPr>
                <w:rFonts w:ascii="Calibri" w:eastAsia="Times New Roman" w:hAnsi="Calibri" w:cs="Times New Roman"/>
                <w:b/>
                <w:bCs/>
                <w:color w:val="000000"/>
              </w:rPr>
              <w:t>Toplight</w:t>
            </w:r>
            <w:proofErr w:type="spellEnd"/>
            <w:r w:rsidRPr="002067B0">
              <w:rPr>
                <w:rFonts w:ascii="Calibri" w:eastAsia="Times New Roman" w:hAnsi="Calibri" w:cs="Times New Roman"/>
                <w:b/>
                <w:bCs/>
                <w:color w:val="000000"/>
              </w:rPr>
              <w:t xml:space="preserve"> Area</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roofErr w:type="spellStart"/>
            <w:r w:rsidRPr="002067B0">
              <w:rPr>
                <w:rFonts w:ascii="Calibri" w:eastAsia="Times New Roman" w:hAnsi="Calibri" w:cs="Times New Roman"/>
                <w:color w:val="000000"/>
              </w:rPr>
              <w:t>Toplight</w:t>
            </w:r>
            <w:proofErr w:type="spellEnd"/>
            <w:r w:rsidRPr="002067B0">
              <w:rPr>
                <w:rFonts w:ascii="Calibri" w:eastAsia="Times New Roman" w:hAnsi="Calibri" w:cs="Times New Roman"/>
                <w:color w:val="000000"/>
              </w:rPr>
              <w:t xml:space="preserve"> Area L</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58.8</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r w:rsidR="002067B0" w:rsidRPr="002067B0" w:rsidTr="002067B0">
        <w:trPr>
          <w:trHeight w:val="300"/>
        </w:trPr>
        <w:tc>
          <w:tcPr>
            <w:tcW w:w="346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roofErr w:type="spellStart"/>
            <w:r w:rsidRPr="002067B0">
              <w:rPr>
                <w:rFonts w:ascii="Calibri" w:eastAsia="Times New Roman" w:hAnsi="Calibri" w:cs="Times New Roman"/>
                <w:color w:val="000000"/>
              </w:rPr>
              <w:t>Toplight</w:t>
            </w:r>
            <w:proofErr w:type="spellEnd"/>
            <w:r w:rsidRPr="002067B0">
              <w:rPr>
                <w:rFonts w:ascii="Calibri" w:eastAsia="Times New Roman" w:hAnsi="Calibri" w:cs="Times New Roman"/>
                <w:color w:val="000000"/>
              </w:rPr>
              <w:t xml:space="preserve"> Area W</w:t>
            </w:r>
          </w:p>
        </w:tc>
        <w:tc>
          <w:tcPr>
            <w:tcW w:w="17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jc w:val="right"/>
              <w:rPr>
                <w:rFonts w:ascii="Calibri" w:eastAsia="Times New Roman" w:hAnsi="Calibri" w:cs="Times New Roman"/>
                <w:color w:val="000000"/>
              </w:rPr>
            </w:pPr>
            <w:r w:rsidRPr="002067B0">
              <w:rPr>
                <w:rFonts w:ascii="Calibri" w:eastAsia="Times New Roman" w:hAnsi="Calibri" w:cs="Times New Roman"/>
                <w:color w:val="000000"/>
              </w:rPr>
              <w:t>44.6</w:t>
            </w:r>
          </w:p>
        </w:tc>
        <w:tc>
          <w:tcPr>
            <w:tcW w:w="2440" w:type="dxa"/>
            <w:tcBorders>
              <w:top w:val="nil"/>
              <w:left w:val="nil"/>
              <w:bottom w:val="nil"/>
              <w:right w:val="nil"/>
            </w:tcBorders>
            <w:shd w:val="clear" w:color="auto" w:fill="auto"/>
            <w:noWrap/>
            <w:vAlign w:val="bottom"/>
            <w:hideMark/>
          </w:tcPr>
          <w:p w:rsidR="002067B0" w:rsidRPr="002067B0" w:rsidRDefault="002067B0" w:rsidP="002067B0">
            <w:pPr>
              <w:spacing w:after="0" w:line="240" w:lineRule="auto"/>
              <w:rPr>
                <w:rFonts w:ascii="Calibri" w:eastAsia="Times New Roman" w:hAnsi="Calibri" w:cs="Times New Roman"/>
                <w:color w:val="000000"/>
              </w:rPr>
            </w:pPr>
          </w:p>
        </w:tc>
      </w:tr>
    </w:tbl>
    <w:p w:rsidR="002067B0" w:rsidRDefault="002067B0" w:rsidP="002067B0"/>
    <w:p w:rsidR="002067B0" w:rsidRDefault="002067B0" w:rsidP="002067B0"/>
    <w:p w:rsidR="002067B0" w:rsidRDefault="002067B0" w:rsidP="002067B0"/>
    <w:p w:rsidR="002067B0" w:rsidRDefault="00E23CF8" w:rsidP="002067B0">
      <w:r>
        <w:rPr>
          <w:noProof/>
        </w:rPr>
        <w:lastRenderedPageBreak/>
        <mc:AlternateContent>
          <mc:Choice Requires="wpg">
            <w:drawing>
              <wp:anchor distT="0" distB="0" distL="114300" distR="114300" simplePos="0" relativeHeight="251665408" behindDoc="0" locked="0" layoutInCell="1" allowOverlap="1" wp14:anchorId="5F9B0E37" wp14:editId="5A7D3935">
                <wp:simplePos x="0" y="0"/>
                <wp:positionH relativeFrom="column">
                  <wp:posOffset>133350</wp:posOffset>
                </wp:positionH>
                <wp:positionV relativeFrom="paragraph">
                  <wp:posOffset>9525</wp:posOffset>
                </wp:positionV>
                <wp:extent cx="4733290" cy="2683510"/>
                <wp:effectExtent l="0" t="0" r="10160" b="2540"/>
                <wp:wrapNone/>
                <wp:docPr id="27" name="Group 19"/>
                <wp:cNvGraphicFramePr/>
                <a:graphic xmlns:a="http://schemas.openxmlformats.org/drawingml/2006/main">
                  <a:graphicData uri="http://schemas.microsoft.com/office/word/2010/wordprocessingGroup">
                    <wpg:wgp>
                      <wpg:cNvGrpSpPr/>
                      <wpg:grpSpPr>
                        <a:xfrm>
                          <a:off x="0" y="0"/>
                          <a:ext cx="4733290" cy="2683510"/>
                          <a:chOff x="0" y="0"/>
                          <a:chExt cx="4733924" cy="2684068"/>
                        </a:xfrm>
                      </wpg:grpSpPr>
                      <pic:pic xmlns:pic="http://schemas.openxmlformats.org/drawingml/2006/picture">
                        <pic:nvPicPr>
                          <pic:cNvPr id="28" name="Picture 28"/>
                          <pic:cNvPicPr>
                            <a:picLocks noChangeAspect="1"/>
                          </pic:cNvPicPr>
                        </pic:nvPicPr>
                        <pic:blipFill>
                          <a:blip r:embed="rId13"/>
                          <a:stretch>
                            <a:fillRect/>
                          </a:stretch>
                        </pic:blipFill>
                        <pic:spPr>
                          <a:xfrm>
                            <a:off x="276224" y="0"/>
                            <a:ext cx="3353506" cy="2684068"/>
                          </a:xfrm>
                          <a:prstGeom prst="rect">
                            <a:avLst/>
                          </a:prstGeom>
                        </pic:spPr>
                      </pic:pic>
                      <wpg:grpSp>
                        <wpg:cNvPr id="29" name="Group 29"/>
                        <wpg:cNvGrpSpPr/>
                        <wpg:grpSpPr>
                          <a:xfrm>
                            <a:off x="0" y="38100"/>
                            <a:ext cx="4733924" cy="2552700"/>
                            <a:chOff x="0" y="38100"/>
                            <a:chExt cx="4733924" cy="2552700"/>
                          </a:xfrm>
                        </wpg:grpSpPr>
                        <wpg:grpSp>
                          <wpg:cNvPr id="30" name="Group 30"/>
                          <wpg:cNvGrpSpPr/>
                          <wpg:grpSpPr>
                            <a:xfrm>
                              <a:off x="0" y="38100"/>
                              <a:ext cx="4543425" cy="2552700"/>
                              <a:chOff x="0" y="38100"/>
                              <a:chExt cx="4543425" cy="2552700"/>
                            </a:xfrm>
                          </wpg:grpSpPr>
                          <wpg:grpSp>
                            <wpg:cNvPr id="31" name="Group 31"/>
                            <wpg:cNvGrpSpPr/>
                            <wpg:grpSpPr>
                              <a:xfrm>
                                <a:off x="0" y="38100"/>
                                <a:ext cx="1295399" cy="2552700"/>
                                <a:chOff x="0" y="38100"/>
                                <a:chExt cx="1295399" cy="2552700"/>
                              </a:xfrm>
                            </wpg:grpSpPr>
                            <wps:wsp>
                              <wps:cNvPr id="32" name="TextBox 12"/>
                              <wps:cNvSpPr txBox="1"/>
                              <wps:spPr>
                                <a:xfrm>
                                  <a:off x="0" y="2352675"/>
                                  <a:ext cx="1295399" cy="2381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(-27,-13.7,0)</w:t>
                                    </w:r>
                                  </w:p>
                                </w:txbxContent>
                              </wps:txbx>
                              <wps:bodyPr wrap="square" rtlCol="0" anchor="t"/>
                            </wps:wsp>
                            <wps:wsp>
                              <wps:cNvPr id="33" name="TextBox 9"/>
                              <wps:cNvSpPr txBox="1"/>
                              <wps:spPr>
                                <a:xfrm>
                                  <a:off x="76200" y="38100"/>
                                  <a:ext cx="1104900" cy="2381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(-27,28,0)</w:t>
                                    </w:r>
                                  </w:p>
                                </w:txbxContent>
                              </wps:txbx>
                              <wps:bodyPr wrap="square" rtlCol="0" anchor="t"/>
                            </wps:wsp>
                          </wpg:grpSp>
                          <wps:wsp>
                            <wps:cNvPr id="34" name="TextBox 10"/>
                            <wps:cNvSpPr txBox="1"/>
                            <wps:spPr>
                              <a:xfrm>
                                <a:off x="3438525" y="66675"/>
                                <a:ext cx="1104900" cy="2381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(27,28,0)</w:t>
                                  </w:r>
                                </w:p>
                              </w:txbxContent>
                            </wps:txbx>
                            <wps:bodyPr wrap="square" rtlCol="0" anchor="t"/>
                          </wps:wsp>
                        </wpg:grpSp>
                        <wps:wsp>
                          <wps:cNvPr id="35" name="TextBox 11"/>
                          <wps:cNvSpPr txBox="1"/>
                          <wps:spPr>
                            <a:xfrm>
                              <a:off x="3438525" y="2352675"/>
                              <a:ext cx="1295399" cy="2381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(27,-13.7,0)</w:t>
                                </w:r>
                              </w:p>
                            </w:txbxContent>
                          </wps:txbx>
                          <wps:bodyPr wrap="square" rtlCol="0" anchor="t"/>
                        </wps:wsp>
                      </wpg:grpSp>
                    </wpg:wgp>
                  </a:graphicData>
                </a:graphic>
              </wp:anchor>
            </w:drawing>
          </mc:Choice>
          <mc:Fallback>
            <w:pict>
              <v:group id="Group 19" o:spid="_x0000_s1026" style="position:absolute;margin-left:10.5pt;margin-top:.75pt;width:372.7pt;height:211.3pt;z-index:251665408" coordsize="47339,26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left:2762;width:33535;height:26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e5ebBAAAA2wAAAA8AAABkcnMvZG93bnJldi54bWxET8uKwjAU3Qv+Q7gDs9N0HNChNpVBfIGC&#10;2BHdXpo7bbG5KU3U+vdmIbg8nHcy60wtbtS6yrKCr2EEgji3uuJCwfFvOfgB4TyyxtoyKXiQg1na&#10;7yUYa3vnA90yX4gQwi5GBaX3TSyly0sy6Ia2IQ7cv20N+gDbQuoW7yHc1HIURWNpsOLQUGJD85Ly&#10;S3Y1Ctbj3er7ipf6rFfb9XI/WZy0Wyj1+dH9TkF46vxb/HJvtIJRGBu+hB8g0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Ue5ebBAAAA2wAAAA8AAAAAAAAAAAAAAAAAnwIA&#10;AGRycy9kb3ducmV2LnhtbFBLBQYAAAAABAAEAPcAAACNAwAAAAA=&#10;">
                  <v:imagedata r:id="rId18" o:title=""/>
                  <v:path arrowok="t"/>
                </v:shape>
                <v:group id="Group 29" o:spid="_x0000_s1028" style="position:absolute;top:381;width:47339;height:25527" coordorigin=",381" coordsize="47339,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30" o:spid="_x0000_s1029" style="position:absolute;top:381;width:45434;height:25527" coordorigin=",381" coordsize="45434,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31" o:spid="_x0000_s1030" style="position:absolute;top:381;width:12953;height:25527" coordorigin=",381" coordsize="12953,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202" coordsize="21600,21600" o:spt="202" path="m,l,21600r21600,l21600,xe">
                        <v:stroke joinstyle="miter"/>
                        <v:path gradientshapeok="t" o:connecttype="rect"/>
                      </v:shapetype>
                      <v:shape id="TextBox 12" o:spid="_x0000_s1031" type="#_x0000_t202" style="position:absolute;top:23526;width:1295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GJcIA&#10;AADbAAAADwAAAGRycy9kb3ducmV2LnhtbESPQWsCMRSE74L/ITyhF9FstRVZjSKCUHoQavX+3Dw3&#10;i5uXJUnd9d+bguBxmJlvmOW6s7W4kQ+VYwXv4wwEceF0xaWC4+9uNAcRIrLG2jEpuFOA9arfW2Ku&#10;Xcs/dDvEUiQIhxwVmBibXMpQGLIYxq4hTt7FeYsxSV9K7bFNcFvLSZbNpMWK04LBhraGiuvhzyrI&#10;vis9/Tia3XDLeD61fm/Pn3ul3gbdZgEiUhdf4Wf7SyuYTuD/S/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gYlwgAAANsAAAAPAAAAAAAAAAAAAAAAAJgCAABkcnMvZG93&#10;bnJldi54bWxQSwUGAAAAAAQABAD1AAAAhwMAAAAA&#10;" fillcolor="white [3201]" strokecolor="#7f7f7f [1601]">
                        <v:textbo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(-27,-13.7,0)</w:t>
                              </w:r>
                            </w:p>
                          </w:txbxContent>
                        </v:textbox>
                      </v:shape>
                      <v:shape id="TextBox 9" o:spid="_x0000_s1032" type="#_x0000_t202" style="position:absolute;left:762;top:381;width:1104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6jvsMA&#10;AADbAAAADwAAAGRycy9kb3ducmV2LnhtbESPQWsCMRSE7wX/Q3iCl6LZuq3IapQiCNKDULX35+a5&#10;Wdy8LEl0139vCoUeh5n5hlmue9uIO/lQO1bwNslAEJdO11wpOB234zmIEJE1No5JwYMCrFeDlyUW&#10;2nX8TfdDrESCcChQgYmxLaQMpSGLYeJa4uRdnLcYk/SV1B67BLeNnGbZTFqsOS0YbGljqLweblZB&#10;9lXr/P1ktq8bxvNP5/f2/LFXajTsPxcgIvXxP/zX3mkF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6jvsMAAADbAAAADwAAAAAAAAAAAAAAAACYAgAAZHJzL2Rv&#10;d25yZXYueG1sUEsFBgAAAAAEAAQA9QAAAIgDAAAAAA==&#10;" fillcolor="white [3201]" strokecolor="#7f7f7f [1601]">
                        <v:textbo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(-27,28,0)</w:t>
                              </w:r>
                            </w:p>
                          </w:txbxContent>
                        </v:textbox>
                      </v:shape>
                    </v:group>
                    <v:shape id="TextBox 10" o:spid="_x0000_s1033" type="#_x0000_t202" style="position:absolute;left:34385;top:666;width:1104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7ysMA&#10;AADbAAAADwAAAGRycy9kb3ducmV2LnhtbESPQWsCMRSE7wX/Q3iCl+Jmq1Zk3SgiCKUHoVbvz81z&#10;s7h5WZLU3f77plDocZiZb5hyO9hWPMiHxrGClywHQVw53XCt4Px5mK5AhIissXVMCr4pwHYzeiqx&#10;0K7nD3qcYi0ShEOBCkyMXSFlqAxZDJnriJN3c95iTNLXUnvsE9y2cpbnS2mx4bRgsKO9oep++rIK&#10;8vdGzxdnc3jeM14vvT/a6+tRqcl42K1BRBrif/iv/aYVzBfw+yX9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c7ysMAAADbAAAADwAAAAAAAAAAAAAAAACYAgAAZHJzL2Rv&#10;d25yZXYueG1sUEsFBgAAAAAEAAQA9QAAAIgDAAAAAA==&#10;" fillcolor="white [3201]" strokecolor="#7f7f7f [1601]">
                      <v:textbo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(27,28,0)</w:t>
                            </w:r>
                          </w:p>
                        </w:txbxContent>
                      </v:textbox>
                    </v:shape>
                  </v:group>
                  <v:shape id="TextBox 11" o:spid="_x0000_s1034" type="#_x0000_t202" style="position:absolute;left:34385;top:23526;width:12954;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ueUcMA&#10;AADbAAAADwAAAGRycy9kb3ducmV2LnhtbESPQWsCMRSE74L/ITyhF9GstUrZGkUEofQgdNX7c/O6&#10;Wbp5WZLUXf+9KQgeh5n5hlltetuIK/lQO1Ywm2YgiEuna64UnI77yTuIEJE1No5JwY0CbNbDwQpz&#10;7Tr+pmsRK5EgHHJUYGJscylDachimLqWOHk/zluMSfpKao9dgttGvmbZUlqsOS0YbGlnqPwt/qyC&#10;7KvW87eT2Y93jJdz5w/2sjgo9TLqtx8gIvXxGX60P7WC+QL+v6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ueUcMAAADbAAAADwAAAAAAAAAAAAAAAACYAgAAZHJzL2Rv&#10;d25yZXYueG1sUEsFBgAAAAAEAAQA9QAAAIgDAAAAAA==&#10;" fillcolor="white [3201]" strokecolor="#7f7f7f [1601]">
                    <v:textbox>
                      <w:txbxContent>
                        <w:p w:rsidR="000C279F" w:rsidRDefault="000C279F" w:rsidP="00E23CF8">
                          <w:pPr>
                            <w:pStyle w:val="NormalWeb"/>
                            <w:spacing w:before="0" w:beforeAutospacing="0" w:after="0" w:afterAutospacing="0"/>
                          </w:pPr>
                          <w:proofErr w:type="spellStart"/>
                          <w:proofErr w:type="gramStart"/>
                          <w:r>
                            <w:rPr>
                              <w:rFonts w:asciiTheme="minorHAnsi" w:hAnsi="Calibri" w:cstheme="minorBidi"/>
                              <w:color w:val="000000" w:themeColor="dark1"/>
                              <w:sz w:val="22"/>
                              <w:szCs w:val="22"/>
                            </w:rPr>
                            <w:t>x,</w:t>
                          </w:r>
                          <w:proofErr w:type="gramEnd"/>
                          <w:r>
                            <w:rPr>
                              <w:rFonts w:asciiTheme="minorHAnsi" w:hAnsi="Calibri" w:cstheme="minorBidi"/>
                              <w:color w:val="000000" w:themeColor="dark1"/>
                              <w:sz w:val="22"/>
                              <w:szCs w:val="22"/>
                            </w:rPr>
                            <w:t>y,z</w:t>
                          </w:r>
                          <w:proofErr w:type="spellEnd"/>
                          <w:r>
                            <w:rPr>
                              <w:rFonts w:asciiTheme="minorHAnsi" w:hAnsi="Calibri" w:cstheme="minorBidi"/>
                              <w:color w:val="000000" w:themeColor="dark1"/>
                              <w:sz w:val="22"/>
                              <w:szCs w:val="22"/>
                            </w:rPr>
                            <w:t xml:space="preserve"> (27,-13.7,0)</w:t>
                          </w:r>
                        </w:p>
                      </w:txbxContent>
                    </v:textbox>
                  </v:shape>
                </v:group>
              </v:group>
            </w:pict>
          </mc:Fallback>
        </mc:AlternateContent>
      </w:r>
    </w:p>
    <w:p w:rsidR="002067B0" w:rsidRDefault="002067B0" w:rsidP="002067B0"/>
    <w:p w:rsidR="002067B0" w:rsidRDefault="002067B0" w:rsidP="002067B0"/>
    <w:p w:rsidR="002067B0" w:rsidRDefault="002067B0" w:rsidP="002067B0"/>
    <w:p w:rsidR="002067B0" w:rsidRDefault="002067B0" w:rsidP="002067B0"/>
    <w:p w:rsidR="002067B0" w:rsidRDefault="002067B0" w:rsidP="002067B0"/>
    <w:p w:rsidR="002067B0" w:rsidRDefault="002067B0" w:rsidP="002067B0"/>
    <w:p w:rsidR="002067B0" w:rsidRDefault="002067B0" w:rsidP="002067B0"/>
    <w:p w:rsidR="002067B0" w:rsidRDefault="002067B0" w:rsidP="002067B0"/>
    <w:p w:rsidR="002067B0" w:rsidRDefault="002067B0" w:rsidP="002067B0"/>
    <w:tbl>
      <w:tblPr>
        <w:tblW w:w="4945" w:type="pct"/>
        <w:tblLayout w:type="fixed"/>
        <w:tblLook w:val="04A0" w:firstRow="1" w:lastRow="0" w:firstColumn="1" w:lastColumn="0" w:noHBand="0" w:noVBand="1"/>
      </w:tblPr>
      <w:tblGrid>
        <w:gridCol w:w="601"/>
        <w:gridCol w:w="1487"/>
        <w:gridCol w:w="1169"/>
        <w:gridCol w:w="631"/>
        <w:gridCol w:w="720"/>
        <w:gridCol w:w="720"/>
        <w:gridCol w:w="720"/>
        <w:gridCol w:w="900"/>
        <w:gridCol w:w="585"/>
        <w:gridCol w:w="682"/>
        <w:gridCol w:w="1256"/>
      </w:tblGrid>
      <w:tr w:rsidR="002067B0" w:rsidRPr="002067B0" w:rsidTr="002067B0">
        <w:trPr>
          <w:trHeight w:val="298"/>
        </w:trPr>
        <w:tc>
          <w:tcPr>
            <w:tcW w:w="318" w:type="pct"/>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IDF Name</w:t>
            </w:r>
          </w:p>
        </w:tc>
        <w:tc>
          <w:tcPr>
            <w:tcW w:w="785" w:type="pct"/>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Description</w:t>
            </w:r>
          </w:p>
        </w:tc>
        <w:tc>
          <w:tcPr>
            <w:tcW w:w="617" w:type="pct"/>
            <w:vMerge w:val="restart"/>
            <w:tcBorders>
              <w:top w:val="single" w:sz="4" w:space="0" w:color="595959"/>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No. of Sensors</w:t>
            </w:r>
          </w:p>
        </w:tc>
        <w:tc>
          <w:tcPr>
            <w:tcW w:w="1093" w:type="pct"/>
            <w:gridSpan w:val="3"/>
            <w:tcBorders>
              <w:top w:val="single" w:sz="4" w:space="0" w:color="595959"/>
              <w:left w:val="nil"/>
              <w:bottom w:val="single" w:sz="4" w:space="0" w:color="595959"/>
              <w:right w:val="single" w:sz="4" w:space="0" w:color="595959"/>
            </w:tcBorders>
            <w:shd w:val="clear" w:color="000000" w:fill="E4DFEC"/>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First Reference Point (m)</w:t>
            </w:r>
          </w:p>
        </w:tc>
        <w:tc>
          <w:tcPr>
            <w:tcW w:w="1164" w:type="pct"/>
            <w:gridSpan w:val="3"/>
            <w:tcBorders>
              <w:top w:val="single" w:sz="4" w:space="0" w:color="595959"/>
              <w:left w:val="nil"/>
              <w:bottom w:val="single" w:sz="4" w:space="0" w:color="595959"/>
              <w:right w:val="single" w:sz="4" w:space="0" w:color="595959"/>
            </w:tcBorders>
            <w:shd w:val="clear" w:color="000000" w:fill="F2DCDB"/>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Second Reference Point (m)</w:t>
            </w:r>
          </w:p>
        </w:tc>
        <w:tc>
          <w:tcPr>
            <w:tcW w:w="360" w:type="pct"/>
            <w:tcBorders>
              <w:top w:val="single" w:sz="4" w:space="0" w:color="595959"/>
              <w:left w:val="nil"/>
              <w:bottom w:val="single" w:sz="4" w:space="0" w:color="595959"/>
              <w:right w:val="single" w:sz="4" w:space="0" w:color="595959"/>
            </w:tcBorders>
            <w:shd w:val="clear" w:color="auto" w:fill="auto"/>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c>
          <w:tcPr>
            <w:tcW w:w="663" w:type="pct"/>
            <w:tcBorders>
              <w:top w:val="single" w:sz="4" w:space="0" w:color="595959"/>
              <w:left w:val="nil"/>
              <w:bottom w:val="single" w:sz="4" w:space="0" w:color="595959"/>
              <w:right w:val="single" w:sz="4" w:space="0" w:color="595959"/>
            </w:tcBorders>
            <w:shd w:val="clear" w:color="auto" w:fill="auto"/>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r>
      <w:tr w:rsidR="002067B0" w:rsidRPr="002067B0" w:rsidTr="002067B0">
        <w:trPr>
          <w:trHeight w:val="462"/>
        </w:trPr>
        <w:tc>
          <w:tcPr>
            <w:tcW w:w="318" w:type="pct"/>
            <w:vMerge/>
            <w:tcBorders>
              <w:top w:val="single" w:sz="4" w:space="0" w:color="595959"/>
              <w:left w:val="single" w:sz="4" w:space="0" w:color="595959"/>
              <w:bottom w:val="single" w:sz="4" w:space="0" w:color="595959"/>
              <w:right w:val="single" w:sz="4" w:space="0" w:color="595959"/>
            </w:tcBorders>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c>
          <w:tcPr>
            <w:tcW w:w="785" w:type="pct"/>
            <w:vMerge/>
            <w:tcBorders>
              <w:top w:val="single" w:sz="4" w:space="0" w:color="595959"/>
              <w:left w:val="single" w:sz="4" w:space="0" w:color="595959"/>
              <w:bottom w:val="single" w:sz="4" w:space="0" w:color="595959"/>
              <w:right w:val="single" w:sz="4" w:space="0" w:color="595959"/>
            </w:tcBorders>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c>
          <w:tcPr>
            <w:tcW w:w="617" w:type="pct"/>
            <w:vMerge/>
            <w:tcBorders>
              <w:top w:val="single" w:sz="4" w:space="0" w:color="595959"/>
              <w:left w:val="single" w:sz="4" w:space="0" w:color="595959"/>
              <w:bottom w:val="single" w:sz="4" w:space="0" w:color="595959"/>
              <w:right w:val="single" w:sz="4" w:space="0" w:color="595959"/>
            </w:tcBorders>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c>
          <w:tcPr>
            <w:tcW w:w="333" w:type="pct"/>
            <w:tcBorders>
              <w:top w:val="nil"/>
              <w:left w:val="nil"/>
              <w:bottom w:val="single" w:sz="4" w:space="0" w:color="595959"/>
              <w:right w:val="single" w:sz="4" w:space="0" w:color="595959"/>
            </w:tcBorders>
            <w:shd w:val="clear" w:color="000000" w:fill="E4DFEC"/>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x</w:t>
            </w:r>
          </w:p>
        </w:tc>
        <w:tc>
          <w:tcPr>
            <w:tcW w:w="380" w:type="pct"/>
            <w:tcBorders>
              <w:top w:val="nil"/>
              <w:left w:val="nil"/>
              <w:bottom w:val="single" w:sz="4" w:space="0" w:color="595959"/>
              <w:right w:val="single" w:sz="4" w:space="0" w:color="595959"/>
            </w:tcBorders>
            <w:shd w:val="clear" w:color="000000" w:fill="E4DFEC"/>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y</w:t>
            </w:r>
          </w:p>
        </w:tc>
        <w:tc>
          <w:tcPr>
            <w:tcW w:w="380" w:type="pct"/>
            <w:tcBorders>
              <w:top w:val="nil"/>
              <w:left w:val="nil"/>
              <w:bottom w:val="single" w:sz="4" w:space="0" w:color="595959"/>
              <w:right w:val="single" w:sz="4" w:space="0" w:color="595959"/>
            </w:tcBorders>
            <w:shd w:val="clear" w:color="000000" w:fill="E4DFEC"/>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z</w:t>
            </w:r>
          </w:p>
        </w:tc>
        <w:tc>
          <w:tcPr>
            <w:tcW w:w="380" w:type="pct"/>
            <w:tcBorders>
              <w:top w:val="nil"/>
              <w:left w:val="nil"/>
              <w:bottom w:val="single" w:sz="4" w:space="0" w:color="595959"/>
              <w:right w:val="single" w:sz="4" w:space="0" w:color="595959"/>
            </w:tcBorders>
            <w:shd w:val="clear" w:color="000000" w:fill="F2DCDB"/>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x</w:t>
            </w:r>
          </w:p>
        </w:tc>
        <w:tc>
          <w:tcPr>
            <w:tcW w:w="475" w:type="pct"/>
            <w:tcBorders>
              <w:top w:val="nil"/>
              <w:left w:val="nil"/>
              <w:bottom w:val="single" w:sz="4" w:space="0" w:color="595959"/>
              <w:right w:val="single" w:sz="4" w:space="0" w:color="595959"/>
            </w:tcBorders>
            <w:shd w:val="clear" w:color="000000" w:fill="F2DCDB"/>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y</w:t>
            </w:r>
          </w:p>
        </w:tc>
        <w:tc>
          <w:tcPr>
            <w:tcW w:w="309" w:type="pct"/>
            <w:tcBorders>
              <w:top w:val="nil"/>
              <w:left w:val="nil"/>
              <w:bottom w:val="single" w:sz="4" w:space="0" w:color="595959"/>
              <w:right w:val="single" w:sz="4" w:space="0" w:color="595959"/>
            </w:tcBorders>
            <w:shd w:val="clear" w:color="000000" w:fill="F2DCDB"/>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z</w:t>
            </w:r>
          </w:p>
        </w:tc>
        <w:tc>
          <w:tcPr>
            <w:tcW w:w="360" w:type="pct"/>
            <w:tcBorders>
              <w:top w:val="nil"/>
              <w:left w:val="nil"/>
              <w:bottom w:val="single" w:sz="4" w:space="0" w:color="595959"/>
              <w:right w:val="single" w:sz="4" w:space="0" w:color="595959"/>
            </w:tcBorders>
            <w:shd w:val="clear" w:color="auto" w:fill="auto"/>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Site EUI (MJ/m2)</w:t>
            </w:r>
          </w:p>
        </w:tc>
        <w:tc>
          <w:tcPr>
            <w:tcW w:w="663" w:type="pct"/>
            <w:tcBorders>
              <w:top w:val="nil"/>
              <w:left w:val="nil"/>
              <w:bottom w:val="single" w:sz="4" w:space="0" w:color="595959"/>
              <w:right w:val="single" w:sz="4" w:space="0" w:color="595959"/>
            </w:tcBorders>
            <w:shd w:val="clear" w:color="auto" w:fill="auto"/>
            <w:noWrap/>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r>
      <w:tr w:rsidR="002067B0" w:rsidRPr="002067B0" w:rsidTr="002067B0">
        <w:trPr>
          <w:trHeight w:val="596"/>
        </w:trPr>
        <w:tc>
          <w:tcPr>
            <w:tcW w:w="31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V1</w:t>
            </w:r>
          </w:p>
        </w:tc>
        <w:tc>
          <w:tcPr>
            <w:tcW w:w="785"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Original seed model- no skylights</w:t>
            </w:r>
          </w:p>
        </w:tc>
        <w:tc>
          <w:tcPr>
            <w:tcW w:w="617"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no sensor</w:t>
            </w:r>
          </w:p>
        </w:tc>
        <w:tc>
          <w:tcPr>
            <w:tcW w:w="333"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8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475"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09"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6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827.81</w:t>
            </w:r>
          </w:p>
        </w:tc>
        <w:tc>
          <w:tcPr>
            <w:tcW w:w="663"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r>
      <w:tr w:rsidR="002067B0" w:rsidRPr="002067B0" w:rsidTr="002067B0">
        <w:trPr>
          <w:trHeight w:val="596"/>
        </w:trPr>
        <w:tc>
          <w:tcPr>
            <w:tcW w:w="31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V2</w:t>
            </w:r>
          </w:p>
        </w:tc>
        <w:tc>
          <w:tcPr>
            <w:tcW w:w="785"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With skylights</w:t>
            </w:r>
          </w:p>
        </w:tc>
        <w:tc>
          <w:tcPr>
            <w:tcW w:w="617"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no sensor</w:t>
            </w:r>
          </w:p>
        </w:tc>
        <w:tc>
          <w:tcPr>
            <w:tcW w:w="333"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8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475"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09"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6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859.19</w:t>
            </w:r>
          </w:p>
        </w:tc>
        <w:tc>
          <w:tcPr>
            <w:tcW w:w="663"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p>
        </w:tc>
      </w:tr>
      <w:tr w:rsidR="002067B0" w:rsidRPr="002067B0" w:rsidTr="002067B0">
        <w:trPr>
          <w:trHeight w:val="596"/>
        </w:trPr>
        <w:tc>
          <w:tcPr>
            <w:tcW w:w="31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V3</w:t>
            </w:r>
          </w:p>
        </w:tc>
        <w:tc>
          <w:tcPr>
            <w:tcW w:w="785"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xml:space="preserve">With Skylights and </w:t>
            </w:r>
            <w:proofErr w:type="spellStart"/>
            <w:r w:rsidRPr="002067B0">
              <w:rPr>
                <w:rFonts w:ascii="Calibri" w:eastAsia="Times New Roman" w:hAnsi="Calibri" w:cs="Times New Roman"/>
                <w:color w:val="000000"/>
                <w:sz w:val="18"/>
                <w:szCs w:val="18"/>
              </w:rPr>
              <w:t>Toplighting</w:t>
            </w:r>
            <w:proofErr w:type="spellEnd"/>
            <w:r w:rsidRPr="002067B0">
              <w:rPr>
                <w:rFonts w:ascii="Calibri" w:eastAsia="Times New Roman" w:hAnsi="Calibri" w:cs="Times New Roman"/>
                <w:color w:val="000000"/>
                <w:sz w:val="18"/>
                <w:szCs w:val="18"/>
              </w:rPr>
              <w:t xml:space="preserve"> control</w:t>
            </w:r>
          </w:p>
        </w:tc>
        <w:tc>
          <w:tcPr>
            <w:tcW w:w="617"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one sensor</w:t>
            </w:r>
          </w:p>
        </w:tc>
        <w:tc>
          <w:tcPr>
            <w:tcW w:w="333"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14.2</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7.01</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A63F79">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r w:rsidR="00A63F79">
              <w:rPr>
                <w:rFonts w:ascii="Calibri" w:eastAsia="Times New Roman" w:hAnsi="Calibri" w:cs="Times New Roman"/>
                <w:color w:val="000000"/>
                <w:sz w:val="18"/>
                <w:szCs w:val="18"/>
              </w:rPr>
              <w:t>8</w:t>
            </w:r>
          </w:p>
        </w:tc>
        <w:tc>
          <w:tcPr>
            <w:tcW w:w="38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475"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09"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6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sz w:val="18"/>
                <w:szCs w:val="18"/>
              </w:rPr>
            </w:pPr>
            <w:r w:rsidRPr="002067B0">
              <w:rPr>
                <w:rFonts w:ascii="Calibri" w:eastAsia="Times New Roman" w:hAnsi="Calibri" w:cs="Times New Roman"/>
                <w:sz w:val="18"/>
                <w:szCs w:val="18"/>
              </w:rPr>
              <w:t>829</w:t>
            </w:r>
          </w:p>
        </w:tc>
        <w:tc>
          <w:tcPr>
            <w:tcW w:w="663"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incorrect location</w:t>
            </w:r>
          </w:p>
        </w:tc>
      </w:tr>
      <w:tr w:rsidR="002067B0" w:rsidRPr="002067B0" w:rsidTr="002067B0">
        <w:trPr>
          <w:trHeight w:val="596"/>
        </w:trPr>
        <w:tc>
          <w:tcPr>
            <w:tcW w:w="31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V4</w:t>
            </w:r>
          </w:p>
        </w:tc>
        <w:tc>
          <w:tcPr>
            <w:tcW w:w="785"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xml:space="preserve">With Skylights and </w:t>
            </w:r>
            <w:proofErr w:type="spellStart"/>
            <w:r w:rsidRPr="002067B0">
              <w:rPr>
                <w:rFonts w:ascii="Calibri" w:eastAsia="Times New Roman" w:hAnsi="Calibri" w:cs="Times New Roman"/>
                <w:color w:val="000000"/>
                <w:sz w:val="18"/>
                <w:szCs w:val="18"/>
              </w:rPr>
              <w:t>Toplighting</w:t>
            </w:r>
            <w:proofErr w:type="spellEnd"/>
            <w:r w:rsidRPr="002067B0">
              <w:rPr>
                <w:rFonts w:ascii="Calibri" w:eastAsia="Times New Roman" w:hAnsi="Calibri" w:cs="Times New Roman"/>
                <w:color w:val="000000"/>
                <w:sz w:val="18"/>
                <w:szCs w:val="18"/>
              </w:rPr>
              <w:t xml:space="preserve"> control</w:t>
            </w:r>
          </w:p>
        </w:tc>
        <w:tc>
          <w:tcPr>
            <w:tcW w:w="617"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one sensor</w:t>
            </w:r>
          </w:p>
        </w:tc>
        <w:tc>
          <w:tcPr>
            <w:tcW w:w="333"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7.1</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A63F79">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r w:rsidR="00A63F79">
              <w:rPr>
                <w:rFonts w:ascii="Calibri" w:eastAsia="Times New Roman" w:hAnsi="Calibri" w:cs="Times New Roman"/>
                <w:color w:val="000000"/>
                <w:sz w:val="18"/>
                <w:szCs w:val="18"/>
              </w:rPr>
              <w:t>8</w:t>
            </w:r>
          </w:p>
        </w:tc>
        <w:tc>
          <w:tcPr>
            <w:tcW w:w="38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475"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09"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6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810</w:t>
            </w:r>
          </w:p>
        </w:tc>
        <w:tc>
          <w:tcPr>
            <w:tcW w:w="663"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Center of the skylight-overestimates savings</w:t>
            </w:r>
          </w:p>
        </w:tc>
      </w:tr>
      <w:tr w:rsidR="002067B0" w:rsidRPr="002067B0" w:rsidTr="002067B0">
        <w:trPr>
          <w:trHeight w:val="596"/>
        </w:trPr>
        <w:tc>
          <w:tcPr>
            <w:tcW w:w="318" w:type="pct"/>
            <w:tcBorders>
              <w:top w:val="nil"/>
              <w:left w:val="single" w:sz="4" w:space="0" w:color="595959"/>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V5</w:t>
            </w:r>
          </w:p>
        </w:tc>
        <w:tc>
          <w:tcPr>
            <w:tcW w:w="785"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 xml:space="preserve">With Skylights and </w:t>
            </w:r>
            <w:proofErr w:type="spellStart"/>
            <w:r w:rsidRPr="002067B0">
              <w:rPr>
                <w:rFonts w:ascii="Calibri" w:eastAsia="Times New Roman" w:hAnsi="Calibri" w:cs="Times New Roman"/>
                <w:color w:val="000000"/>
                <w:sz w:val="18"/>
                <w:szCs w:val="18"/>
              </w:rPr>
              <w:t>Toplighting</w:t>
            </w:r>
            <w:proofErr w:type="spellEnd"/>
            <w:r w:rsidRPr="002067B0">
              <w:rPr>
                <w:rFonts w:ascii="Calibri" w:eastAsia="Times New Roman" w:hAnsi="Calibri" w:cs="Times New Roman"/>
                <w:color w:val="000000"/>
                <w:sz w:val="18"/>
                <w:szCs w:val="18"/>
              </w:rPr>
              <w:t xml:space="preserve"> control</w:t>
            </w:r>
          </w:p>
        </w:tc>
        <w:tc>
          <w:tcPr>
            <w:tcW w:w="617"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one sensor</w:t>
            </w:r>
          </w:p>
        </w:tc>
        <w:tc>
          <w:tcPr>
            <w:tcW w:w="333"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8.9</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7.1</w:t>
            </w:r>
          </w:p>
        </w:tc>
        <w:tc>
          <w:tcPr>
            <w:tcW w:w="380" w:type="pct"/>
            <w:tcBorders>
              <w:top w:val="nil"/>
              <w:left w:val="nil"/>
              <w:bottom w:val="single" w:sz="4" w:space="0" w:color="595959"/>
              <w:right w:val="single" w:sz="4" w:space="0" w:color="595959"/>
            </w:tcBorders>
            <w:shd w:val="clear" w:color="000000" w:fill="E4DFEC"/>
            <w:vAlign w:val="center"/>
            <w:hideMark/>
          </w:tcPr>
          <w:p w:rsidR="002067B0" w:rsidRPr="002067B0" w:rsidRDefault="002067B0" w:rsidP="00A63F79">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0.</w:t>
            </w:r>
            <w:r w:rsidR="00A63F79">
              <w:rPr>
                <w:rFonts w:ascii="Calibri" w:eastAsia="Times New Roman" w:hAnsi="Calibri" w:cs="Times New Roman"/>
                <w:color w:val="000000"/>
                <w:sz w:val="18"/>
                <w:szCs w:val="18"/>
              </w:rPr>
              <w:t>8</w:t>
            </w:r>
          </w:p>
        </w:tc>
        <w:tc>
          <w:tcPr>
            <w:tcW w:w="380"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475"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09" w:type="pct"/>
            <w:tcBorders>
              <w:top w:val="nil"/>
              <w:left w:val="nil"/>
              <w:bottom w:val="single" w:sz="4" w:space="0" w:color="595959"/>
              <w:right w:val="single" w:sz="4" w:space="0" w:color="595959"/>
            </w:tcBorders>
            <w:shd w:val="clear" w:color="000000" w:fill="F2DCDB"/>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NA</w:t>
            </w:r>
          </w:p>
        </w:tc>
        <w:tc>
          <w:tcPr>
            <w:tcW w:w="360"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812.86</w:t>
            </w:r>
          </w:p>
        </w:tc>
        <w:tc>
          <w:tcPr>
            <w:tcW w:w="663" w:type="pct"/>
            <w:tcBorders>
              <w:top w:val="nil"/>
              <w:left w:val="nil"/>
              <w:bottom w:val="single" w:sz="4" w:space="0" w:color="595959"/>
              <w:right w:val="single" w:sz="4" w:space="0" w:color="595959"/>
            </w:tcBorders>
            <w:shd w:val="clear" w:color="auto" w:fill="auto"/>
            <w:vAlign w:val="center"/>
            <w:hideMark/>
          </w:tcPr>
          <w:p w:rsidR="002067B0" w:rsidRPr="002067B0" w:rsidRDefault="002067B0" w:rsidP="002067B0">
            <w:pPr>
              <w:spacing w:after="0" w:line="240" w:lineRule="auto"/>
              <w:jc w:val="center"/>
              <w:rPr>
                <w:rFonts w:ascii="Calibri" w:eastAsia="Times New Roman" w:hAnsi="Calibri" w:cs="Times New Roman"/>
                <w:color w:val="000000"/>
                <w:sz w:val="18"/>
                <w:szCs w:val="18"/>
              </w:rPr>
            </w:pPr>
            <w:r w:rsidRPr="002067B0">
              <w:rPr>
                <w:rFonts w:ascii="Calibri" w:eastAsia="Times New Roman" w:hAnsi="Calibri" w:cs="Times New Roman"/>
                <w:color w:val="000000"/>
                <w:sz w:val="18"/>
                <w:szCs w:val="18"/>
              </w:rPr>
              <w:t>X=rear end of daylight area</w:t>
            </w:r>
          </w:p>
        </w:tc>
      </w:tr>
    </w:tbl>
    <w:p w:rsidR="002067B0" w:rsidRDefault="002067B0" w:rsidP="002067B0"/>
    <w:p w:rsidR="00E23CF8" w:rsidRDefault="00E23CF8" w:rsidP="002067B0"/>
    <w:p w:rsidR="00E23CF8" w:rsidRPr="002067B0" w:rsidRDefault="00E23CF8" w:rsidP="002067B0"/>
    <w:sectPr w:rsidR="00E23CF8" w:rsidRPr="002067B0" w:rsidSect="000F11F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C23" w:rsidRDefault="00F37C23" w:rsidP="006A43F6">
      <w:pPr>
        <w:spacing w:after="0" w:line="240" w:lineRule="auto"/>
      </w:pPr>
      <w:r>
        <w:separator/>
      </w:r>
    </w:p>
  </w:endnote>
  <w:endnote w:type="continuationSeparator" w:id="0">
    <w:p w:rsidR="00F37C23" w:rsidRDefault="00F37C23"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0C279F" w:rsidRDefault="000C279F">
        <w:pPr>
          <w:pStyle w:val="Footer"/>
        </w:pPr>
        <w:r>
          <w:t xml:space="preserve">Page | </w:t>
        </w:r>
        <w:r>
          <w:fldChar w:fldCharType="begin"/>
        </w:r>
        <w:r>
          <w:instrText xml:space="preserve"> PAGE   \* MERGEFORMAT </w:instrText>
        </w:r>
        <w:r>
          <w:fldChar w:fldCharType="separate"/>
        </w:r>
        <w:r w:rsidR="005468D3">
          <w:rPr>
            <w:noProof/>
          </w:rPr>
          <w:t>8</w:t>
        </w:r>
        <w:r>
          <w:rPr>
            <w:noProof/>
          </w:rPr>
          <w:fldChar w:fldCharType="end"/>
        </w:r>
      </w:p>
    </w:sdtContent>
  </w:sdt>
  <w:p w:rsidR="000C279F" w:rsidRDefault="000C27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C23" w:rsidRDefault="00F37C23" w:rsidP="006A43F6">
      <w:pPr>
        <w:spacing w:after="0" w:line="240" w:lineRule="auto"/>
      </w:pPr>
      <w:r>
        <w:separator/>
      </w:r>
    </w:p>
  </w:footnote>
  <w:footnote w:type="continuationSeparator" w:id="0">
    <w:p w:rsidR="00F37C23" w:rsidRDefault="00F37C23" w:rsidP="006A43F6">
      <w:pPr>
        <w:spacing w:after="0" w:line="240" w:lineRule="auto"/>
      </w:pPr>
      <w:r>
        <w:continuationSeparator/>
      </w:r>
    </w:p>
  </w:footnote>
  <w:footnote w:id="1">
    <w:p w:rsidR="000C279F" w:rsidRDefault="000C279F" w:rsidP="00652D21">
      <w:pPr>
        <w:pStyle w:val="FootnoteText"/>
      </w:pPr>
      <w:r>
        <w:rPr>
          <w:rStyle w:val="FootnoteReference"/>
        </w:rPr>
        <w:footnoteRef/>
      </w:r>
      <w:r>
        <w:t xml:space="preserve"> AERG- Office Buildings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40FD"/>
    <w:multiLevelType w:val="hybridMultilevel"/>
    <w:tmpl w:val="D02E0C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31BB0"/>
    <w:multiLevelType w:val="hybridMultilevel"/>
    <w:tmpl w:val="BF5C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93915"/>
    <w:multiLevelType w:val="hybridMultilevel"/>
    <w:tmpl w:val="719C0A5C"/>
    <w:lvl w:ilvl="0" w:tplc="552C0FA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40F3C9E"/>
    <w:multiLevelType w:val="hybridMultilevel"/>
    <w:tmpl w:val="3BCA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F304D"/>
    <w:multiLevelType w:val="hybridMultilevel"/>
    <w:tmpl w:val="7C5076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3A7331"/>
    <w:multiLevelType w:val="hybridMultilevel"/>
    <w:tmpl w:val="EA509A6C"/>
    <w:lvl w:ilvl="0" w:tplc="5BA07E3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88E2B68"/>
    <w:multiLevelType w:val="hybridMultilevel"/>
    <w:tmpl w:val="2D4E7BB4"/>
    <w:lvl w:ilvl="0" w:tplc="06847980">
      <w:start w:val="1"/>
      <w:numFmt w:val="decimal"/>
      <w:pStyle w:val="BodyText"/>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292B7A"/>
    <w:multiLevelType w:val="hybridMultilevel"/>
    <w:tmpl w:val="451E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93514"/>
    <w:multiLevelType w:val="hybridMultilevel"/>
    <w:tmpl w:val="0C4038F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09232A3"/>
    <w:multiLevelType w:val="hybridMultilevel"/>
    <w:tmpl w:val="3E88620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D66464"/>
    <w:multiLevelType w:val="hybridMultilevel"/>
    <w:tmpl w:val="9CCAA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4C1024"/>
    <w:multiLevelType w:val="hybridMultilevel"/>
    <w:tmpl w:val="2C2ACB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77796F"/>
    <w:multiLevelType w:val="multilevel"/>
    <w:tmpl w:val="40F2DD08"/>
    <w:lvl w:ilvl="0">
      <w:start w:val="1"/>
      <w:numFmt w:val="decimal"/>
      <w:lvlText w:val="%1."/>
      <w:lvlJc w:val="left"/>
      <w:pPr>
        <w:ind w:left="1440" w:hanging="360"/>
      </w:p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3">
    <w:nsid w:val="298F06E8"/>
    <w:multiLevelType w:val="hybridMultilevel"/>
    <w:tmpl w:val="EB4C73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3D132D"/>
    <w:multiLevelType w:val="hybridMultilevel"/>
    <w:tmpl w:val="D3BEB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A47FC5"/>
    <w:multiLevelType w:val="hybridMultilevel"/>
    <w:tmpl w:val="D6EC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C337FD"/>
    <w:multiLevelType w:val="hybridMultilevel"/>
    <w:tmpl w:val="AF0E5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E51B95"/>
    <w:multiLevelType w:val="hybridMultilevel"/>
    <w:tmpl w:val="D1543FE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5C7244"/>
    <w:multiLevelType w:val="hybridMultilevel"/>
    <w:tmpl w:val="7BAE2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83555E"/>
    <w:multiLevelType w:val="hybridMultilevel"/>
    <w:tmpl w:val="6AD6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E06073"/>
    <w:multiLevelType w:val="hybridMultilevel"/>
    <w:tmpl w:val="21AAF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EE44DD"/>
    <w:multiLevelType w:val="hybridMultilevel"/>
    <w:tmpl w:val="566CE5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5658FE7A">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90298C"/>
    <w:multiLevelType w:val="hybridMultilevel"/>
    <w:tmpl w:val="DFA8EAF4"/>
    <w:lvl w:ilvl="0" w:tplc="2C7E5E80">
      <w:start w:val="1"/>
      <w:numFmt w:val="lowerLetter"/>
      <w:pStyle w:val="GeometryText"/>
      <w:lvlText w:val="%1."/>
      <w:lvlJc w:val="left"/>
      <w:pPr>
        <w:ind w:left="7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nsid w:val="6FD8719A"/>
    <w:multiLevelType w:val="hybridMultilevel"/>
    <w:tmpl w:val="7E481904"/>
    <w:lvl w:ilvl="0" w:tplc="284EB134">
      <w:start w:val="1"/>
      <w:numFmt w:val="bullet"/>
      <w:pStyle w:val="TableTex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A9628C"/>
    <w:multiLevelType w:val="hybridMultilevel"/>
    <w:tmpl w:val="D58E586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56C73D3"/>
    <w:multiLevelType w:val="hybridMultilevel"/>
    <w:tmpl w:val="479C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18"/>
  </w:num>
  <w:num w:numId="4">
    <w:abstractNumId w:val="15"/>
  </w:num>
  <w:num w:numId="5">
    <w:abstractNumId w:val="1"/>
  </w:num>
  <w:num w:numId="6">
    <w:abstractNumId w:val="28"/>
  </w:num>
  <w:num w:numId="7">
    <w:abstractNumId w:val="7"/>
  </w:num>
  <w:num w:numId="8">
    <w:abstractNumId w:val="25"/>
  </w:num>
  <w:num w:numId="9">
    <w:abstractNumId w:val="23"/>
  </w:num>
  <w:num w:numId="10">
    <w:abstractNumId w:val="11"/>
  </w:num>
  <w:num w:numId="11">
    <w:abstractNumId w:val="12"/>
  </w:num>
  <w:num w:numId="12">
    <w:abstractNumId w:val="10"/>
  </w:num>
  <w:num w:numId="13">
    <w:abstractNumId w:val="13"/>
  </w:num>
  <w:num w:numId="14">
    <w:abstractNumId w:val="5"/>
  </w:num>
  <w:num w:numId="15">
    <w:abstractNumId w:val="2"/>
  </w:num>
  <w:num w:numId="16">
    <w:abstractNumId w:val="14"/>
  </w:num>
  <w:num w:numId="17">
    <w:abstractNumId w:val="8"/>
  </w:num>
  <w:num w:numId="18">
    <w:abstractNumId w:val="0"/>
  </w:num>
  <w:num w:numId="19">
    <w:abstractNumId w:val="27"/>
  </w:num>
  <w:num w:numId="20">
    <w:abstractNumId w:val="9"/>
  </w:num>
  <w:num w:numId="21">
    <w:abstractNumId w:val="4"/>
  </w:num>
  <w:num w:numId="22">
    <w:abstractNumId w:val="19"/>
  </w:num>
  <w:num w:numId="23">
    <w:abstractNumId w:val="6"/>
  </w:num>
  <w:num w:numId="24">
    <w:abstractNumId w:val="16"/>
  </w:num>
  <w:num w:numId="25">
    <w:abstractNumId w:val="3"/>
  </w:num>
  <w:num w:numId="26">
    <w:abstractNumId w:val="20"/>
  </w:num>
  <w:num w:numId="27">
    <w:abstractNumId w:val="26"/>
  </w:num>
  <w:num w:numId="28">
    <w:abstractNumId w:val="2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0148A"/>
    <w:rsid w:val="00004AD0"/>
    <w:rsid w:val="000050D2"/>
    <w:rsid w:val="00015967"/>
    <w:rsid w:val="0002043D"/>
    <w:rsid w:val="00053534"/>
    <w:rsid w:val="00057F9B"/>
    <w:rsid w:val="00067B7A"/>
    <w:rsid w:val="00076E5D"/>
    <w:rsid w:val="00077495"/>
    <w:rsid w:val="00087226"/>
    <w:rsid w:val="000A10A2"/>
    <w:rsid w:val="000A19C5"/>
    <w:rsid w:val="000A3905"/>
    <w:rsid w:val="000B088C"/>
    <w:rsid w:val="000C0107"/>
    <w:rsid w:val="000C279F"/>
    <w:rsid w:val="000C7B62"/>
    <w:rsid w:val="000D7010"/>
    <w:rsid w:val="000E34CA"/>
    <w:rsid w:val="000F11F8"/>
    <w:rsid w:val="000F2D4F"/>
    <w:rsid w:val="000F2ED5"/>
    <w:rsid w:val="00102F47"/>
    <w:rsid w:val="00117DAB"/>
    <w:rsid w:val="001251A0"/>
    <w:rsid w:val="0013433B"/>
    <w:rsid w:val="00137027"/>
    <w:rsid w:val="00152CC7"/>
    <w:rsid w:val="00154356"/>
    <w:rsid w:val="0015449C"/>
    <w:rsid w:val="0016106A"/>
    <w:rsid w:val="001638C6"/>
    <w:rsid w:val="00176852"/>
    <w:rsid w:val="00183ECD"/>
    <w:rsid w:val="001922AA"/>
    <w:rsid w:val="001922E8"/>
    <w:rsid w:val="00193245"/>
    <w:rsid w:val="0019388D"/>
    <w:rsid w:val="001B6CBA"/>
    <w:rsid w:val="001C6FB8"/>
    <w:rsid w:val="001E5B28"/>
    <w:rsid w:val="001F3111"/>
    <w:rsid w:val="001F3F19"/>
    <w:rsid w:val="00202BA6"/>
    <w:rsid w:val="002067B0"/>
    <w:rsid w:val="00215CD0"/>
    <w:rsid w:val="00217E66"/>
    <w:rsid w:val="00223300"/>
    <w:rsid w:val="0023330B"/>
    <w:rsid w:val="002428B6"/>
    <w:rsid w:val="002451CD"/>
    <w:rsid w:val="00255AB3"/>
    <w:rsid w:val="00260CC3"/>
    <w:rsid w:val="00260F0C"/>
    <w:rsid w:val="00262C54"/>
    <w:rsid w:val="002727F6"/>
    <w:rsid w:val="0029141D"/>
    <w:rsid w:val="002A4CDB"/>
    <w:rsid w:val="002B0E24"/>
    <w:rsid w:val="002B582F"/>
    <w:rsid w:val="002C6844"/>
    <w:rsid w:val="002C7626"/>
    <w:rsid w:val="002C7CA3"/>
    <w:rsid w:val="002D224E"/>
    <w:rsid w:val="002D6274"/>
    <w:rsid w:val="002E02E1"/>
    <w:rsid w:val="00304BEA"/>
    <w:rsid w:val="00315090"/>
    <w:rsid w:val="003340A2"/>
    <w:rsid w:val="00343994"/>
    <w:rsid w:val="00353ABE"/>
    <w:rsid w:val="00356364"/>
    <w:rsid w:val="003767C0"/>
    <w:rsid w:val="00376DA4"/>
    <w:rsid w:val="00390A3F"/>
    <w:rsid w:val="00394E7F"/>
    <w:rsid w:val="003B3083"/>
    <w:rsid w:val="003B4727"/>
    <w:rsid w:val="003C18AE"/>
    <w:rsid w:val="003C2D40"/>
    <w:rsid w:val="003D02A8"/>
    <w:rsid w:val="003E7B1E"/>
    <w:rsid w:val="00404E89"/>
    <w:rsid w:val="00431BFD"/>
    <w:rsid w:val="00433AE4"/>
    <w:rsid w:val="00433F84"/>
    <w:rsid w:val="0044204B"/>
    <w:rsid w:val="004432D6"/>
    <w:rsid w:val="00454B05"/>
    <w:rsid w:val="0047618E"/>
    <w:rsid w:val="0048590E"/>
    <w:rsid w:val="00490D2F"/>
    <w:rsid w:val="004A30B1"/>
    <w:rsid w:val="004A4486"/>
    <w:rsid w:val="004B212B"/>
    <w:rsid w:val="004C25AB"/>
    <w:rsid w:val="004E1FBD"/>
    <w:rsid w:val="004E6DFD"/>
    <w:rsid w:val="00501D27"/>
    <w:rsid w:val="00507BDA"/>
    <w:rsid w:val="00510123"/>
    <w:rsid w:val="00517B4E"/>
    <w:rsid w:val="0052479B"/>
    <w:rsid w:val="0052694D"/>
    <w:rsid w:val="005468D3"/>
    <w:rsid w:val="00552A51"/>
    <w:rsid w:val="00561D5F"/>
    <w:rsid w:val="00564871"/>
    <w:rsid w:val="00571572"/>
    <w:rsid w:val="0057393D"/>
    <w:rsid w:val="005803A2"/>
    <w:rsid w:val="00583F19"/>
    <w:rsid w:val="005A5C94"/>
    <w:rsid w:val="005C7F22"/>
    <w:rsid w:val="005E0F03"/>
    <w:rsid w:val="005E11FD"/>
    <w:rsid w:val="005E3FA8"/>
    <w:rsid w:val="005E5E49"/>
    <w:rsid w:val="005F2A43"/>
    <w:rsid w:val="005F44E4"/>
    <w:rsid w:val="005F4E83"/>
    <w:rsid w:val="005F5724"/>
    <w:rsid w:val="00602E9C"/>
    <w:rsid w:val="0061383A"/>
    <w:rsid w:val="0061752D"/>
    <w:rsid w:val="00642D44"/>
    <w:rsid w:val="0064623D"/>
    <w:rsid w:val="00646FAE"/>
    <w:rsid w:val="00647266"/>
    <w:rsid w:val="006504A3"/>
    <w:rsid w:val="00650E44"/>
    <w:rsid w:val="00652740"/>
    <w:rsid w:val="00652D21"/>
    <w:rsid w:val="006553D1"/>
    <w:rsid w:val="00666779"/>
    <w:rsid w:val="00680AA4"/>
    <w:rsid w:val="00685D83"/>
    <w:rsid w:val="006A19FD"/>
    <w:rsid w:val="006A43F6"/>
    <w:rsid w:val="006A6F4C"/>
    <w:rsid w:val="006C1491"/>
    <w:rsid w:val="006F2020"/>
    <w:rsid w:val="007020A6"/>
    <w:rsid w:val="00707C6F"/>
    <w:rsid w:val="007136AD"/>
    <w:rsid w:val="00717C32"/>
    <w:rsid w:val="00722431"/>
    <w:rsid w:val="007236DE"/>
    <w:rsid w:val="007349DB"/>
    <w:rsid w:val="00740BE6"/>
    <w:rsid w:val="00753CA8"/>
    <w:rsid w:val="00772FFA"/>
    <w:rsid w:val="007854F4"/>
    <w:rsid w:val="00794CC2"/>
    <w:rsid w:val="00796882"/>
    <w:rsid w:val="00796A22"/>
    <w:rsid w:val="007A233F"/>
    <w:rsid w:val="007A28A7"/>
    <w:rsid w:val="007B4668"/>
    <w:rsid w:val="007C3F60"/>
    <w:rsid w:val="007C7406"/>
    <w:rsid w:val="007D0985"/>
    <w:rsid w:val="007D1505"/>
    <w:rsid w:val="007D5C9B"/>
    <w:rsid w:val="008037EE"/>
    <w:rsid w:val="00817005"/>
    <w:rsid w:val="0084388F"/>
    <w:rsid w:val="00845536"/>
    <w:rsid w:val="008559A9"/>
    <w:rsid w:val="00861271"/>
    <w:rsid w:val="0086189F"/>
    <w:rsid w:val="008665E1"/>
    <w:rsid w:val="00885CDB"/>
    <w:rsid w:val="008A0512"/>
    <w:rsid w:val="008B07FA"/>
    <w:rsid w:val="008B44F9"/>
    <w:rsid w:val="008D7C76"/>
    <w:rsid w:val="008E2C0E"/>
    <w:rsid w:val="008E7B33"/>
    <w:rsid w:val="00902F1F"/>
    <w:rsid w:val="00915D28"/>
    <w:rsid w:val="00920C8D"/>
    <w:rsid w:val="00922836"/>
    <w:rsid w:val="00923A35"/>
    <w:rsid w:val="00933B40"/>
    <w:rsid w:val="00937384"/>
    <w:rsid w:val="00950CEC"/>
    <w:rsid w:val="00952286"/>
    <w:rsid w:val="00954CCB"/>
    <w:rsid w:val="00956CC8"/>
    <w:rsid w:val="00957DCE"/>
    <w:rsid w:val="00966527"/>
    <w:rsid w:val="00975713"/>
    <w:rsid w:val="009810E5"/>
    <w:rsid w:val="009854B1"/>
    <w:rsid w:val="009C0885"/>
    <w:rsid w:val="009C1438"/>
    <w:rsid w:val="009D4E5E"/>
    <w:rsid w:val="009E4086"/>
    <w:rsid w:val="009F084E"/>
    <w:rsid w:val="009F230E"/>
    <w:rsid w:val="009F6E47"/>
    <w:rsid w:val="00A05FD8"/>
    <w:rsid w:val="00A1186C"/>
    <w:rsid w:val="00A167C0"/>
    <w:rsid w:val="00A23662"/>
    <w:rsid w:val="00A25001"/>
    <w:rsid w:val="00A47F49"/>
    <w:rsid w:val="00A60077"/>
    <w:rsid w:val="00A63F79"/>
    <w:rsid w:val="00A65B33"/>
    <w:rsid w:val="00A70E81"/>
    <w:rsid w:val="00A941B1"/>
    <w:rsid w:val="00A96AC7"/>
    <w:rsid w:val="00AB0BCF"/>
    <w:rsid w:val="00AB6FEF"/>
    <w:rsid w:val="00AB77D4"/>
    <w:rsid w:val="00AF3102"/>
    <w:rsid w:val="00B05FF3"/>
    <w:rsid w:val="00B22F4D"/>
    <w:rsid w:val="00B3449E"/>
    <w:rsid w:val="00B36940"/>
    <w:rsid w:val="00B509F1"/>
    <w:rsid w:val="00B52FF9"/>
    <w:rsid w:val="00B61852"/>
    <w:rsid w:val="00B741AE"/>
    <w:rsid w:val="00B97975"/>
    <w:rsid w:val="00BA45E9"/>
    <w:rsid w:val="00BA7496"/>
    <w:rsid w:val="00BB4ACA"/>
    <w:rsid w:val="00BB686F"/>
    <w:rsid w:val="00BB7BF0"/>
    <w:rsid w:val="00BC0406"/>
    <w:rsid w:val="00BD6708"/>
    <w:rsid w:val="00BE27A6"/>
    <w:rsid w:val="00BE28AC"/>
    <w:rsid w:val="00BE552D"/>
    <w:rsid w:val="00C13B1A"/>
    <w:rsid w:val="00C2131A"/>
    <w:rsid w:val="00C309E5"/>
    <w:rsid w:val="00C352A5"/>
    <w:rsid w:val="00C41C1C"/>
    <w:rsid w:val="00C5092E"/>
    <w:rsid w:val="00C65EAC"/>
    <w:rsid w:val="00C65EAE"/>
    <w:rsid w:val="00C77107"/>
    <w:rsid w:val="00C826A2"/>
    <w:rsid w:val="00C92259"/>
    <w:rsid w:val="00C935EC"/>
    <w:rsid w:val="00C958AA"/>
    <w:rsid w:val="00C969B4"/>
    <w:rsid w:val="00CB1E65"/>
    <w:rsid w:val="00CC3AA8"/>
    <w:rsid w:val="00CC6F2C"/>
    <w:rsid w:val="00CC7F15"/>
    <w:rsid w:val="00CE1016"/>
    <w:rsid w:val="00CF03AD"/>
    <w:rsid w:val="00CF5A1C"/>
    <w:rsid w:val="00D14A14"/>
    <w:rsid w:val="00D23B96"/>
    <w:rsid w:val="00D24908"/>
    <w:rsid w:val="00D24E64"/>
    <w:rsid w:val="00D3053C"/>
    <w:rsid w:val="00D41DE5"/>
    <w:rsid w:val="00D632BC"/>
    <w:rsid w:val="00D6394B"/>
    <w:rsid w:val="00D65146"/>
    <w:rsid w:val="00D6768C"/>
    <w:rsid w:val="00D72188"/>
    <w:rsid w:val="00D73680"/>
    <w:rsid w:val="00D73A86"/>
    <w:rsid w:val="00D857C8"/>
    <w:rsid w:val="00D94733"/>
    <w:rsid w:val="00D94B5B"/>
    <w:rsid w:val="00DB51F6"/>
    <w:rsid w:val="00DB591E"/>
    <w:rsid w:val="00DB60E6"/>
    <w:rsid w:val="00DC6C00"/>
    <w:rsid w:val="00E009C0"/>
    <w:rsid w:val="00E048A7"/>
    <w:rsid w:val="00E0683E"/>
    <w:rsid w:val="00E06FD0"/>
    <w:rsid w:val="00E23CF8"/>
    <w:rsid w:val="00E4233B"/>
    <w:rsid w:val="00E559DC"/>
    <w:rsid w:val="00E8203E"/>
    <w:rsid w:val="00E84C63"/>
    <w:rsid w:val="00E95C86"/>
    <w:rsid w:val="00E96009"/>
    <w:rsid w:val="00E971FE"/>
    <w:rsid w:val="00EA4495"/>
    <w:rsid w:val="00EB141F"/>
    <w:rsid w:val="00EB308F"/>
    <w:rsid w:val="00EB7FF2"/>
    <w:rsid w:val="00ED17AE"/>
    <w:rsid w:val="00ED28DD"/>
    <w:rsid w:val="00F1339C"/>
    <w:rsid w:val="00F149D1"/>
    <w:rsid w:val="00F15C3A"/>
    <w:rsid w:val="00F172FC"/>
    <w:rsid w:val="00F37C23"/>
    <w:rsid w:val="00F5678F"/>
    <w:rsid w:val="00F64D00"/>
    <w:rsid w:val="00F941E1"/>
    <w:rsid w:val="00FC2876"/>
    <w:rsid w:val="00FC6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28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table" w:styleId="TableGrid">
    <w:name w:val="Table Grid"/>
    <w:basedOn w:val="TableNormal"/>
    <w:uiPriority w:val="59"/>
    <w:rsid w:val="00A16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5F4E83"/>
    <w:rPr>
      <w:sz w:val="16"/>
      <w:szCs w:val="16"/>
    </w:rPr>
  </w:style>
  <w:style w:type="paragraph" w:styleId="CommentText">
    <w:name w:val="annotation text"/>
    <w:basedOn w:val="Normal"/>
    <w:link w:val="CommentTextChar"/>
    <w:unhideWhenUsed/>
    <w:rsid w:val="005F4E83"/>
    <w:pPr>
      <w:spacing w:line="240" w:lineRule="auto"/>
    </w:pPr>
    <w:rPr>
      <w:sz w:val="20"/>
      <w:szCs w:val="20"/>
    </w:rPr>
  </w:style>
  <w:style w:type="character" w:customStyle="1" w:styleId="CommentTextChar">
    <w:name w:val="Comment Text Char"/>
    <w:basedOn w:val="DefaultParagraphFont"/>
    <w:link w:val="CommentText"/>
    <w:rsid w:val="005F4E83"/>
    <w:rPr>
      <w:sz w:val="20"/>
      <w:szCs w:val="20"/>
    </w:rPr>
  </w:style>
  <w:style w:type="paragraph" w:styleId="CommentSubject">
    <w:name w:val="annotation subject"/>
    <w:basedOn w:val="CommentText"/>
    <w:next w:val="CommentText"/>
    <w:link w:val="CommentSubjectChar"/>
    <w:uiPriority w:val="99"/>
    <w:semiHidden/>
    <w:unhideWhenUsed/>
    <w:rsid w:val="005F4E83"/>
    <w:rPr>
      <w:b/>
      <w:bCs/>
    </w:rPr>
  </w:style>
  <w:style w:type="character" w:customStyle="1" w:styleId="CommentSubjectChar">
    <w:name w:val="Comment Subject Char"/>
    <w:basedOn w:val="CommentTextChar"/>
    <w:link w:val="CommentSubject"/>
    <w:uiPriority w:val="99"/>
    <w:semiHidden/>
    <w:rsid w:val="005F4E83"/>
    <w:rPr>
      <w:b/>
      <w:bCs/>
      <w:sz w:val="20"/>
      <w:szCs w:val="20"/>
    </w:rPr>
  </w:style>
  <w:style w:type="paragraph" w:styleId="NoSpacing">
    <w:name w:val="No Spacing"/>
    <w:uiPriority w:val="1"/>
    <w:qFormat/>
    <w:rsid w:val="00EB141F"/>
    <w:pPr>
      <w:spacing w:after="0" w:line="240" w:lineRule="auto"/>
    </w:pPr>
  </w:style>
  <w:style w:type="paragraph" w:styleId="BodyText">
    <w:name w:val="Body Text"/>
    <w:aliases w:val="b"/>
    <w:basedOn w:val="Normal"/>
    <w:link w:val="BodyTextChar"/>
    <w:autoRedefine/>
    <w:qFormat/>
    <w:rsid w:val="00885CDB"/>
    <w:pPr>
      <w:numPr>
        <w:numId w:val="23"/>
      </w:numPr>
      <w:tabs>
        <w:tab w:val="left" w:pos="0"/>
        <w:tab w:val="left" w:pos="720"/>
      </w:tabs>
      <w:spacing w:before="120" w:after="0" w:line="264" w:lineRule="auto"/>
    </w:pPr>
    <w:rPr>
      <w:rFonts w:ascii="Times New Roman" w:eastAsia="SimSun" w:hAnsi="Times New Roman" w:cs="Times New Roman"/>
      <w:kern w:val="28"/>
    </w:rPr>
  </w:style>
  <w:style w:type="character" w:customStyle="1" w:styleId="BodyTextChar">
    <w:name w:val="Body Text Char"/>
    <w:aliases w:val="b Char"/>
    <w:basedOn w:val="DefaultParagraphFont"/>
    <w:link w:val="BodyText"/>
    <w:rsid w:val="00885CDB"/>
    <w:rPr>
      <w:rFonts w:ascii="Times New Roman" w:eastAsia="SimSun" w:hAnsi="Times New Roman" w:cs="Times New Roman"/>
      <w:kern w:val="28"/>
    </w:rPr>
  </w:style>
  <w:style w:type="paragraph" w:customStyle="1" w:styleId="Equation1">
    <w:name w:val="Equation_1"/>
    <w:basedOn w:val="BodyText"/>
    <w:qFormat/>
    <w:rsid w:val="00390A3F"/>
    <w:pPr>
      <w:jc w:val="center"/>
    </w:pPr>
    <w:rPr>
      <w:rFonts w:ascii="Cambria Math" w:hAnsi="Cambria Math"/>
      <w:i/>
    </w:rPr>
  </w:style>
  <w:style w:type="paragraph" w:customStyle="1" w:styleId="GeometryText">
    <w:name w:val="GeometryText"/>
    <w:basedOn w:val="BodyText"/>
    <w:qFormat/>
    <w:rsid w:val="00390A3F"/>
    <w:pPr>
      <w:numPr>
        <w:numId w:val="8"/>
      </w:numPr>
      <w:ind w:hanging="540"/>
    </w:pPr>
  </w:style>
  <w:style w:type="table" w:styleId="LightShading-Accent1">
    <w:name w:val="Light Shading Accent 1"/>
    <w:basedOn w:val="TableNormal"/>
    <w:uiPriority w:val="60"/>
    <w:rsid w:val="003C18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0C01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0107"/>
    <w:rPr>
      <w:sz w:val="20"/>
      <w:szCs w:val="20"/>
    </w:rPr>
  </w:style>
  <w:style w:type="character" w:styleId="FootnoteReference">
    <w:name w:val="footnote reference"/>
    <w:basedOn w:val="DefaultParagraphFont"/>
    <w:uiPriority w:val="99"/>
    <w:semiHidden/>
    <w:unhideWhenUsed/>
    <w:rsid w:val="000C0107"/>
    <w:rPr>
      <w:vertAlign w:val="superscript"/>
    </w:rPr>
  </w:style>
  <w:style w:type="paragraph" w:styleId="Caption">
    <w:name w:val="caption"/>
    <w:basedOn w:val="Normal"/>
    <w:next w:val="Normal"/>
    <w:uiPriority w:val="35"/>
    <w:unhideWhenUsed/>
    <w:qFormat/>
    <w:rsid w:val="00CC3AA8"/>
    <w:pPr>
      <w:spacing w:line="240" w:lineRule="auto"/>
    </w:pPr>
    <w:rPr>
      <w:b/>
      <w:bCs/>
      <w:color w:val="4F81BD" w:themeColor="accent1"/>
      <w:sz w:val="18"/>
      <w:szCs w:val="18"/>
    </w:rPr>
  </w:style>
  <w:style w:type="character" w:customStyle="1" w:styleId="OnlyASHRAE">
    <w:name w:val="OnlyASHRAE"/>
    <w:rsid w:val="007136AD"/>
    <w:rPr>
      <w:vanish/>
      <w:color w:val="3366FF"/>
    </w:rPr>
  </w:style>
  <w:style w:type="paragraph" w:customStyle="1" w:styleId="ProjectData">
    <w:name w:val="Project Data"/>
    <w:basedOn w:val="Normal"/>
    <w:link w:val="ProjectDataChar"/>
    <w:rsid w:val="00433AE4"/>
    <w:pPr>
      <w:spacing w:before="120" w:after="0" w:line="240" w:lineRule="auto"/>
      <w:ind w:left="1680"/>
    </w:pPr>
    <w:rPr>
      <w:rFonts w:ascii="Arial" w:eastAsia="Times New Roman" w:hAnsi="Arial" w:cs="Times New Roman"/>
      <w:sz w:val="20"/>
      <w:szCs w:val="20"/>
    </w:rPr>
  </w:style>
  <w:style w:type="character" w:customStyle="1" w:styleId="ProjectDataChar">
    <w:name w:val="Project Data Char"/>
    <w:link w:val="ProjectData"/>
    <w:rsid w:val="00433AE4"/>
    <w:rPr>
      <w:rFonts w:ascii="Arial" w:eastAsia="Times New Roman" w:hAnsi="Arial" w:cs="Times New Roman"/>
      <w:sz w:val="20"/>
      <w:szCs w:val="20"/>
    </w:rPr>
  </w:style>
  <w:style w:type="paragraph" w:customStyle="1" w:styleId="Style4">
    <w:name w:val="Style4"/>
    <w:basedOn w:val="ProjectData"/>
    <w:link w:val="Style4Char"/>
    <w:qFormat/>
    <w:rsid w:val="00076E5D"/>
  </w:style>
  <w:style w:type="character" w:customStyle="1" w:styleId="Style4Char">
    <w:name w:val="Style4 Char"/>
    <w:basedOn w:val="ProjectDataChar"/>
    <w:link w:val="Style4"/>
    <w:rsid w:val="00076E5D"/>
    <w:rPr>
      <w:rFonts w:ascii="Arial" w:eastAsia="Times New Roman" w:hAnsi="Arial" w:cs="Times New Roman"/>
      <w:sz w:val="20"/>
      <w:szCs w:val="20"/>
    </w:rPr>
  </w:style>
  <w:style w:type="character" w:customStyle="1" w:styleId="Heading4Char">
    <w:name w:val="Heading 4 Char"/>
    <w:basedOn w:val="DefaultParagraphFont"/>
    <w:link w:val="Heading4"/>
    <w:uiPriority w:val="9"/>
    <w:rsid w:val="00ED28D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067B0"/>
    <w:pPr>
      <w:spacing w:before="100" w:beforeAutospacing="1" w:after="100" w:afterAutospacing="1" w:line="240" w:lineRule="auto"/>
    </w:pPr>
    <w:rPr>
      <w:rFonts w:ascii="Times New Roman" w:hAnsi="Times New Roman" w:cs="Times New Roman"/>
      <w:sz w:val="24"/>
      <w:szCs w:val="24"/>
    </w:rPr>
  </w:style>
  <w:style w:type="paragraph" w:customStyle="1" w:styleId="TableText">
    <w:name w:val="Table Text"/>
    <w:basedOn w:val="ListParagraph"/>
    <w:qFormat/>
    <w:rsid w:val="00BB686F"/>
    <w:pPr>
      <w:numPr>
        <w:numId w:val="27"/>
      </w:numPr>
      <w:spacing w:after="0" w:line="240" w:lineRule="auto"/>
      <w:ind w:left="134" w:hanging="134"/>
    </w:pPr>
  </w:style>
  <w:style w:type="character" w:styleId="FollowedHyperlink">
    <w:name w:val="FollowedHyperlink"/>
    <w:basedOn w:val="DefaultParagraphFont"/>
    <w:uiPriority w:val="99"/>
    <w:semiHidden/>
    <w:unhideWhenUsed/>
    <w:rsid w:val="003D02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28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table" w:styleId="TableGrid">
    <w:name w:val="Table Grid"/>
    <w:basedOn w:val="TableNormal"/>
    <w:uiPriority w:val="59"/>
    <w:rsid w:val="00A16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5F4E83"/>
    <w:rPr>
      <w:sz w:val="16"/>
      <w:szCs w:val="16"/>
    </w:rPr>
  </w:style>
  <w:style w:type="paragraph" w:styleId="CommentText">
    <w:name w:val="annotation text"/>
    <w:basedOn w:val="Normal"/>
    <w:link w:val="CommentTextChar"/>
    <w:unhideWhenUsed/>
    <w:rsid w:val="005F4E83"/>
    <w:pPr>
      <w:spacing w:line="240" w:lineRule="auto"/>
    </w:pPr>
    <w:rPr>
      <w:sz w:val="20"/>
      <w:szCs w:val="20"/>
    </w:rPr>
  </w:style>
  <w:style w:type="character" w:customStyle="1" w:styleId="CommentTextChar">
    <w:name w:val="Comment Text Char"/>
    <w:basedOn w:val="DefaultParagraphFont"/>
    <w:link w:val="CommentText"/>
    <w:rsid w:val="005F4E83"/>
    <w:rPr>
      <w:sz w:val="20"/>
      <w:szCs w:val="20"/>
    </w:rPr>
  </w:style>
  <w:style w:type="paragraph" w:styleId="CommentSubject">
    <w:name w:val="annotation subject"/>
    <w:basedOn w:val="CommentText"/>
    <w:next w:val="CommentText"/>
    <w:link w:val="CommentSubjectChar"/>
    <w:uiPriority w:val="99"/>
    <w:semiHidden/>
    <w:unhideWhenUsed/>
    <w:rsid w:val="005F4E83"/>
    <w:rPr>
      <w:b/>
      <w:bCs/>
    </w:rPr>
  </w:style>
  <w:style w:type="character" w:customStyle="1" w:styleId="CommentSubjectChar">
    <w:name w:val="Comment Subject Char"/>
    <w:basedOn w:val="CommentTextChar"/>
    <w:link w:val="CommentSubject"/>
    <w:uiPriority w:val="99"/>
    <w:semiHidden/>
    <w:rsid w:val="005F4E83"/>
    <w:rPr>
      <w:b/>
      <w:bCs/>
      <w:sz w:val="20"/>
      <w:szCs w:val="20"/>
    </w:rPr>
  </w:style>
  <w:style w:type="paragraph" w:styleId="NoSpacing">
    <w:name w:val="No Spacing"/>
    <w:uiPriority w:val="1"/>
    <w:qFormat/>
    <w:rsid w:val="00EB141F"/>
    <w:pPr>
      <w:spacing w:after="0" w:line="240" w:lineRule="auto"/>
    </w:pPr>
  </w:style>
  <w:style w:type="paragraph" w:styleId="BodyText">
    <w:name w:val="Body Text"/>
    <w:aliases w:val="b"/>
    <w:basedOn w:val="Normal"/>
    <w:link w:val="BodyTextChar"/>
    <w:autoRedefine/>
    <w:qFormat/>
    <w:rsid w:val="00885CDB"/>
    <w:pPr>
      <w:numPr>
        <w:numId w:val="23"/>
      </w:numPr>
      <w:tabs>
        <w:tab w:val="left" w:pos="0"/>
        <w:tab w:val="left" w:pos="720"/>
      </w:tabs>
      <w:spacing w:before="120" w:after="0" w:line="264" w:lineRule="auto"/>
    </w:pPr>
    <w:rPr>
      <w:rFonts w:ascii="Times New Roman" w:eastAsia="SimSun" w:hAnsi="Times New Roman" w:cs="Times New Roman"/>
      <w:kern w:val="28"/>
    </w:rPr>
  </w:style>
  <w:style w:type="character" w:customStyle="1" w:styleId="BodyTextChar">
    <w:name w:val="Body Text Char"/>
    <w:aliases w:val="b Char"/>
    <w:basedOn w:val="DefaultParagraphFont"/>
    <w:link w:val="BodyText"/>
    <w:rsid w:val="00885CDB"/>
    <w:rPr>
      <w:rFonts w:ascii="Times New Roman" w:eastAsia="SimSun" w:hAnsi="Times New Roman" w:cs="Times New Roman"/>
      <w:kern w:val="28"/>
    </w:rPr>
  </w:style>
  <w:style w:type="paragraph" w:customStyle="1" w:styleId="Equation1">
    <w:name w:val="Equation_1"/>
    <w:basedOn w:val="BodyText"/>
    <w:qFormat/>
    <w:rsid w:val="00390A3F"/>
    <w:pPr>
      <w:jc w:val="center"/>
    </w:pPr>
    <w:rPr>
      <w:rFonts w:ascii="Cambria Math" w:hAnsi="Cambria Math"/>
      <w:i/>
    </w:rPr>
  </w:style>
  <w:style w:type="paragraph" w:customStyle="1" w:styleId="GeometryText">
    <w:name w:val="GeometryText"/>
    <w:basedOn w:val="BodyText"/>
    <w:qFormat/>
    <w:rsid w:val="00390A3F"/>
    <w:pPr>
      <w:numPr>
        <w:numId w:val="8"/>
      </w:numPr>
      <w:ind w:hanging="540"/>
    </w:pPr>
  </w:style>
  <w:style w:type="table" w:styleId="LightShading-Accent1">
    <w:name w:val="Light Shading Accent 1"/>
    <w:basedOn w:val="TableNormal"/>
    <w:uiPriority w:val="60"/>
    <w:rsid w:val="003C18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0C01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0107"/>
    <w:rPr>
      <w:sz w:val="20"/>
      <w:szCs w:val="20"/>
    </w:rPr>
  </w:style>
  <w:style w:type="character" w:styleId="FootnoteReference">
    <w:name w:val="footnote reference"/>
    <w:basedOn w:val="DefaultParagraphFont"/>
    <w:uiPriority w:val="99"/>
    <w:semiHidden/>
    <w:unhideWhenUsed/>
    <w:rsid w:val="000C0107"/>
    <w:rPr>
      <w:vertAlign w:val="superscript"/>
    </w:rPr>
  </w:style>
  <w:style w:type="paragraph" w:styleId="Caption">
    <w:name w:val="caption"/>
    <w:basedOn w:val="Normal"/>
    <w:next w:val="Normal"/>
    <w:uiPriority w:val="35"/>
    <w:unhideWhenUsed/>
    <w:qFormat/>
    <w:rsid w:val="00CC3AA8"/>
    <w:pPr>
      <w:spacing w:line="240" w:lineRule="auto"/>
    </w:pPr>
    <w:rPr>
      <w:b/>
      <w:bCs/>
      <w:color w:val="4F81BD" w:themeColor="accent1"/>
      <w:sz w:val="18"/>
      <w:szCs w:val="18"/>
    </w:rPr>
  </w:style>
  <w:style w:type="character" w:customStyle="1" w:styleId="OnlyASHRAE">
    <w:name w:val="OnlyASHRAE"/>
    <w:rsid w:val="007136AD"/>
    <w:rPr>
      <w:vanish/>
      <w:color w:val="3366FF"/>
    </w:rPr>
  </w:style>
  <w:style w:type="paragraph" w:customStyle="1" w:styleId="ProjectData">
    <w:name w:val="Project Data"/>
    <w:basedOn w:val="Normal"/>
    <w:link w:val="ProjectDataChar"/>
    <w:rsid w:val="00433AE4"/>
    <w:pPr>
      <w:spacing w:before="120" w:after="0" w:line="240" w:lineRule="auto"/>
      <w:ind w:left="1680"/>
    </w:pPr>
    <w:rPr>
      <w:rFonts w:ascii="Arial" w:eastAsia="Times New Roman" w:hAnsi="Arial" w:cs="Times New Roman"/>
      <w:sz w:val="20"/>
      <w:szCs w:val="20"/>
    </w:rPr>
  </w:style>
  <w:style w:type="character" w:customStyle="1" w:styleId="ProjectDataChar">
    <w:name w:val="Project Data Char"/>
    <w:link w:val="ProjectData"/>
    <w:rsid w:val="00433AE4"/>
    <w:rPr>
      <w:rFonts w:ascii="Arial" w:eastAsia="Times New Roman" w:hAnsi="Arial" w:cs="Times New Roman"/>
      <w:sz w:val="20"/>
      <w:szCs w:val="20"/>
    </w:rPr>
  </w:style>
  <w:style w:type="paragraph" w:customStyle="1" w:styleId="Style4">
    <w:name w:val="Style4"/>
    <w:basedOn w:val="ProjectData"/>
    <w:link w:val="Style4Char"/>
    <w:qFormat/>
    <w:rsid w:val="00076E5D"/>
  </w:style>
  <w:style w:type="character" w:customStyle="1" w:styleId="Style4Char">
    <w:name w:val="Style4 Char"/>
    <w:basedOn w:val="ProjectDataChar"/>
    <w:link w:val="Style4"/>
    <w:rsid w:val="00076E5D"/>
    <w:rPr>
      <w:rFonts w:ascii="Arial" w:eastAsia="Times New Roman" w:hAnsi="Arial" w:cs="Times New Roman"/>
      <w:sz w:val="20"/>
      <w:szCs w:val="20"/>
    </w:rPr>
  </w:style>
  <w:style w:type="character" w:customStyle="1" w:styleId="Heading4Char">
    <w:name w:val="Heading 4 Char"/>
    <w:basedOn w:val="DefaultParagraphFont"/>
    <w:link w:val="Heading4"/>
    <w:uiPriority w:val="9"/>
    <w:rsid w:val="00ED28D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067B0"/>
    <w:pPr>
      <w:spacing w:before="100" w:beforeAutospacing="1" w:after="100" w:afterAutospacing="1" w:line="240" w:lineRule="auto"/>
    </w:pPr>
    <w:rPr>
      <w:rFonts w:ascii="Times New Roman" w:hAnsi="Times New Roman" w:cs="Times New Roman"/>
      <w:sz w:val="24"/>
      <w:szCs w:val="24"/>
    </w:rPr>
  </w:style>
  <w:style w:type="paragraph" w:customStyle="1" w:styleId="TableText">
    <w:name w:val="Table Text"/>
    <w:basedOn w:val="ListParagraph"/>
    <w:qFormat/>
    <w:rsid w:val="00BB686F"/>
    <w:pPr>
      <w:numPr>
        <w:numId w:val="27"/>
      </w:numPr>
      <w:spacing w:after="0" w:line="240" w:lineRule="auto"/>
      <w:ind w:left="134" w:hanging="134"/>
    </w:pPr>
  </w:style>
  <w:style w:type="character" w:styleId="FollowedHyperlink">
    <w:name w:val="FollowedHyperlink"/>
    <w:basedOn w:val="DefaultParagraphFont"/>
    <w:uiPriority w:val="99"/>
    <w:semiHidden/>
    <w:unhideWhenUsed/>
    <w:rsid w:val="003D02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299744">
      <w:bodyDiv w:val="1"/>
      <w:marLeft w:val="0"/>
      <w:marRight w:val="0"/>
      <w:marTop w:val="0"/>
      <w:marBottom w:val="0"/>
      <w:divBdr>
        <w:top w:val="none" w:sz="0" w:space="0" w:color="auto"/>
        <w:left w:val="none" w:sz="0" w:space="0" w:color="auto"/>
        <w:bottom w:val="none" w:sz="0" w:space="0" w:color="auto"/>
        <w:right w:val="none" w:sz="0" w:space="0" w:color="auto"/>
      </w:divBdr>
    </w:div>
    <w:div w:id="550650606">
      <w:bodyDiv w:val="1"/>
      <w:marLeft w:val="0"/>
      <w:marRight w:val="0"/>
      <w:marTop w:val="0"/>
      <w:marBottom w:val="0"/>
      <w:divBdr>
        <w:top w:val="none" w:sz="0" w:space="0" w:color="auto"/>
        <w:left w:val="none" w:sz="0" w:space="0" w:color="auto"/>
        <w:bottom w:val="none" w:sz="0" w:space="0" w:color="auto"/>
        <w:right w:val="none" w:sz="0" w:space="0" w:color="auto"/>
      </w:divBdr>
    </w:div>
    <w:div w:id="766928440">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004087013">
      <w:bodyDiv w:val="1"/>
      <w:marLeft w:val="0"/>
      <w:marRight w:val="0"/>
      <w:marTop w:val="0"/>
      <w:marBottom w:val="0"/>
      <w:divBdr>
        <w:top w:val="none" w:sz="0" w:space="0" w:color="auto"/>
        <w:left w:val="none" w:sz="0" w:space="0" w:color="auto"/>
        <w:bottom w:val="none" w:sz="0" w:space="0" w:color="auto"/>
        <w:right w:val="none" w:sz="0" w:space="0" w:color="auto"/>
      </w:divBdr>
    </w:div>
    <w:div w:id="1263105852">
      <w:bodyDiv w:val="1"/>
      <w:marLeft w:val="0"/>
      <w:marRight w:val="0"/>
      <w:marTop w:val="0"/>
      <w:marBottom w:val="0"/>
      <w:divBdr>
        <w:top w:val="none" w:sz="0" w:space="0" w:color="auto"/>
        <w:left w:val="none" w:sz="0" w:space="0" w:color="auto"/>
        <w:bottom w:val="none" w:sz="0" w:space="0" w:color="auto"/>
        <w:right w:val="none" w:sz="0" w:space="0" w:color="auto"/>
      </w:divBdr>
    </w:div>
    <w:div w:id="1698122785">
      <w:bodyDiv w:val="1"/>
      <w:marLeft w:val="0"/>
      <w:marRight w:val="0"/>
      <w:marTop w:val="0"/>
      <w:marBottom w:val="0"/>
      <w:divBdr>
        <w:top w:val="none" w:sz="0" w:space="0" w:color="auto"/>
        <w:left w:val="none" w:sz="0" w:space="0" w:color="auto"/>
        <w:bottom w:val="none" w:sz="0" w:space="0" w:color="auto"/>
        <w:right w:val="none" w:sz="0" w:space="0" w:color="auto"/>
      </w:divBdr>
    </w:div>
    <w:div w:id="212187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181927-BD9C-48F4-A56B-9C050949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11997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26</cp:revision>
  <cp:lastPrinted>2014-02-10T20:53:00Z</cp:lastPrinted>
  <dcterms:created xsi:type="dcterms:W3CDTF">2015-03-25T17:17:00Z</dcterms:created>
  <dcterms:modified xsi:type="dcterms:W3CDTF">2015-11-24T19:33:00Z</dcterms:modified>
</cp:coreProperties>
</file>