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202C3E" w:rsidP="006A43F6">
      <w:pPr>
        <w:pStyle w:val="Heading2"/>
        <w:rPr>
          <w:rFonts w:eastAsia="Times New Roman"/>
        </w:rPr>
      </w:pPr>
      <w:r>
        <w:rPr>
          <w:rFonts w:eastAsia="Times New Roman"/>
        </w:rPr>
        <w:t>Wireless Lighting Occupancy Sensors</w:t>
      </w:r>
    </w:p>
    <w:p w:rsidR="00E110D5" w:rsidRDefault="00E110D5" w:rsidP="00E110D5">
      <w:pPr>
        <w:pStyle w:val="Heading3"/>
      </w:pPr>
      <w:r>
        <w:t>Author</w:t>
      </w:r>
    </w:p>
    <w:p w:rsidR="00E110D5" w:rsidRDefault="00E110D5" w:rsidP="00A609AA">
      <w:pPr>
        <w:pStyle w:val="ListParagraph"/>
        <w:numPr>
          <w:ilvl w:val="0"/>
          <w:numId w:val="13"/>
        </w:numPr>
      </w:pPr>
      <w:r>
        <w:t>Andrew Parker, NREL</w:t>
      </w:r>
    </w:p>
    <w:p w:rsidR="00132E6F" w:rsidRPr="00132E6F" w:rsidRDefault="006A43F6" w:rsidP="00132E6F">
      <w:pPr>
        <w:pStyle w:val="Heading3"/>
      </w:pPr>
      <w:r>
        <w:t>Description</w:t>
      </w:r>
    </w:p>
    <w:p w:rsidR="00132E6F" w:rsidRPr="00132E6F" w:rsidRDefault="00A5217B" w:rsidP="00F80311">
      <w:r>
        <w:t>Occupancy sensors can be used to turn off lights</w:t>
      </w:r>
      <w:r w:rsidR="00F80311">
        <w:t xml:space="preserve"> when no one is present in the space.  If a large space is controlled by a single sensor, the odds that part of the space is occupied are higher and therefore savings potential is lower.  Wireless occupancy sensors can allow smaller groups of fixtures to be created cost effectively, increasing the amount of savings by turning off those areas of a large space that</w:t>
      </w:r>
      <w:r w:rsidR="00F5237D">
        <w:t xml:space="preserve"> are actually unoccupied, while keeping lights on in those areas that are occupied.</w:t>
      </w:r>
    </w:p>
    <w:p w:rsidR="006A43F6" w:rsidRDefault="006A43F6" w:rsidP="00877E50">
      <w:pPr>
        <w:pStyle w:val="Heading3"/>
      </w:pPr>
      <w:r>
        <w:t>Modeler Description</w:t>
      </w:r>
    </w:p>
    <w:p w:rsidR="00533872" w:rsidRDefault="00866FD9" w:rsidP="00533872">
      <w:r>
        <w:t xml:space="preserve">For each </w:t>
      </w:r>
      <w:r w:rsidR="00B4044A">
        <w:t>light in the model, reduce the lighting fraction by the user specified amount.  The default reduction of 15% comes from ASHRAE 90.1-2010 Table G3.2, as wireless occupancy sensors should be able to control groups of lights at a more granular level, as opposed to the standard 10% reduction for large, open spaces.</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9D4E5E" w:rsidRDefault="006A43F6" w:rsidP="00B2685F">
      <w:pPr>
        <w:pStyle w:val="Heading3"/>
      </w:pPr>
      <w:r>
        <w:t>Initial Condition</w:t>
      </w:r>
      <w:r w:rsidR="00FC2DCA">
        <w:t xml:space="preserve"> Message</w:t>
      </w:r>
    </w:p>
    <w:p w:rsidR="006A43F6" w:rsidRDefault="006A43F6" w:rsidP="006A43F6">
      <w:pPr>
        <w:pStyle w:val="Heading3"/>
      </w:pPr>
      <w:r>
        <w:t>Final Condition</w:t>
      </w:r>
      <w:r w:rsidR="00FC2DCA">
        <w:t xml:space="preserve"> Message</w:t>
      </w:r>
    </w:p>
    <w:p w:rsidR="0005470F" w:rsidRPr="002C7CA3" w:rsidRDefault="00B2685F" w:rsidP="0005470F">
      <w:proofErr w:type="gramStart"/>
      <w:r>
        <w:t>The number</w:t>
      </w:r>
      <w:r w:rsidR="00156560">
        <w:t xml:space="preserve"> </w:t>
      </w:r>
      <w:r w:rsidR="00DB47A9">
        <w:t xml:space="preserve">of </w:t>
      </w:r>
      <w:r w:rsidR="00156560">
        <w:t>spaces where occupancy sensors were added</w:t>
      </w:r>
      <w:r>
        <w:t>.</w:t>
      </w:r>
      <w:proofErr w:type="gramEnd"/>
    </w:p>
    <w:p w:rsidR="006A43F6" w:rsidRDefault="00F64D00" w:rsidP="006A43F6">
      <w:pPr>
        <w:pStyle w:val="Heading3"/>
      </w:pPr>
      <w:r>
        <w:t>Not Applicable</w:t>
      </w:r>
      <w:r w:rsidR="00FC2DCA">
        <w:t xml:space="preserve"> Messages</w:t>
      </w:r>
    </w:p>
    <w:p w:rsidR="00D92485" w:rsidRDefault="00C61A12" w:rsidP="00C61A12">
      <w:r>
        <w:t xml:space="preserve">Not applicable </w:t>
      </w:r>
      <w:r w:rsidR="002E1325">
        <w:t xml:space="preserve">if no </w:t>
      </w:r>
      <w:r w:rsidR="00156560">
        <w:t>lights</w:t>
      </w:r>
      <w:r w:rsidR="00DB47A9">
        <w:t xml:space="preserve"> were found in the model</w:t>
      </w:r>
      <w:r w:rsidR="00B2685F">
        <w:t>.</w:t>
      </w:r>
    </w:p>
    <w:p w:rsidR="006D5435" w:rsidRDefault="006A43F6" w:rsidP="00B02A6D">
      <w:pPr>
        <w:pStyle w:val="Heading3"/>
      </w:pPr>
      <w:r>
        <w:t>Warning</w:t>
      </w:r>
      <w:r w:rsidR="00FC2DCA">
        <w:t xml:space="preserve"> Messages</w:t>
      </w:r>
    </w:p>
    <w:p w:rsidR="00B02A6D" w:rsidRDefault="00536963" w:rsidP="00B02A6D">
      <w:pPr>
        <w:pStyle w:val="Heading3"/>
      </w:pPr>
      <w:r>
        <w:t>Information</w:t>
      </w:r>
      <w:r w:rsidR="00FC2DCA">
        <w:t xml:space="preserve"> Messages</w:t>
      </w:r>
    </w:p>
    <w:p w:rsidR="008D17D8" w:rsidRDefault="00156560" w:rsidP="00B02A6D">
      <w:r>
        <w:t>List each light that an occupancy sensor was added to</w:t>
      </w:r>
      <w:r w:rsidR="00B2685F">
        <w:t>.</w:t>
      </w:r>
    </w:p>
    <w:p w:rsidR="006A43F6" w:rsidRDefault="006A43F6" w:rsidP="006A43F6">
      <w:pPr>
        <w:pStyle w:val="Heading3"/>
      </w:pPr>
      <w:r>
        <w:t>Error</w:t>
      </w:r>
      <w:r w:rsidR="00FC2DCA">
        <w:t xml:space="preserve"> Messages</w:t>
      </w:r>
    </w:p>
    <w:p w:rsidR="007140B6" w:rsidRDefault="00DB47A9" w:rsidP="007140B6">
      <w:pPr>
        <w:spacing w:after="0"/>
      </w:pPr>
      <w:r>
        <w:t xml:space="preserve">Error </w:t>
      </w:r>
      <w:proofErr w:type="gramStart"/>
      <w:r>
        <w:t xml:space="preserve">if </w:t>
      </w:r>
      <w:r w:rsidR="00156560">
        <w:t xml:space="preserve"> more</w:t>
      </w:r>
      <w:proofErr w:type="gramEnd"/>
      <w:r w:rsidR="00156560">
        <w:t xml:space="preserve"> than a 100% reduction was requested</w:t>
      </w:r>
      <w:r>
        <w:t>.</w:t>
      </w:r>
    </w:p>
    <w:p w:rsidR="006A43F6" w:rsidRDefault="006A43F6" w:rsidP="006A43F6">
      <w:pPr>
        <w:pStyle w:val="Heading3"/>
      </w:pPr>
      <w:r>
        <w:t>Code Outline</w:t>
      </w:r>
    </w:p>
    <w:p w:rsidR="00F009B7" w:rsidRDefault="001C21F9" w:rsidP="00320423">
      <w:pPr>
        <w:pStyle w:val="ListParagraph"/>
        <w:numPr>
          <w:ilvl w:val="0"/>
          <w:numId w:val="9"/>
        </w:numPr>
        <w:spacing w:after="120"/>
      </w:pPr>
      <w:r>
        <w:t xml:space="preserve">Find all </w:t>
      </w:r>
      <w:r w:rsidR="00156560">
        <w:t>lights</w:t>
      </w:r>
    </w:p>
    <w:p w:rsidR="001C21F9" w:rsidRDefault="00157208" w:rsidP="00157208">
      <w:pPr>
        <w:pStyle w:val="ListParagraph"/>
        <w:numPr>
          <w:ilvl w:val="1"/>
          <w:numId w:val="9"/>
        </w:numPr>
        <w:spacing w:after="120"/>
      </w:pPr>
      <w:r>
        <w:t xml:space="preserve">Find the </w:t>
      </w:r>
      <w:r w:rsidR="00156560">
        <w:t>schedule for each light</w:t>
      </w:r>
    </w:p>
    <w:p w:rsidR="00156560" w:rsidRDefault="00156560" w:rsidP="00157208">
      <w:pPr>
        <w:pStyle w:val="ListParagraph"/>
        <w:numPr>
          <w:ilvl w:val="1"/>
          <w:numId w:val="9"/>
        </w:numPr>
        <w:spacing w:after="120"/>
      </w:pPr>
      <w:r>
        <w:t>Clone the schedule</w:t>
      </w:r>
    </w:p>
    <w:p w:rsidR="00156560" w:rsidRDefault="00156560" w:rsidP="00157208">
      <w:pPr>
        <w:pStyle w:val="ListParagraph"/>
        <w:numPr>
          <w:ilvl w:val="1"/>
          <w:numId w:val="9"/>
        </w:numPr>
        <w:spacing w:after="120"/>
      </w:pPr>
      <w:r>
        <w:t>Reduce the cloned schedule by the specified amount</w:t>
      </w:r>
    </w:p>
    <w:p w:rsidR="00156560" w:rsidRDefault="00156560" w:rsidP="00157208">
      <w:pPr>
        <w:pStyle w:val="ListParagraph"/>
        <w:numPr>
          <w:ilvl w:val="1"/>
          <w:numId w:val="9"/>
        </w:numPr>
        <w:spacing w:after="120"/>
      </w:pPr>
      <w:r>
        <w:lastRenderedPageBreak/>
        <w:t>Assign the modified schedule to the light</w:t>
      </w:r>
    </w:p>
    <w:p w:rsidR="001436AC" w:rsidRDefault="001436AC" w:rsidP="001436AC">
      <w:pPr>
        <w:spacing w:after="0"/>
        <w:rPr>
          <w:b/>
        </w:rPr>
      </w:pPr>
      <w:bookmarkStart w:id="0" w:name="_GoBack"/>
      <w:bookmarkEnd w:id="0"/>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890241" w:rsidRDefault="00F51ABF" w:rsidP="00890241">
      <w:pPr>
        <w:pStyle w:val="ListParagraph"/>
        <w:numPr>
          <w:ilvl w:val="0"/>
          <w:numId w:val="5"/>
        </w:numPr>
      </w:pPr>
      <w:r>
        <w:t>Midrise Apartment</w:t>
      </w:r>
    </w:p>
    <w:p w:rsidR="00890241" w:rsidRDefault="00890241" w:rsidP="00FA4733">
      <w:pPr>
        <w:pStyle w:val="Heading3"/>
      </w:pPr>
      <w:r>
        <w:t>References</w:t>
      </w:r>
    </w:p>
    <w:p w:rsidR="006E4F32" w:rsidRPr="006E4F32" w:rsidRDefault="00432579" w:rsidP="006E4F32">
      <w:pPr>
        <w:pStyle w:val="ListParagraph"/>
        <w:numPr>
          <w:ilvl w:val="0"/>
          <w:numId w:val="16"/>
        </w:numPr>
      </w:pPr>
      <w:r>
        <w:t>ASHRAE 90.1-2010 Table G3.2, Power Adjustment Percentages for Automatic Lighting Controls</w:t>
      </w:r>
    </w:p>
    <w:p w:rsidR="00AA34A4" w:rsidRPr="00890241" w:rsidRDefault="00AA34A4" w:rsidP="00890241">
      <w:pPr>
        <w:pStyle w:val="ListParagraph"/>
      </w:pPr>
    </w:p>
    <w:sectPr w:rsidR="00AA34A4" w:rsidRPr="00890241" w:rsidSect="000F11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398" w:rsidRDefault="00487398" w:rsidP="006A43F6">
      <w:pPr>
        <w:spacing w:after="0" w:line="240" w:lineRule="auto"/>
      </w:pPr>
      <w:r>
        <w:separator/>
      </w:r>
    </w:p>
  </w:endnote>
  <w:endnote w:type="continuationSeparator" w:id="0">
    <w:p w:rsidR="00487398" w:rsidRDefault="00487398"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156560">
          <w:rPr>
            <w:noProof/>
          </w:rPr>
          <w:t>2</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398" w:rsidRDefault="00487398" w:rsidP="006A43F6">
      <w:pPr>
        <w:spacing w:after="0" w:line="240" w:lineRule="auto"/>
      </w:pPr>
      <w:r>
        <w:separator/>
      </w:r>
    </w:p>
  </w:footnote>
  <w:footnote w:type="continuationSeparator" w:id="0">
    <w:p w:rsidR="00487398" w:rsidRDefault="00487398"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D4C"/>
    <w:multiLevelType w:val="hybridMultilevel"/>
    <w:tmpl w:val="87CC2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C41A76"/>
    <w:multiLevelType w:val="hybridMultilevel"/>
    <w:tmpl w:val="BB7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3F0EB2"/>
    <w:multiLevelType w:val="hybridMultilevel"/>
    <w:tmpl w:val="B144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B36BA3"/>
    <w:multiLevelType w:val="hybridMultilevel"/>
    <w:tmpl w:val="5812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7"/>
  </w:num>
  <w:num w:numId="4">
    <w:abstractNumId w:val="12"/>
  </w:num>
  <w:num w:numId="5">
    <w:abstractNumId w:val="2"/>
  </w:num>
  <w:num w:numId="6">
    <w:abstractNumId w:val="3"/>
  </w:num>
  <w:num w:numId="7">
    <w:abstractNumId w:val="5"/>
  </w:num>
  <w:num w:numId="8">
    <w:abstractNumId w:val="8"/>
  </w:num>
  <w:num w:numId="9">
    <w:abstractNumId w:val="9"/>
  </w:num>
  <w:num w:numId="10">
    <w:abstractNumId w:val="1"/>
  </w:num>
  <w:num w:numId="11">
    <w:abstractNumId w:val="4"/>
  </w:num>
  <w:num w:numId="12">
    <w:abstractNumId w:val="11"/>
  </w:num>
  <w:num w:numId="13">
    <w:abstractNumId w:val="10"/>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97AE4"/>
    <w:rsid w:val="000B4E09"/>
    <w:rsid w:val="000D0D8A"/>
    <w:rsid w:val="000E34CA"/>
    <w:rsid w:val="000F11F8"/>
    <w:rsid w:val="000F2C77"/>
    <w:rsid w:val="000F2ED5"/>
    <w:rsid w:val="00102F47"/>
    <w:rsid w:val="001030D2"/>
    <w:rsid w:val="00104B92"/>
    <w:rsid w:val="00105235"/>
    <w:rsid w:val="0010777C"/>
    <w:rsid w:val="001178AF"/>
    <w:rsid w:val="00125145"/>
    <w:rsid w:val="001251A0"/>
    <w:rsid w:val="00130533"/>
    <w:rsid w:val="00131200"/>
    <w:rsid w:val="00132E6F"/>
    <w:rsid w:val="0013433B"/>
    <w:rsid w:val="001403D8"/>
    <w:rsid w:val="001436AC"/>
    <w:rsid w:val="00147869"/>
    <w:rsid w:val="00152CC7"/>
    <w:rsid w:val="00156560"/>
    <w:rsid w:val="00157208"/>
    <w:rsid w:val="0016106A"/>
    <w:rsid w:val="00165CEF"/>
    <w:rsid w:val="00172631"/>
    <w:rsid w:val="001750B8"/>
    <w:rsid w:val="00177786"/>
    <w:rsid w:val="00190532"/>
    <w:rsid w:val="001922AA"/>
    <w:rsid w:val="00193245"/>
    <w:rsid w:val="0019468B"/>
    <w:rsid w:val="001977D8"/>
    <w:rsid w:val="001A3F06"/>
    <w:rsid w:val="001B0B56"/>
    <w:rsid w:val="001B70D9"/>
    <w:rsid w:val="001C21F9"/>
    <w:rsid w:val="001E5B28"/>
    <w:rsid w:val="0020105D"/>
    <w:rsid w:val="00201A02"/>
    <w:rsid w:val="002021FC"/>
    <w:rsid w:val="00202C3E"/>
    <w:rsid w:val="002031B5"/>
    <w:rsid w:val="002159D4"/>
    <w:rsid w:val="00217E66"/>
    <w:rsid w:val="0022229F"/>
    <w:rsid w:val="0022589C"/>
    <w:rsid w:val="002410B2"/>
    <w:rsid w:val="002428B6"/>
    <w:rsid w:val="00245233"/>
    <w:rsid w:val="002535F9"/>
    <w:rsid w:val="002573A4"/>
    <w:rsid w:val="00260CC3"/>
    <w:rsid w:val="00267EA5"/>
    <w:rsid w:val="002714B0"/>
    <w:rsid w:val="00273B7B"/>
    <w:rsid w:val="00274B21"/>
    <w:rsid w:val="00277518"/>
    <w:rsid w:val="00284AE1"/>
    <w:rsid w:val="0029141D"/>
    <w:rsid w:val="002A148B"/>
    <w:rsid w:val="002A4CDB"/>
    <w:rsid w:val="002A4F24"/>
    <w:rsid w:val="002B1E72"/>
    <w:rsid w:val="002C6844"/>
    <w:rsid w:val="002C7CA3"/>
    <w:rsid w:val="002D2EB5"/>
    <w:rsid w:val="002D79A1"/>
    <w:rsid w:val="002E1325"/>
    <w:rsid w:val="002E1C00"/>
    <w:rsid w:val="002E1CCF"/>
    <w:rsid w:val="00304E64"/>
    <w:rsid w:val="00320423"/>
    <w:rsid w:val="00322E65"/>
    <w:rsid w:val="00337592"/>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C6A90"/>
    <w:rsid w:val="003D4337"/>
    <w:rsid w:val="003F318D"/>
    <w:rsid w:val="00404E89"/>
    <w:rsid w:val="00413D5E"/>
    <w:rsid w:val="00422869"/>
    <w:rsid w:val="00422BB7"/>
    <w:rsid w:val="00432579"/>
    <w:rsid w:val="004432D6"/>
    <w:rsid w:val="00450EB2"/>
    <w:rsid w:val="00452E94"/>
    <w:rsid w:val="00454B05"/>
    <w:rsid w:val="00465FE5"/>
    <w:rsid w:val="0047618E"/>
    <w:rsid w:val="00480B6C"/>
    <w:rsid w:val="00487398"/>
    <w:rsid w:val="00490D2F"/>
    <w:rsid w:val="004A148E"/>
    <w:rsid w:val="004A26EC"/>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56EDD"/>
    <w:rsid w:val="00564871"/>
    <w:rsid w:val="0056508D"/>
    <w:rsid w:val="00566CCB"/>
    <w:rsid w:val="00567C94"/>
    <w:rsid w:val="00570F71"/>
    <w:rsid w:val="0057393D"/>
    <w:rsid w:val="005756F2"/>
    <w:rsid w:val="00592D67"/>
    <w:rsid w:val="00595DE3"/>
    <w:rsid w:val="005B11DA"/>
    <w:rsid w:val="005B4238"/>
    <w:rsid w:val="005D0713"/>
    <w:rsid w:val="005E0F03"/>
    <w:rsid w:val="005E5E49"/>
    <w:rsid w:val="005F207C"/>
    <w:rsid w:val="005F67D5"/>
    <w:rsid w:val="005F7A68"/>
    <w:rsid w:val="00605021"/>
    <w:rsid w:val="00612A97"/>
    <w:rsid w:val="00613462"/>
    <w:rsid w:val="0061383A"/>
    <w:rsid w:val="00617E46"/>
    <w:rsid w:val="006244ED"/>
    <w:rsid w:val="006441E1"/>
    <w:rsid w:val="0064623D"/>
    <w:rsid w:val="00646FAE"/>
    <w:rsid w:val="00647266"/>
    <w:rsid w:val="00652740"/>
    <w:rsid w:val="00666A6D"/>
    <w:rsid w:val="00672DD2"/>
    <w:rsid w:val="006744E0"/>
    <w:rsid w:val="00680AA4"/>
    <w:rsid w:val="00684C0F"/>
    <w:rsid w:val="00690F56"/>
    <w:rsid w:val="006A316D"/>
    <w:rsid w:val="006A43F6"/>
    <w:rsid w:val="006B7041"/>
    <w:rsid w:val="006C1AD7"/>
    <w:rsid w:val="006C7537"/>
    <w:rsid w:val="006D15EB"/>
    <w:rsid w:val="006D5435"/>
    <w:rsid w:val="006E26F1"/>
    <w:rsid w:val="006E4F32"/>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B254E"/>
    <w:rsid w:val="007D02D5"/>
    <w:rsid w:val="007D1505"/>
    <w:rsid w:val="007D5DCF"/>
    <w:rsid w:val="007F311A"/>
    <w:rsid w:val="007F61C9"/>
    <w:rsid w:val="007F6CD8"/>
    <w:rsid w:val="00802543"/>
    <w:rsid w:val="008037EE"/>
    <w:rsid w:val="00817005"/>
    <w:rsid w:val="008473D7"/>
    <w:rsid w:val="0086296E"/>
    <w:rsid w:val="00866FD9"/>
    <w:rsid w:val="00867A48"/>
    <w:rsid w:val="008716C4"/>
    <w:rsid w:val="00877E50"/>
    <w:rsid w:val="00890241"/>
    <w:rsid w:val="008913A0"/>
    <w:rsid w:val="008A0512"/>
    <w:rsid w:val="008C02E4"/>
    <w:rsid w:val="008C271A"/>
    <w:rsid w:val="008C467E"/>
    <w:rsid w:val="008C4D17"/>
    <w:rsid w:val="008D08F4"/>
    <w:rsid w:val="008D17D8"/>
    <w:rsid w:val="008D678E"/>
    <w:rsid w:val="008E1B0B"/>
    <w:rsid w:val="008E2C0E"/>
    <w:rsid w:val="009026F4"/>
    <w:rsid w:val="00904712"/>
    <w:rsid w:val="00916E04"/>
    <w:rsid w:val="00922FEE"/>
    <w:rsid w:val="00923A35"/>
    <w:rsid w:val="0092796E"/>
    <w:rsid w:val="00937384"/>
    <w:rsid w:val="00952286"/>
    <w:rsid w:val="00954DC2"/>
    <w:rsid w:val="00972C3A"/>
    <w:rsid w:val="009738D7"/>
    <w:rsid w:val="009854B1"/>
    <w:rsid w:val="009928A5"/>
    <w:rsid w:val="009A0F64"/>
    <w:rsid w:val="009B1097"/>
    <w:rsid w:val="009C1438"/>
    <w:rsid w:val="009D3434"/>
    <w:rsid w:val="009D38CD"/>
    <w:rsid w:val="009D4E5E"/>
    <w:rsid w:val="009D5347"/>
    <w:rsid w:val="009D5837"/>
    <w:rsid w:val="009E4086"/>
    <w:rsid w:val="009F5C66"/>
    <w:rsid w:val="009F6E47"/>
    <w:rsid w:val="00A10681"/>
    <w:rsid w:val="00A22F91"/>
    <w:rsid w:val="00A23662"/>
    <w:rsid w:val="00A3178C"/>
    <w:rsid w:val="00A414F9"/>
    <w:rsid w:val="00A5217B"/>
    <w:rsid w:val="00A54408"/>
    <w:rsid w:val="00A57F54"/>
    <w:rsid w:val="00A609AA"/>
    <w:rsid w:val="00A64750"/>
    <w:rsid w:val="00A82AEB"/>
    <w:rsid w:val="00AA34A4"/>
    <w:rsid w:val="00AB0BCF"/>
    <w:rsid w:val="00AB664C"/>
    <w:rsid w:val="00AB77AC"/>
    <w:rsid w:val="00AB77D4"/>
    <w:rsid w:val="00AC12B0"/>
    <w:rsid w:val="00AD2A35"/>
    <w:rsid w:val="00AE641E"/>
    <w:rsid w:val="00AF3102"/>
    <w:rsid w:val="00AF77FC"/>
    <w:rsid w:val="00B02A6D"/>
    <w:rsid w:val="00B0405F"/>
    <w:rsid w:val="00B05FF3"/>
    <w:rsid w:val="00B16FA2"/>
    <w:rsid w:val="00B2685F"/>
    <w:rsid w:val="00B27688"/>
    <w:rsid w:val="00B3449E"/>
    <w:rsid w:val="00B4044A"/>
    <w:rsid w:val="00B509F1"/>
    <w:rsid w:val="00B5600B"/>
    <w:rsid w:val="00B61852"/>
    <w:rsid w:val="00B741AE"/>
    <w:rsid w:val="00B75C86"/>
    <w:rsid w:val="00B91D02"/>
    <w:rsid w:val="00B91FA2"/>
    <w:rsid w:val="00B9245A"/>
    <w:rsid w:val="00B93E9E"/>
    <w:rsid w:val="00B9555E"/>
    <w:rsid w:val="00B955F7"/>
    <w:rsid w:val="00B96139"/>
    <w:rsid w:val="00B968D1"/>
    <w:rsid w:val="00B974D7"/>
    <w:rsid w:val="00BA2B66"/>
    <w:rsid w:val="00BB694F"/>
    <w:rsid w:val="00BB7BF0"/>
    <w:rsid w:val="00BC22A9"/>
    <w:rsid w:val="00BE03F2"/>
    <w:rsid w:val="00BE2159"/>
    <w:rsid w:val="00BE27A6"/>
    <w:rsid w:val="00C016FA"/>
    <w:rsid w:val="00C2259E"/>
    <w:rsid w:val="00C309E5"/>
    <w:rsid w:val="00C3236E"/>
    <w:rsid w:val="00C342F7"/>
    <w:rsid w:val="00C41C1C"/>
    <w:rsid w:val="00C43DAA"/>
    <w:rsid w:val="00C46FE6"/>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4A14"/>
    <w:rsid w:val="00D33985"/>
    <w:rsid w:val="00D40900"/>
    <w:rsid w:val="00D41DE5"/>
    <w:rsid w:val="00D427BD"/>
    <w:rsid w:val="00D42CB8"/>
    <w:rsid w:val="00D632BC"/>
    <w:rsid w:val="00D73A86"/>
    <w:rsid w:val="00D75D2A"/>
    <w:rsid w:val="00D92485"/>
    <w:rsid w:val="00D94B5B"/>
    <w:rsid w:val="00DA30C0"/>
    <w:rsid w:val="00DB47A9"/>
    <w:rsid w:val="00DB60E6"/>
    <w:rsid w:val="00DB6245"/>
    <w:rsid w:val="00DC071B"/>
    <w:rsid w:val="00DC26B4"/>
    <w:rsid w:val="00DC7BDD"/>
    <w:rsid w:val="00DD0CCF"/>
    <w:rsid w:val="00DD77D5"/>
    <w:rsid w:val="00DE4EC8"/>
    <w:rsid w:val="00DF220C"/>
    <w:rsid w:val="00DF5879"/>
    <w:rsid w:val="00E009C0"/>
    <w:rsid w:val="00E06FD0"/>
    <w:rsid w:val="00E07C5C"/>
    <w:rsid w:val="00E110D5"/>
    <w:rsid w:val="00E2044F"/>
    <w:rsid w:val="00E256AC"/>
    <w:rsid w:val="00E26EDA"/>
    <w:rsid w:val="00E44084"/>
    <w:rsid w:val="00E51E6C"/>
    <w:rsid w:val="00E5491C"/>
    <w:rsid w:val="00E62898"/>
    <w:rsid w:val="00E62D53"/>
    <w:rsid w:val="00E96009"/>
    <w:rsid w:val="00E971FE"/>
    <w:rsid w:val="00E97DC4"/>
    <w:rsid w:val="00EB12E7"/>
    <w:rsid w:val="00EB2123"/>
    <w:rsid w:val="00EC067B"/>
    <w:rsid w:val="00EC459E"/>
    <w:rsid w:val="00ED3537"/>
    <w:rsid w:val="00EE6C13"/>
    <w:rsid w:val="00EF382F"/>
    <w:rsid w:val="00F009B7"/>
    <w:rsid w:val="00F01445"/>
    <w:rsid w:val="00F120E9"/>
    <w:rsid w:val="00F1625B"/>
    <w:rsid w:val="00F256BD"/>
    <w:rsid w:val="00F43FDE"/>
    <w:rsid w:val="00F51ABF"/>
    <w:rsid w:val="00F52163"/>
    <w:rsid w:val="00F5237D"/>
    <w:rsid w:val="00F53E3F"/>
    <w:rsid w:val="00F54E20"/>
    <w:rsid w:val="00F64D00"/>
    <w:rsid w:val="00F65221"/>
    <w:rsid w:val="00F700C1"/>
    <w:rsid w:val="00F80311"/>
    <w:rsid w:val="00F90152"/>
    <w:rsid w:val="00F941E1"/>
    <w:rsid w:val="00FA4733"/>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B561C-1E86-436E-9D95-E20F5C11D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13</cp:revision>
  <dcterms:created xsi:type="dcterms:W3CDTF">2015-11-25T20:57:00Z</dcterms:created>
  <dcterms:modified xsi:type="dcterms:W3CDTF">2015-11-25T21:39:00Z</dcterms:modified>
</cp:coreProperties>
</file>