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0532E4EB" w:rsidR="00687012" w:rsidRDefault="005F1AFC" w:rsidP="00943F50">
      <w:pPr>
        <w:pStyle w:val="Title"/>
        <w:jc w:val="center"/>
      </w:pPr>
      <w:r>
        <w:t>OpenStudio Version 1.</w:t>
      </w:r>
      <w:r w:rsidR="00E77580">
        <w:t>1</w:t>
      </w:r>
      <w:r w:rsidR="00244487">
        <w:t>3</w:t>
      </w:r>
      <w:r w:rsidR="00943F50">
        <w:t>.0</w:t>
      </w:r>
    </w:p>
    <w:p w14:paraId="3529BBEC" w14:textId="5DCAE349" w:rsidR="00943F50" w:rsidRDefault="00943F50" w:rsidP="00943F50">
      <w:pPr>
        <w:jc w:val="center"/>
        <w:rPr>
          <w:rStyle w:val="Emphasis"/>
        </w:rPr>
      </w:pPr>
      <w:r>
        <w:rPr>
          <w:rStyle w:val="Emphasis"/>
        </w:rPr>
        <w:t xml:space="preserve">Release Notes – </w:t>
      </w:r>
      <w:r w:rsidR="00244487">
        <w:rPr>
          <w:rStyle w:val="Emphasis"/>
        </w:rPr>
        <w:t>10</w:t>
      </w:r>
      <w:r>
        <w:rPr>
          <w:rStyle w:val="Emphasis"/>
        </w:rPr>
        <w:t>/</w:t>
      </w:r>
      <w:r w:rsidR="00704E2E">
        <w:rPr>
          <w:rStyle w:val="Emphasis"/>
        </w:rPr>
        <w:t>1</w:t>
      </w:r>
      <w:r w:rsidR="00BD3675">
        <w:rPr>
          <w:rStyle w:val="Emphasis"/>
        </w:rPr>
        <w:t>/201</w:t>
      </w:r>
      <w:r w:rsidR="00704E2E">
        <w:rPr>
          <w:rStyle w:val="Emphasis"/>
        </w:rPr>
        <w:t>6</w:t>
      </w:r>
    </w:p>
    <w:p w14:paraId="1D1B1B7D" w14:textId="45DA9561" w:rsidR="00943F50" w:rsidRDefault="00943F50" w:rsidP="00943F50">
      <w:r>
        <w:t xml:space="preserve">These release notes describe version </w:t>
      </w:r>
      <w:r w:rsidR="00704E2E">
        <w:t>1.1</w:t>
      </w:r>
      <w:r w:rsidR="00244487">
        <w:t>3</w:t>
      </w:r>
      <w:r w:rsidR="00704E2E">
        <w:t>.0</w:t>
      </w:r>
      <w:r>
        <w:t xml:space="preserve"> of the OpenStudio software suite developed by the National Renewab</w:t>
      </w:r>
      <w:bookmarkStart w:id="0" w:name="_GoBack"/>
      <w:bookmarkEnd w:id="0"/>
      <w:r>
        <w:t>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170C6D8B" w:rsidR="00336EE3" w:rsidRDefault="00336EE3" w:rsidP="00336EE3">
      <w:r w:rsidDel="007D222E">
        <w:t xml:space="preserve">OpenStudio </w:t>
      </w:r>
      <w:r w:rsidR="00704E2E">
        <w:t>1.1</w:t>
      </w:r>
      <w:r w:rsidR="00244487">
        <w:t>3</w:t>
      </w:r>
      <w:r w:rsidR="00704E2E">
        <w:t>.0</w:t>
      </w:r>
      <w:r w:rsidR="00D704CE" w:rsidDel="007D222E">
        <w:t xml:space="preserve"> supports EnergyPlus Release 8.</w:t>
      </w:r>
      <w:r w:rsidR="00244487">
        <w:t>6</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w:t>
      </w:r>
      <w:r w:rsidR="00D8756B" w:rsidDel="007D222E">
        <w:t xml:space="preserve"> </w:t>
      </w:r>
      <w:proofErr w:type="gramStart"/>
      <w:r w:rsidR="00D8756B" w:rsidDel="007D222E">
        <w:t xml:space="preserve">Other builds of EnergyPlus are not supported by OpenStudio </w:t>
      </w:r>
      <w:r w:rsidR="00704E2E">
        <w:t>1.1</w:t>
      </w:r>
      <w:r w:rsidR="00244487">
        <w:t>3</w:t>
      </w:r>
      <w:r w:rsidR="00704E2E">
        <w:t>.0</w:t>
      </w:r>
      <w:proofErr w:type="gramEnd"/>
      <w:r w:rsidR="00D8756B" w:rsidDel="007D222E">
        <w:t>.</w:t>
      </w:r>
    </w:p>
    <w:p w14:paraId="123190FA" w14:textId="66B2F23B" w:rsidR="009427AA" w:rsidDel="007D222E" w:rsidRDefault="00030C5E" w:rsidP="00336EE3">
      <w:r>
        <w:t xml:space="preserve">OpenStudio </w:t>
      </w:r>
      <w:r w:rsidR="00704E2E">
        <w:t>1.1</w:t>
      </w:r>
      <w:r w:rsidR="00244487">
        <w:t>3</w:t>
      </w:r>
      <w:r w:rsidR="00704E2E">
        <w:t>.0</w:t>
      </w:r>
      <w:r>
        <w:t xml:space="preserve"> supports Radiance </w:t>
      </w:r>
      <w:r w:rsidR="005D1B1A">
        <w:t>5.0.a.</w:t>
      </w:r>
      <w:r w:rsidR="00D77E41">
        <w:t>8</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2" w:history="1">
        <w:r w:rsidR="008F4657" w:rsidRPr="00856660">
          <w:rPr>
            <w:rStyle w:val="Hyperlink"/>
          </w:rPr>
          <w:t>https://github.com/NREL/Radiance/releases/tag/5.0.a.8</w:t>
        </w:r>
      </w:hyperlink>
      <w:r w:rsidDel="007D222E">
        <w:t xml:space="preserve">. </w:t>
      </w:r>
      <w:proofErr w:type="gramStart"/>
      <w:r w:rsidDel="007D222E">
        <w:t xml:space="preserve">Other builds of </w:t>
      </w:r>
      <w:r>
        <w:t>Radiance</w:t>
      </w:r>
      <w:r w:rsidDel="007D222E">
        <w:t xml:space="preserve"> are not supported by OpenStudio </w:t>
      </w:r>
      <w:r w:rsidR="00704E2E">
        <w:t>1.1</w:t>
      </w:r>
      <w:r w:rsidR="00244487">
        <w:t>3</w:t>
      </w:r>
      <w:r w:rsidR="00704E2E">
        <w:t>.0</w:t>
      </w:r>
      <w:proofErr w:type="gramEnd"/>
      <w:r w:rsidDel="007D222E">
        <w:t>.</w:t>
      </w:r>
    </w:p>
    <w:p w14:paraId="4008D7C3" w14:textId="77777777" w:rsidR="00336EE3" w:rsidRDefault="00336EE3" w:rsidP="00336EE3">
      <w:pPr>
        <w:pStyle w:val="Heading2"/>
      </w:pPr>
      <w:r>
        <w:t>Installation Steps</w:t>
      </w:r>
    </w:p>
    <w:p w14:paraId="49146508" w14:textId="68356FB7" w:rsidR="00336EE3" w:rsidRDefault="00336EE3" w:rsidP="00336EE3">
      <w:pPr>
        <w:pStyle w:val="ListParagraph"/>
        <w:numPr>
          <w:ilvl w:val="0"/>
          <w:numId w:val="3"/>
        </w:numPr>
      </w:pPr>
      <w:r>
        <w:t xml:space="preserve">The OpenStudio SketchUp Plug-in requires </w:t>
      </w:r>
      <w:hyperlink r:id="rId13" w:history="1">
        <w:r w:rsidR="00F9575F" w:rsidRPr="00336EE3">
          <w:rPr>
            <w:rStyle w:val="Hyperlink"/>
          </w:rPr>
          <w:t>SketchUp 201</w:t>
        </w:r>
        <w:r w:rsidR="00C36000">
          <w:rPr>
            <w:rStyle w:val="Hyperlink"/>
          </w:rPr>
          <w:t>6</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 xml:space="preserve">SketchUp </w:t>
      </w:r>
      <w:r w:rsidR="00C36000">
        <w:t>2016</w:t>
      </w:r>
      <w:r w:rsidR="000E6531" w:rsidRPr="00D454CF">
        <w:t xml:space="preserve">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 xml:space="preserve">ion of SketchUp </w:t>
      </w:r>
      <w:r w:rsidR="00C36000">
        <w:t>2016</w:t>
      </w:r>
      <w:r w:rsidR="008A0231">
        <w:t>, and the 64-</w:t>
      </w:r>
      <w:r w:rsidR="000E6531" w:rsidRPr="00D454CF">
        <w:t xml:space="preserve">bit version of OpenStudio will </w:t>
      </w:r>
      <w:r w:rsidR="000E6531">
        <w:t xml:space="preserve">only </w:t>
      </w:r>
      <w:r w:rsidR="000E6531" w:rsidRPr="00D454CF">
        <w:t>work with the 64</w:t>
      </w:r>
      <w:r w:rsidR="008A0231">
        <w:t>-</w:t>
      </w:r>
      <w:r w:rsidR="000E6531" w:rsidRPr="00D454CF">
        <w:t xml:space="preserve">bit version of SketchUp </w:t>
      </w:r>
      <w:r w:rsidR="00C36000">
        <w:t>2016</w:t>
      </w:r>
      <w:r w:rsidR="000E6531">
        <w:t>.</w:t>
      </w:r>
    </w:p>
    <w:p w14:paraId="7DE89C17" w14:textId="198C2646" w:rsidR="000074C8" w:rsidRDefault="000074C8" w:rsidP="000074C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4" w:history="1">
        <w:r w:rsidR="00336EE3" w:rsidRPr="00336EE3">
          <w:rPr>
            <w:rStyle w:val="Hyperlink"/>
          </w:rPr>
          <w:t>OpenStudio</w:t>
        </w:r>
      </w:hyperlink>
      <w:r w:rsidR="00336EE3">
        <w:t>.</w:t>
      </w:r>
    </w:p>
    <w:p w14:paraId="331AACAC" w14:textId="77777777" w:rsidR="00903E46" w:rsidRDefault="00336EE3" w:rsidP="00030C5E">
      <w:pPr>
        <w:pStyle w:val="ListParagraph"/>
        <w:numPr>
          <w:ilvl w:val="0"/>
          <w:numId w:val="3"/>
        </w:numPr>
        <w:jc w:val="both"/>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14:paraId="6C76EBBE" w14:textId="371C924B" w:rsidR="00336EE3" w:rsidRDefault="00336EE3" w:rsidP="00336EE3">
      <w:pPr>
        <w:pStyle w:val="Heading1"/>
      </w:pPr>
      <w:r>
        <w:lastRenderedPageBreak/>
        <w:t>Overview</w:t>
      </w:r>
    </w:p>
    <w:p w14:paraId="0D5B162B" w14:textId="77777777" w:rsidR="009358DE" w:rsidRPr="00D957E1" w:rsidRDefault="009358DE" w:rsidP="00D957E1">
      <w:pPr>
        <w:pStyle w:val="NoSpacing"/>
      </w:pPr>
      <w:r w:rsidRPr="00D957E1">
        <w:t xml:space="preserve">Generating code baseline models (aka Appendix G, LEED, </w:t>
      </w:r>
      <w:proofErr w:type="gramStart"/>
      <w:r w:rsidRPr="00D957E1">
        <w:t>Performance</w:t>
      </w:r>
      <w:proofErr w:type="gramEnd"/>
      <w:r w:rsidRPr="00D957E1">
        <w:t xml:space="preserve"> Rating Method) is a big part of an energy modeler's job because many things (LEED certification, utility incentives, etc.) are based on the difference between the proposed and baseline model.  Historically, this process </w:t>
      </w:r>
      <w:proofErr w:type="gramStart"/>
      <w:r w:rsidRPr="00D957E1">
        <w:t>has been performed</w:t>
      </w:r>
      <w:proofErr w:type="gramEnd"/>
      <w:r w:rsidRPr="00D957E1">
        <w:t xml:space="preserve"> largely by hand, leaving room for errors in manual data entry or interpretation of the modeling requirements.  These errors cause delays and cost money because, when identified, they </w:t>
      </w:r>
      <w:proofErr w:type="gramStart"/>
      <w:r w:rsidRPr="00D957E1">
        <w:t>must be corrected</w:t>
      </w:r>
      <w:proofErr w:type="gramEnd"/>
      <w:r w:rsidRPr="00D957E1">
        <w:t xml:space="preserve"> by the modeler.  In an effort to reduce the time modelers spend on this process (and free them up for more design work), the OpenStudio team has automated this baseline model generation process via a Measure, which will be available on BCL.  This Measure modifies the envelope, loads, HVAC efficiencies, controls, etc. in the proposed model to transform it into the baseline.  While it may not cover all situations (specific limitations </w:t>
      </w:r>
      <w:proofErr w:type="gramStart"/>
      <w:r w:rsidRPr="00D957E1">
        <w:t>are listed</w:t>
      </w:r>
      <w:proofErr w:type="gramEnd"/>
      <w:r w:rsidRPr="00D957E1">
        <w:t xml:space="preserve"> when the Measure is run), it is expected to work for a large majority of projects.  Because the result is an OpenStudio model, anything not covered by the Measure </w:t>
      </w:r>
      <w:proofErr w:type="gramStart"/>
      <w:r w:rsidRPr="00D957E1">
        <w:t>can be modified</w:t>
      </w:r>
      <w:proofErr w:type="gramEnd"/>
      <w:r w:rsidRPr="00D957E1">
        <w:t xml:space="preserve"> by hand.  This Measure </w:t>
      </w:r>
      <w:proofErr w:type="gramStart"/>
      <w:r w:rsidRPr="00D957E1">
        <w:t>was funded</w:t>
      </w:r>
      <w:proofErr w:type="gramEnd"/>
      <w:r w:rsidRPr="00D957E1">
        <w:t xml:space="preserve"> by Xcel Energy’s Energy Design Assistance Program, and was based on previous work to create the DOE Prototype Buildings.</w:t>
      </w:r>
    </w:p>
    <w:p w14:paraId="7A6E257E" w14:textId="77777777" w:rsidR="009358DE" w:rsidRPr="00D957E1" w:rsidRDefault="009358DE" w:rsidP="00D957E1">
      <w:pPr>
        <w:pStyle w:val="NoSpacing"/>
      </w:pPr>
    </w:p>
    <w:p w14:paraId="6EA1439D" w14:textId="3B10AFF9" w:rsidR="009358DE" w:rsidRPr="00D957E1" w:rsidRDefault="009358DE" w:rsidP="00D957E1">
      <w:pPr>
        <w:pStyle w:val="NoSpacing"/>
      </w:pPr>
      <w:r w:rsidRPr="00D957E1">
        <w:t xml:space="preserve">OpenStudio is now a Level 2 certified </w:t>
      </w:r>
      <w:proofErr w:type="spellStart"/>
      <w:r w:rsidRPr="00D957E1">
        <w:t>gbXML</w:t>
      </w:r>
      <w:proofErr w:type="spellEnd"/>
      <w:r w:rsidRPr="00D957E1">
        <w:t xml:space="preserve"> authoring tool, </w:t>
      </w:r>
      <w:hyperlink r:id="rId16" w:history="1">
        <w:r w:rsidR="00D957E1" w:rsidRPr="00266E6F">
          <w:rPr>
            <w:rStyle w:val="Hyperlink"/>
          </w:rPr>
          <w:t>http://gbxml.org/OpenStudioCertification_Latest</w:t>
        </w:r>
      </w:hyperlink>
      <w:r w:rsidR="00D957E1">
        <w:t xml:space="preserve">. </w:t>
      </w:r>
      <w:r w:rsidRPr="00D957E1">
        <w:t xml:space="preserve">A variety of enhancements and bug fixes </w:t>
      </w:r>
      <w:proofErr w:type="gramStart"/>
      <w:r w:rsidRPr="00D957E1">
        <w:t>were made</w:t>
      </w:r>
      <w:proofErr w:type="gramEnd"/>
      <w:r w:rsidRPr="00D957E1">
        <w:t xml:space="preserve"> to support the certification effort, see the full changelog for details.</w:t>
      </w:r>
    </w:p>
    <w:p w14:paraId="3BABCD01" w14:textId="77777777" w:rsidR="009358DE" w:rsidRPr="00D957E1" w:rsidRDefault="009358DE" w:rsidP="00D957E1">
      <w:pPr>
        <w:pStyle w:val="NoSpacing"/>
      </w:pPr>
    </w:p>
    <w:p w14:paraId="48E479A7" w14:textId="77777777" w:rsidR="009358DE" w:rsidRPr="00D957E1" w:rsidRDefault="009358DE" w:rsidP="00D957E1">
      <w:pPr>
        <w:pStyle w:val="NoSpacing"/>
      </w:pPr>
      <w:r w:rsidRPr="00D957E1">
        <w:t xml:space="preserve">The </w:t>
      </w:r>
      <w:proofErr w:type="spellStart"/>
      <w:r w:rsidRPr="00D957E1">
        <w:t>OS</w:t>
      </w:r>
      <w:proofErr w:type="gramStart"/>
      <w:r w:rsidRPr="00D957E1">
        <w:t>:Meter</w:t>
      </w:r>
      <w:proofErr w:type="spellEnd"/>
      <w:proofErr w:type="gramEnd"/>
      <w:r w:rsidRPr="00D957E1">
        <w:t xml:space="preserve"> object has been renamed to </w:t>
      </w:r>
      <w:proofErr w:type="spellStart"/>
      <w:r w:rsidRPr="00D957E1">
        <w:t>OS:Output:Meter</w:t>
      </w:r>
      <w:proofErr w:type="spellEnd"/>
      <w:r w:rsidRPr="00D957E1">
        <w:t xml:space="preserve">, the Meter class name remains supported in Ruby bindings but users are encouraged to move to the new name </w:t>
      </w:r>
      <w:proofErr w:type="spellStart"/>
      <w:r w:rsidRPr="00D957E1">
        <w:t>OutputMeter</w:t>
      </w:r>
      <w:proofErr w:type="spellEnd"/>
      <w:r w:rsidRPr="00D957E1">
        <w:t>.</w:t>
      </w:r>
    </w:p>
    <w:p w14:paraId="001BD0CA" w14:textId="77777777" w:rsidR="009358DE" w:rsidRPr="00D957E1" w:rsidRDefault="009358DE" w:rsidP="00D957E1">
      <w:pPr>
        <w:pStyle w:val="NoSpacing"/>
      </w:pPr>
    </w:p>
    <w:p w14:paraId="4625960C" w14:textId="77777777" w:rsidR="009358DE" w:rsidRPr="00D957E1" w:rsidRDefault="009358DE" w:rsidP="00D957E1">
      <w:pPr>
        <w:pStyle w:val="NoSpacing"/>
      </w:pPr>
      <w:r w:rsidRPr="00D957E1">
        <w:t xml:space="preserve">The following OpenStudio Model objects </w:t>
      </w:r>
      <w:proofErr w:type="gramStart"/>
      <w:r w:rsidRPr="00D957E1">
        <w:t>were added</w:t>
      </w:r>
      <w:proofErr w:type="gramEnd"/>
    </w:p>
    <w:p w14:paraId="2AFA1AD6" w14:textId="77777777" w:rsidR="009358DE" w:rsidRPr="00D957E1" w:rsidRDefault="009358DE" w:rsidP="00D957E1">
      <w:pPr>
        <w:pStyle w:val="NoSpacing"/>
      </w:pPr>
      <w:r w:rsidRPr="00D957E1">
        <w:t>•</w:t>
      </w:r>
      <w:r w:rsidRPr="00D957E1">
        <w:tab/>
      </w:r>
      <w:proofErr w:type="spellStart"/>
      <w:r w:rsidRPr="00D957E1">
        <w:t>OS</w:t>
      </w:r>
      <w:proofErr w:type="gramStart"/>
      <w:r w:rsidRPr="00D957E1">
        <w:t>:Generator:MicroTurbine</w:t>
      </w:r>
      <w:proofErr w:type="spellEnd"/>
      <w:proofErr w:type="gramEnd"/>
    </w:p>
    <w:p w14:paraId="57E448C0" w14:textId="77777777" w:rsidR="009358DE" w:rsidRPr="00D957E1" w:rsidRDefault="009358DE" w:rsidP="00D957E1">
      <w:pPr>
        <w:pStyle w:val="NoSpacing"/>
      </w:pPr>
      <w:r w:rsidRPr="00D957E1">
        <w:t>•</w:t>
      </w:r>
      <w:r w:rsidRPr="00D957E1">
        <w:tab/>
      </w:r>
      <w:proofErr w:type="spellStart"/>
      <w:r w:rsidRPr="00D957E1">
        <w:t>OS</w:t>
      </w:r>
      <w:proofErr w:type="gramStart"/>
      <w:r w:rsidRPr="00D957E1">
        <w:t>:Generator:MicroTurbine:HeatRecovery</w:t>
      </w:r>
      <w:proofErr w:type="spellEnd"/>
      <w:proofErr w:type="gramEnd"/>
    </w:p>
    <w:p w14:paraId="6BC7D2C0" w14:textId="77777777" w:rsidR="009358DE" w:rsidRPr="00D957E1" w:rsidRDefault="009358DE" w:rsidP="00D957E1">
      <w:pPr>
        <w:pStyle w:val="NoSpacing"/>
      </w:pPr>
      <w:r w:rsidRPr="00D957E1">
        <w:t>•</w:t>
      </w:r>
      <w:r w:rsidRPr="00D957E1">
        <w:tab/>
      </w:r>
      <w:proofErr w:type="spellStart"/>
      <w:r w:rsidRPr="00D957E1">
        <w:t>OS</w:t>
      </w:r>
      <w:proofErr w:type="gramStart"/>
      <w:r w:rsidRPr="00D957E1">
        <w:t>:ElectricLoadCenter:Storage:Simple</w:t>
      </w:r>
      <w:proofErr w:type="spellEnd"/>
      <w:proofErr w:type="gramEnd"/>
    </w:p>
    <w:p w14:paraId="6BED0A41" w14:textId="77777777" w:rsidR="009358DE" w:rsidRPr="00D957E1" w:rsidRDefault="009358DE" w:rsidP="00D957E1">
      <w:pPr>
        <w:pStyle w:val="NoSpacing"/>
      </w:pPr>
      <w:r w:rsidRPr="00D957E1">
        <w:t>•</w:t>
      </w:r>
      <w:r w:rsidRPr="00D957E1">
        <w:tab/>
      </w:r>
      <w:proofErr w:type="spellStart"/>
      <w:r w:rsidRPr="00D957E1">
        <w:t>OS</w:t>
      </w:r>
      <w:proofErr w:type="gramStart"/>
      <w:r w:rsidRPr="00D957E1">
        <w:t>:ElectricLoadCenter:Storage:Converter</w:t>
      </w:r>
      <w:proofErr w:type="spellEnd"/>
      <w:proofErr w:type="gramEnd"/>
    </w:p>
    <w:p w14:paraId="7FAF5F36" w14:textId="77777777" w:rsidR="009358DE" w:rsidRPr="00D957E1" w:rsidRDefault="009358DE" w:rsidP="00D957E1">
      <w:pPr>
        <w:pStyle w:val="NoSpacing"/>
      </w:pPr>
      <w:r w:rsidRPr="00D957E1">
        <w:t>•</w:t>
      </w:r>
      <w:r w:rsidRPr="00D957E1">
        <w:tab/>
      </w:r>
      <w:proofErr w:type="spellStart"/>
      <w:r w:rsidRPr="00D957E1">
        <w:t>OS</w:t>
      </w:r>
      <w:proofErr w:type="gramStart"/>
      <w:r w:rsidRPr="00D957E1">
        <w:t>:Meter:Custom</w:t>
      </w:r>
      <w:proofErr w:type="spellEnd"/>
      <w:proofErr w:type="gramEnd"/>
    </w:p>
    <w:p w14:paraId="05E4A7B6" w14:textId="77777777" w:rsidR="009358DE" w:rsidRPr="00D957E1" w:rsidRDefault="009358DE" w:rsidP="00D957E1">
      <w:pPr>
        <w:pStyle w:val="NoSpacing"/>
      </w:pPr>
      <w:r w:rsidRPr="00D957E1">
        <w:t>•</w:t>
      </w:r>
      <w:r w:rsidRPr="00D957E1">
        <w:tab/>
      </w:r>
      <w:proofErr w:type="spellStart"/>
      <w:r w:rsidRPr="00D957E1">
        <w:t>OS</w:t>
      </w:r>
      <w:proofErr w:type="gramStart"/>
      <w:r w:rsidRPr="00D957E1">
        <w:t>:Meter:CustomDecrement</w:t>
      </w:r>
      <w:proofErr w:type="spellEnd"/>
      <w:proofErr w:type="gramEnd"/>
    </w:p>
    <w:p w14:paraId="3002A5CB" w14:textId="77777777" w:rsidR="009358DE" w:rsidRPr="00D957E1" w:rsidRDefault="009358DE" w:rsidP="00D957E1">
      <w:pPr>
        <w:pStyle w:val="NoSpacing"/>
      </w:pPr>
    </w:p>
    <w:p w14:paraId="5D84C867" w14:textId="709F2AD2" w:rsidR="009358DE" w:rsidRPr="00D957E1" w:rsidRDefault="009358DE" w:rsidP="00D957E1">
      <w:pPr>
        <w:pStyle w:val="NoSpacing"/>
      </w:pPr>
      <w:r w:rsidRPr="00D957E1">
        <w:t xml:space="preserve">GridView speed </w:t>
      </w:r>
      <w:proofErr w:type="gramStart"/>
      <w:r w:rsidRPr="00D957E1">
        <w:t>was further enhanced</w:t>
      </w:r>
      <w:proofErr w:type="gramEnd"/>
      <w:r w:rsidRPr="00D957E1">
        <w:t xml:space="preserve"> with the use of </w:t>
      </w:r>
      <w:proofErr w:type="spellStart"/>
      <w:r w:rsidRPr="00D957E1">
        <w:t>ConcreteModelObjects</w:t>
      </w:r>
      <w:proofErr w:type="spellEnd"/>
    </w:p>
    <w:p w14:paraId="4A090EEE" w14:textId="77777777" w:rsidR="009358DE" w:rsidRPr="00D957E1" w:rsidRDefault="009358DE" w:rsidP="00D957E1">
      <w:pPr>
        <w:pStyle w:val="NoSpacing"/>
      </w:pPr>
    </w:p>
    <w:p w14:paraId="66AE2DDB" w14:textId="1D087F16" w:rsidR="001D6D22" w:rsidRDefault="00C05554" w:rsidP="00D957E1">
      <w:pPr>
        <w:pStyle w:val="NoSpacing"/>
      </w:pPr>
      <w:r w:rsidRPr="00D957E1">
        <w:t>OpenStudio 1.1</w:t>
      </w:r>
      <w:r w:rsidR="00244487" w:rsidRPr="00D957E1">
        <w:t>3</w:t>
      </w:r>
      <w:r w:rsidRPr="00D957E1">
        <w:t>.0 includes many bug fixes. For a full list of changes included in OpenStudio 1.1</w:t>
      </w:r>
      <w:r w:rsidR="00244487" w:rsidRPr="00D957E1">
        <w:t>3</w:t>
      </w:r>
      <w:r w:rsidRPr="00D957E1">
        <w:t>.0</w:t>
      </w:r>
      <w:r w:rsidR="00E40B07" w:rsidRPr="00D957E1">
        <w:t>,</w:t>
      </w:r>
      <w:r w:rsidR="001D6D22" w:rsidRPr="00D957E1">
        <w:t xml:space="preserve"> </w:t>
      </w:r>
      <w:r w:rsidR="009F63AC" w:rsidRPr="00D957E1">
        <w:t xml:space="preserve">please </w:t>
      </w:r>
      <w:r w:rsidR="001D6D22" w:rsidRPr="00D957E1">
        <w:t xml:space="preserve">see the </w:t>
      </w:r>
      <w:hyperlink r:id="rId17" w:history="1">
        <w:r w:rsidR="009F63AC" w:rsidRPr="00D957E1">
          <w:rPr>
            <w:rStyle w:val="Hyperlink"/>
          </w:rPr>
          <w:t xml:space="preserve">complete </w:t>
        </w:r>
        <w:r w:rsidR="001D6D22" w:rsidRPr="00D957E1">
          <w:rPr>
            <w:rStyle w:val="Hyperlink"/>
          </w:rPr>
          <w:t>changelog</w:t>
        </w:r>
      </w:hyperlink>
      <w:r w:rsidR="001D6D22" w:rsidRPr="00D957E1">
        <w:t>.</w:t>
      </w:r>
    </w:p>
    <w:p w14:paraId="0A3BB26F" w14:textId="77777777" w:rsidR="00D957E1" w:rsidRPr="00D957E1" w:rsidRDefault="00D957E1" w:rsidP="00D957E1">
      <w:pPr>
        <w:pStyle w:val="NoSpacing"/>
      </w:pPr>
    </w:p>
    <w:p w14:paraId="727E441F" w14:textId="77777777" w:rsidR="00420AD7" w:rsidRDefault="00420AD7" w:rsidP="00420AD7">
      <w:pPr>
        <w:pStyle w:val="Heading2"/>
      </w:pPr>
      <w:r>
        <w:t xml:space="preserve">Issue Statistics </w:t>
      </w:r>
      <w:proofErr w:type="gramStart"/>
      <w:r>
        <w:t>Since</w:t>
      </w:r>
      <w:proofErr w:type="gramEnd"/>
      <w:r>
        <w:t xml:space="preserve"> Previous Release</w:t>
      </w:r>
    </w:p>
    <w:p w14:paraId="710857AA" w14:textId="31B718F6" w:rsidR="00420AD7" w:rsidRDefault="007B2282" w:rsidP="00420AD7">
      <w:pPr>
        <w:pStyle w:val="ListParagraph"/>
        <w:numPr>
          <w:ilvl w:val="0"/>
          <w:numId w:val="7"/>
        </w:numPr>
      </w:pPr>
      <w:proofErr w:type="gramStart"/>
      <w:r>
        <w:t>45</w:t>
      </w:r>
      <w:proofErr w:type="gramEnd"/>
      <w:r w:rsidR="00420AD7">
        <w:t xml:space="preserve"> new issues were filed since the 1.12.0 release of OpenStudio (not including opened pull requests).</w:t>
      </w:r>
    </w:p>
    <w:p w14:paraId="6817FF14" w14:textId="7A665A52" w:rsidR="00420AD7" w:rsidRPr="00443982" w:rsidRDefault="007B2282" w:rsidP="00420AD7">
      <w:pPr>
        <w:pStyle w:val="ListParagraph"/>
        <w:numPr>
          <w:ilvl w:val="0"/>
          <w:numId w:val="7"/>
        </w:numPr>
      </w:pPr>
      <w:r>
        <w:t>22</w:t>
      </w:r>
      <w:r w:rsidR="00420AD7">
        <w:t xml:space="preserve"> issues were closed since the 1.12.0 release of OpenStudio (not including closed pull requests).</w:t>
      </w:r>
    </w:p>
    <w:p w14:paraId="390CB89A" w14:textId="5A61BC36" w:rsidR="00443982" w:rsidRPr="00D957E1" w:rsidRDefault="00443982" w:rsidP="00420AD7">
      <w:pPr>
        <w:pStyle w:val="NoSpacing"/>
      </w:pPr>
    </w:p>
    <w:sectPr w:rsidR="00443982" w:rsidRPr="00D957E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97BB7" w14:textId="77777777" w:rsidR="00DC7257" w:rsidRDefault="00DC7257" w:rsidP="00622D0E">
      <w:pPr>
        <w:spacing w:after="0" w:line="240" w:lineRule="auto"/>
      </w:pPr>
      <w:r>
        <w:separator/>
      </w:r>
    </w:p>
  </w:endnote>
  <w:endnote w:type="continuationSeparator" w:id="0">
    <w:p w14:paraId="4ED69DF5" w14:textId="77777777" w:rsidR="00DC7257" w:rsidRDefault="00DC7257"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44625" w14:textId="77777777" w:rsidR="00DC7257" w:rsidRDefault="00DC7257" w:rsidP="00622D0E">
      <w:pPr>
        <w:spacing w:after="0" w:line="240" w:lineRule="auto"/>
      </w:pPr>
      <w:r>
        <w:separator/>
      </w:r>
    </w:p>
  </w:footnote>
  <w:footnote w:type="continuationSeparator" w:id="0">
    <w:p w14:paraId="7ACDAEA6" w14:textId="77777777" w:rsidR="00DC7257" w:rsidRDefault="00DC7257"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2"/>
  </w:num>
  <w:num w:numId="8">
    <w:abstractNumId w:val="0"/>
  </w:num>
  <w:num w:numId="9">
    <w:abstractNumId w:val="2"/>
  </w:num>
  <w:num w:numId="10">
    <w:abstractNumId w:val="1"/>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74C8"/>
    <w:rsid w:val="00015F95"/>
    <w:rsid w:val="00024A1C"/>
    <w:rsid w:val="00030C5E"/>
    <w:rsid w:val="000550E9"/>
    <w:rsid w:val="00083A53"/>
    <w:rsid w:val="00092E71"/>
    <w:rsid w:val="000954B4"/>
    <w:rsid w:val="000961F8"/>
    <w:rsid w:val="000A58F6"/>
    <w:rsid w:val="000B2555"/>
    <w:rsid w:val="000B4A3D"/>
    <w:rsid w:val="000C467F"/>
    <w:rsid w:val="000C485D"/>
    <w:rsid w:val="000E099C"/>
    <w:rsid w:val="000E6531"/>
    <w:rsid w:val="00117E1F"/>
    <w:rsid w:val="00134EB4"/>
    <w:rsid w:val="00137D00"/>
    <w:rsid w:val="00152C8D"/>
    <w:rsid w:val="001A44D4"/>
    <w:rsid w:val="001D2CEB"/>
    <w:rsid w:val="001D3EFA"/>
    <w:rsid w:val="001D3F66"/>
    <w:rsid w:val="001D6D22"/>
    <w:rsid w:val="00203897"/>
    <w:rsid w:val="00207850"/>
    <w:rsid w:val="00223159"/>
    <w:rsid w:val="0023758E"/>
    <w:rsid w:val="00244487"/>
    <w:rsid w:val="00270FDC"/>
    <w:rsid w:val="002938F9"/>
    <w:rsid w:val="00293F0C"/>
    <w:rsid w:val="00297779"/>
    <w:rsid w:val="002C4E9F"/>
    <w:rsid w:val="002C6106"/>
    <w:rsid w:val="002C6EF1"/>
    <w:rsid w:val="002E55B2"/>
    <w:rsid w:val="0030169F"/>
    <w:rsid w:val="00330117"/>
    <w:rsid w:val="00336EE3"/>
    <w:rsid w:val="0034764D"/>
    <w:rsid w:val="00347973"/>
    <w:rsid w:val="00360E5F"/>
    <w:rsid w:val="0037683A"/>
    <w:rsid w:val="00392CC5"/>
    <w:rsid w:val="003A2417"/>
    <w:rsid w:val="003A4A66"/>
    <w:rsid w:val="003B1D6A"/>
    <w:rsid w:val="003B5C0D"/>
    <w:rsid w:val="003B5E30"/>
    <w:rsid w:val="003B7160"/>
    <w:rsid w:val="003C43DB"/>
    <w:rsid w:val="003C7D32"/>
    <w:rsid w:val="003E23EF"/>
    <w:rsid w:val="0040420F"/>
    <w:rsid w:val="00404DD8"/>
    <w:rsid w:val="00420AD7"/>
    <w:rsid w:val="00443982"/>
    <w:rsid w:val="00480A06"/>
    <w:rsid w:val="00485942"/>
    <w:rsid w:val="004911F0"/>
    <w:rsid w:val="004924E9"/>
    <w:rsid w:val="004A2509"/>
    <w:rsid w:val="004D4C2C"/>
    <w:rsid w:val="004F79E5"/>
    <w:rsid w:val="00546F88"/>
    <w:rsid w:val="0058229E"/>
    <w:rsid w:val="00590979"/>
    <w:rsid w:val="005C3D2D"/>
    <w:rsid w:val="005D1B1A"/>
    <w:rsid w:val="005D7DEC"/>
    <w:rsid w:val="005E236B"/>
    <w:rsid w:val="005F1AFC"/>
    <w:rsid w:val="005F6074"/>
    <w:rsid w:val="0060440D"/>
    <w:rsid w:val="006104B4"/>
    <w:rsid w:val="00620B24"/>
    <w:rsid w:val="00622D0E"/>
    <w:rsid w:val="00644140"/>
    <w:rsid w:val="00687012"/>
    <w:rsid w:val="00696838"/>
    <w:rsid w:val="006A5966"/>
    <w:rsid w:val="00704E2E"/>
    <w:rsid w:val="00724FA8"/>
    <w:rsid w:val="00734499"/>
    <w:rsid w:val="007348DD"/>
    <w:rsid w:val="00751A27"/>
    <w:rsid w:val="00793346"/>
    <w:rsid w:val="007B2282"/>
    <w:rsid w:val="007D222E"/>
    <w:rsid w:val="007E6D28"/>
    <w:rsid w:val="00815C05"/>
    <w:rsid w:val="0083277F"/>
    <w:rsid w:val="008452CA"/>
    <w:rsid w:val="0084657F"/>
    <w:rsid w:val="008718AD"/>
    <w:rsid w:val="00874D38"/>
    <w:rsid w:val="008865A7"/>
    <w:rsid w:val="008A0231"/>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BA7"/>
    <w:rsid w:val="009C405B"/>
    <w:rsid w:val="009C5CE8"/>
    <w:rsid w:val="009E41E4"/>
    <w:rsid w:val="009F63AC"/>
    <w:rsid w:val="009F6537"/>
    <w:rsid w:val="00A042CB"/>
    <w:rsid w:val="00A2074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669DF"/>
    <w:rsid w:val="00C72E02"/>
    <w:rsid w:val="00C72FB9"/>
    <w:rsid w:val="00C85900"/>
    <w:rsid w:val="00C85EDC"/>
    <w:rsid w:val="00C86BF7"/>
    <w:rsid w:val="00C91B10"/>
    <w:rsid w:val="00C93355"/>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615F7"/>
    <w:rsid w:val="00E61990"/>
    <w:rsid w:val="00E75CFD"/>
    <w:rsid w:val="00E77580"/>
    <w:rsid w:val="00E878AD"/>
    <w:rsid w:val="00E97BAF"/>
    <w:rsid w:val="00EA31BE"/>
    <w:rsid w:val="00EB02AB"/>
    <w:rsid w:val="00EB1B47"/>
    <w:rsid w:val="00ED069A"/>
    <w:rsid w:val="00ED12CB"/>
    <w:rsid w:val="00ED1865"/>
    <w:rsid w:val="00F00AED"/>
    <w:rsid w:val="00F34C97"/>
    <w:rsid w:val="00F9575F"/>
    <w:rsid w:val="00FA0057"/>
    <w:rsid w:val="00FA165E"/>
    <w:rsid w:val="00FC07D4"/>
    <w:rsid w:val="00FC43ED"/>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etchu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NREL/Radiance/releases/tag/5.0.a.8" TargetMode="External"/><Relationship Id="rId17" Type="http://schemas.openxmlformats.org/officeDocument/2006/relationships/hyperlink" Target="https://github.com/NREL/OpenStudio/blob/v1.13.0/CHANGELOG.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bxml.org/OpenStudioCertification_Lat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rel.github.io/OpenStudio-user-documentation/getting_started/getting_started/" TargetMode="External"/><Relationship Id="rId23" Type="http://schemas.openxmlformats.org/officeDocument/2006/relationships/footer" Target="footer3.xml"/><Relationship Id="rId10" Type="http://schemas.openxmlformats.org/officeDocument/2006/relationships/hyperlink" Target="https://openstudio-sdk-documentation.s3.amazonaws.com/index.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s://www.openstudio.net/download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42384-2AFB-4440-992A-1B18D0D1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2016-09-28T18:30:00Z</dcterms:modified>
</cp:coreProperties>
</file>