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76" w:rsidRDefault="00542E89">
      <w:pPr>
        <w:rPr>
          <w:sz w:val="28"/>
          <w:szCs w:val="28"/>
        </w:rPr>
      </w:pPr>
      <w:r>
        <w:rPr>
          <w:sz w:val="28"/>
          <w:szCs w:val="28"/>
        </w:rPr>
        <w:t xml:space="preserve">This paper assesses three dimensional models for predicting shading losses in photovoltaic systems.  Commercial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, including </w:t>
      </w:r>
      <w:proofErr w:type="spellStart"/>
      <w:r>
        <w:rPr>
          <w:sz w:val="28"/>
          <w:szCs w:val="28"/>
        </w:rPr>
        <w:t>PVsyst</w:t>
      </w:r>
      <w:proofErr w:type="spellEnd"/>
      <w:r>
        <w:rPr>
          <w:sz w:val="28"/>
          <w:szCs w:val="28"/>
        </w:rPr>
        <w:t xml:space="preserve">, PV*SOL, and the System Advisor Model (SAM) are compared with each other and with </w:t>
      </w:r>
      <w:proofErr w:type="spellStart"/>
      <w:r>
        <w:rPr>
          <w:sz w:val="28"/>
          <w:szCs w:val="28"/>
        </w:rPr>
        <w:t>SunEye</w:t>
      </w:r>
      <w:proofErr w:type="spellEnd"/>
      <w:r>
        <w:rPr>
          <w:sz w:val="28"/>
          <w:szCs w:val="28"/>
        </w:rPr>
        <w:t xml:space="preserve">-measured solar access for several scenarios.  Results show adequate agreement </w:t>
      </w:r>
      <w:bookmarkStart w:id="0" w:name="_GoBack"/>
      <w:bookmarkEnd w:id="0"/>
      <w:r>
        <w:rPr>
          <w:sz w:val="28"/>
          <w:szCs w:val="28"/>
        </w:rPr>
        <w:t xml:space="preserve">among tools for linear beam irradiance shading, but concerning divergence in estimates of diffuse irradiance.  Differences in annual energy predictions, however, appear </w:t>
      </w:r>
      <w:r w:rsidR="00C54093">
        <w:rPr>
          <w:sz w:val="28"/>
          <w:szCs w:val="28"/>
        </w:rPr>
        <w:t xml:space="preserve">roughly </w:t>
      </w:r>
      <w:r>
        <w:rPr>
          <w:sz w:val="28"/>
          <w:szCs w:val="28"/>
        </w:rPr>
        <w:t>consistent with ranges of inter-model variance documented in previous work, suggesting that the models are mildly insensitive to errors in diffuse estimates.  Reducing uncertainty in photovoltaic models</w:t>
      </w:r>
      <w:r w:rsidR="00C54093">
        <w:rPr>
          <w:sz w:val="28"/>
          <w:szCs w:val="28"/>
        </w:rPr>
        <w:t xml:space="preserve"> will require better standardization in approaches and greater transparency in 3D shade modeling to afford greater confidence in shade loss predictions.</w:t>
      </w:r>
    </w:p>
    <w:p w:rsidR="00F5790C" w:rsidRDefault="00F5790C">
      <w:pPr>
        <w:rPr>
          <w:sz w:val="28"/>
          <w:szCs w:val="28"/>
        </w:rPr>
      </w:pPr>
    </w:p>
    <w:p w:rsidR="00F5790C" w:rsidRPr="00542E89" w:rsidRDefault="00F5790C">
      <w:pPr>
        <w:rPr>
          <w:sz w:val="28"/>
          <w:szCs w:val="28"/>
        </w:rPr>
      </w:pPr>
      <w:r>
        <w:rPr>
          <w:sz w:val="28"/>
          <w:szCs w:val="28"/>
        </w:rPr>
        <w:t xml:space="preserve">This paper presents a </w:t>
      </w:r>
      <w:r w:rsidRPr="007471B6">
        <w:rPr>
          <w:b/>
          <w:sz w:val="28"/>
          <w:szCs w:val="28"/>
        </w:rPr>
        <w:t>novel</w:t>
      </w:r>
      <w:r>
        <w:rPr>
          <w:sz w:val="28"/>
          <w:szCs w:val="28"/>
        </w:rPr>
        <w:t xml:space="preserve"> method </w:t>
      </w:r>
      <w:r w:rsidRPr="007471B6">
        <w:rPr>
          <w:b/>
          <w:sz w:val="28"/>
          <w:szCs w:val="28"/>
        </w:rPr>
        <w:t>for assessing</w:t>
      </w:r>
      <w:r>
        <w:rPr>
          <w:sz w:val="28"/>
          <w:szCs w:val="28"/>
        </w:rPr>
        <w:t xml:space="preserve"> the </w:t>
      </w:r>
      <w:r w:rsidRPr="007471B6">
        <w:rPr>
          <w:b/>
          <w:sz w:val="28"/>
          <w:szCs w:val="28"/>
        </w:rPr>
        <w:t>accuracy of 3D shade loss models in photovoltaic systems</w:t>
      </w:r>
      <w:r>
        <w:rPr>
          <w:sz w:val="28"/>
          <w:szCs w:val="28"/>
        </w:rPr>
        <w:t xml:space="preserve">.  Using </w:t>
      </w:r>
      <w:proofErr w:type="spellStart"/>
      <w:r w:rsidRPr="007471B6">
        <w:rPr>
          <w:b/>
          <w:sz w:val="28"/>
          <w:szCs w:val="28"/>
        </w:rPr>
        <w:t>PVsyst</w:t>
      </w:r>
      <w:proofErr w:type="spellEnd"/>
      <w:r w:rsidRPr="007471B6">
        <w:rPr>
          <w:b/>
          <w:sz w:val="28"/>
          <w:szCs w:val="28"/>
        </w:rPr>
        <w:t>, PV*SOL, and SAM</w:t>
      </w:r>
      <w:r>
        <w:rPr>
          <w:sz w:val="28"/>
          <w:szCs w:val="28"/>
        </w:rPr>
        <w:t xml:space="preserve">, differences </w:t>
      </w:r>
      <w:r w:rsidRPr="007471B6">
        <w:rPr>
          <w:b/>
          <w:sz w:val="28"/>
          <w:szCs w:val="28"/>
        </w:rPr>
        <w:t>in predicted shade loss among the tools</w:t>
      </w:r>
      <w:r>
        <w:rPr>
          <w:sz w:val="28"/>
          <w:szCs w:val="28"/>
        </w:rPr>
        <w:t xml:space="preserve"> was measured to be </w:t>
      </w:r>
      <w:r w:rsidRPr="007471B6">
        <w:rPr>
          <w:b/>
          <w:sz w:val="28"/>
          <w:szCs w:val="28"/>
        </w:rPr>
        <w:t>10 +/- percent</w:t>
      </w:r>
      <w:r>
        <w:rPr>
          <w:sz w:val="28"/>
          <w:szCs w:val="28"/>
        </w:rPr>
        <w:t xml:space="preserve">.  Results show </w:t>
      </w:r>
      <w:r w:rsidRPr="007471B6">
        <w:rPr>
          <w:b/>
          <w:sz w:val="28"/>
          <w:szCs w:val="28"/>
        </w:rPr>
        <w:t>squalid</w:t>
      </w:r>
      <w:r>
        <w:rPr>
          <w:sz w:val="28"/>
          <w:szCs w:val="28"/>
        </w:rPr>
        <w:t xml:space="preserve"> agreement with theoretical predictions and </w:t>
      </w:r>
      <w:r w:rsidRPr="007471B6">
        <w:rPr>
          <w:b/>
          <w:sz w:val="28"/>
          <w:szCs w:val="28"/>
        </w:rPr>
        <w:t>in</w:t>
      </w:r>
      <w:r>
        <w:rPr>
          <w:sz w:val="28"/>
          <w:szCs w:val="28"/>
        </w:rPr>
        <w:t xml:space="preserve">significant improvement over </w:t>
      </w:r>
      <w:r w:rsidRPr="007471B6">
        <w:rPr>
          <w:b/>
          <w:sz w:val="28"/>
          <w:szCs w:val="28"/>
        </w:rPr>
        <w:t xml:space="preserve">previous efforts </w:t>
      </w:r>
      <w:r w:rsidR="007471B6">
        <w:rPr>
          <w:b/>
          <w:sz w:val="28"/>
          <w:szCs w:val="28"/>
        </w:rPr>
        <w:t>with</w:t>
      </w:r>
      <w:r w:rsidRPr="007471B6">
        <w:rPr>
          <w:b/>
          <w:sz w:val="28"/>
          <w:szCs w:val="28"/>
        </w:rPr>
        <w:t xml:space="preserve"> </w:t>
      </w:r>
      <w:proofErr w:type="spellStart"/>
      <w:r w:rsidRPr="007471B6">
        <w:rPr>
          <w:b/>
          <w:sz w:val="28"/>
          <w:szCs w:val="28"/>
        </w:rPr>
        <w:t>SunEye</w:t>
      </w:r>
      <w:proofErr w:type="spellEnd"/>
      <w:r w:rsidRPr="007471B6">
        <w:rPr>
          <w:b/>
          <w:sz w:val="28"/>
          <w:szCs w:val="28"/>
        </w:rPr>
        <w:t xml:space="preserve"> measurements</w:t>
      </w:r>
      <w:r>
        <w:rPr>
          <w:sz w:val="28"/>
          <w:szCs w:val="28"/>
        </w:rPr>
        <w:t xml:space="preserve">.  The work presented here has profound implications for future studies of </w:t>
      </w:r>
      <w:r w:rsidRPr="007471B6">
        <w:rPr>
          <w:b/>
          <w:sz w:val="28"/>
          <w:szCs w:val="28"/>
        </w:rPr>
        <w:t>DGPV</w:t>
      </w:r>
      <w:r>
        <w:rPr>
          <w:sz w:val="28"/>
          <w:szCs w:val="28"/>
        </w:rPr>
        <w:t xml:space="preserve">, and </w:t>
      </w:r>
      <w:proofErr w:type="gramStart"/>
      <w:r>
        <w:rPr>
          <w:sz w:val="28"/>
          <w:szCs w:val="28"/>
        </w:rPr>
        <w:t>may</w:t>
      </w:r>
      <w:proofErr w:type="gramEnd"/>
      <w:r>
        <w:rPr>
          <w:sz w:val="28"/>
          <w:szCs w:val="28"/>
        </w:rPr>
        <w:t xml:space="preserve"> one day help solve the problem of </w:t>
      </w:r>
      <w:r w:rsidRPr="007471B6">
        <w:rPr>
          <w:b/>
          <w:sz w:val="28"/>
          <w:szCs w:val="28"/>
        </w:rPr>
        <w:t>climate change</w:t>
      </w:r>
      <w:r>
        <w:rPr>
          <w:sz w:val="28"/>
          <w:szCs w:val="28"/>
        </w:rPr>
        <w:t>.</w:t>
      </w:r>
    </w:p>
    <w:sectPr w:rsidR="00F5790C" w:rsidRPr="0054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89"/>
    <w:rsid w:val="000375B0"/>
    <w:rsid w:val="004F6776"/>
    <w:rsid w:val="00542E89"/>
    <w:rsid w:val="007471B6"/>
    <w:rsid w:val="00807146"/>
    <w:rsid w:val="00C54093"/>
    <w:rsid w:val="00F5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25F4D-A7E5-4DA1-A538-002A4050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Dobos, Aron</dc:creator>
  <cp:keywords/>
  <dc:description/>
  <cp:lastModifiedBy>Dobos, Aron</cp:lastModifiedBy>
  <cp:revision>5</cp:revision>
  <dcterms:created xsi:type="dcterms:W3CDTF">2016-06-30T19:19:00Z</dcterms:created>
  <dcterms:modified xsi:type="dcterms:W3CDTF">2016-06-30T20:01:00Z</dcterms:modified>
</cp:coreProperties>
</file>