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5A5" w:rsidRDefault="00C75569" w:rsidP="001F75A5">
      <w:pPr>
        <w:pStyle w:val="NRELHead01NotinTOC"/>
      </w:pPr>
      <w:bookmarkStart w:id="0" w:name="_Toc131909737"/>
      <w:bookmarkStart w:id="1" w:name="_Toc131922506"/>
      <w:bookmarkStart w:id="2" w:name="_Toc131925442"/>
      <w:bookmarkStart w:id="3" w:name="_Toc131925488"/>
      <w:bookmarkStart w:id="4" w:name="_Toc224638697"/>
      <w:bookmarkStart w:id="5" w:name="_Toc224638774"/>
      <w:bookmarkStart w:id="6" w:name="_Toc225321100"/>
      <w:bookmarkStart w:id="7" w:name="_Toc225321603"/>
      <w:bookmarkStart w:id="8" w:name="_Toc225577220"/>
      <w:bookmarkStart w:id="9" w:name="_Toc225583133"/>
      <w:r>
        <w:t>Executive Summary</w:t>
      </w:r>
    </w:p>
    <w:p w:rsidR="007E09CB" w:rsidRPr="001E75CE" w:rsidRDefault="007E09CB" w:rsidP="009978F4">
      <w:pPr>
        <w:pStyle w:val="NRELBodyText"/>
      </w:pPr>
    </w:p>
    <w:p w:rsidR="006D1517" w:rsidRPr="00E419BE" w:rsidRDefault="00E419BE" w:rsidP="008F5939">
      <w:pPr>
        <w:pStyle w:val="xLineSpacer"/>
      </w:pPr>
      <w:r w:rsidRPr="00E419BE">
        <w:rPr>
          <w:rFonts w:eastAsia="Times"/>
          <w:noProof w:val="0"/>
          <w:szCs w:val="20"/>
        </w:rPr>
        <w:t>SolTrace is an optical simulation tool designed to model</w:t>
      </w:r>
      <w:r>
        <w:rPr>
          <w:rFonts w:eastAsia="Times"/>
          <w:noProof w:val="0"/>
          <w:szCs w:val="20"/>
        </w:rPr>
        <w:t xml:space="preserve"> </w:t>
      </w:r>
      <w:r w:rsidRPr="00E419BE">
        <w:rPr>
          <w:rFonts w:eastAsia="Times"/>
          <w:noProof w:val="0"/>
          <w:szCs w:val="20"/>
        </w:rPr>
        <w:t xml:space="preserve">optical systems used in concentrating solar power </w:t>
      </w:r>
      <w:r w:rsidR="007F2829">
        <w:rPr>
          <w:rFonts w:eastAsia="Times"/>
          <w:noProof w:val="0"/>
          <w:szCs w:val="20"/>
        </w:rPr>
        <w:t xml:space="preserve">(CSP) </w:t>
      </w:r>
      <w:r w:rsidRPr="00E419BE">
        <w:rPr>
          <w:rFonts w:eastAsia="Times"/>
          <w:noProof w:val="0"/>
          <w:szCs w:val="20"/>
        </w:rPr>
        <w:t>applications.</w:t>
      </w:r>
      <w:r>
        <w:rPr>
          <w:rFonts w:eastAsia="Times"/>
          <w:noProof w:val="0"/>
          <w:szCs w:val="20"/>
        </w:rPr>
        <w:t xml:space="preserve"> </w:t>
      </w:r>
      <w:r w:rsidRPr="00E419BE">
        <w:rPr>
          <w:rFonts w:eastAsia="Times"/>
          <w:noProof w:val="0"/>
          <w:szCs w:val="20"/>
        </w:rPr>
        <w:t>The code was first written in early 2003, but has seen</w:t>
      </w:r>
      <w:r>
        <w:rPr>
          <w:rFonts w:eastAsia="Times"/>
          <w:noProof w:val="0"/>
          <w:szCs w:val="20"/>
        </w:rPr>
        <w:t xml:space="preserve"> </w:t>
      </w:r>
      <w:r w:rsidRPr="00E419BE">
        <w:rPr>
          <w:rFonts w:eastAsia="Times"/>
          <w:noProof w:val="0"/>
          <w:szCs w:val="20"/>
        </w:rPr>
        <w:t>significant modifications and changes since its inception,</w:t>
      </w:r>
      <w:r>
        <w:rPr>
          <w:rFonts w:eastAsia="Times"/>
          <w:noProof w:val="0"/>
          <w:szCs w:val="20"/>
        </w:rPr>
        <w:t xml:space="preserve"> </w:t>
      </w:r>
      <w:r w:rsidRPr="00E419BE">
        <w:rPr>
          <w:rFonts w:eastAsia="Times"/>
          <w:noProof w:val="0"/>
          <w:szCs w:val="20"/>
        </w:rPr>
        <w:t>including conversion from a Pascal-based software development</w:t>
      </w:r>
      <w:r>
        <w:rPr>
          <w:rFonts w:eastAsia="Times"/>
          <w:noProof w:val="0"/>
          <w:szCs w:val="20"/>
        </w:rPr>
        <w:t xml:space="preserve"> </w:t>
      </w:r>
      <w:r w:rsidRPr="00E419BE">
        <w:rPr>
          <w:rFonts w:eastAsia="Times"/>
          <w:noProof w:val="0"/>
          <w:szCs w:val="20"/>
        </w:rPr>
        <w:t xml:space="preserve">platform to C++. </w:t>
      </w:r>
      <w:r w:rsidR="001E75CE">
        <w:rPr>
          <w:rFonts w:eastAsia="Times"/>
          <w:noProof w:val="0"/>
          <w:szCs w:val="20"/>
        </w:rPr>
        <w:t xml:space="preserve">SolTrace is unique in that it can model virtually any optical system utilizing the sun as the source.  It has been made available for free and as such is in use worldwide by industry, universities and research laboratories.   </w:t>
      </w:r>
      <w:r w:rsidRPr="00E419BE">
        <w:rPr>
          <w:rFonts w:eastAsia="Times"/>
          <w:noProof w:val="0"/>
          <w:szCs w:val="20"/>
        </w:rPr>
        <w:t>The fundamental design of the code</w:t>
      </w:r>
      <w:r>
        <w:rPr>
          <w:rFonts w:eastAsia="Times"/>
          <w:noProof w:val="0"/>
          <w:szCs w:val="20"/>
        </w:rPr>
        <w:t xml:space="preserve"> </w:t>
      </w:r>
      <w:r w:rsidRPr="00E419BE">
        <w:rPr>
          <w:rFonts w:eastAsia="Times"/>
          <w:noProof w:val="0"/>
          <w:szCs w:val="20"/>
        </w:rPr>
        <w:t>is discussed, including enhancements and improvements</w:t>
      </w:r>
      <w:r>
        <w:rPr>
          <w:rFonts w:eastAsia="Times"/>
          <w:noProof w:val="0"/>
          <w:szCs w:val="20"/>
        </w:rPr>
        <w:t xml:space="preserve"> </w:t>
      </w:r>
      <w:r w:rsidRPr="00E419BE">
        <w:rPr>
          <w:rFonts w:eastAsia="Times"/>
          <w:noProof w:val="0"/>
          <w:szCs w:val="20"/>
        </w:rPr>
        <w:t>over the earlier version. Comparisons are made with</w:t>
      </w:r>
      <w:r>
        <w:rPr>
          <w:rFonts w:eastAsia="Times"/>
          <w:noProof w:val="0"/>
          <w:szCs w:val="20"/>
        </w:rPr>
        <w:t xml:space="preserve"> </w:t>
      </w:r>
      <w:r w:rsidRPr="00E419BE">
        <w:rPr>
          <w:rFonts w:eastAsia="Times"/>
          <w:noProof w:val="0"/>
          <w:szCs w:val="20"/>
        </w:rPr>
        <w:t>other optical modeling tools, both non-commercial and</w:t>
      </w:r>
      <w:r>
        <w:rPr>
          <w:rFonts w:eastAsia="Times"/>
          <w:noProof w:val="0"/>
          <w:szCs w:val="20"/>
        </w:rPr>
        <w:t xml:space="preserve"> </w:t>
      </w:r>
      <w:r w:rsidRPr="00E419BE">
        <w:rPr>
          <w:rFonts w:eastAsia="Times"/>
          <w:noProof w:val="0"/>
          <w:szCs w:val="20"/>
        </w:rPr>
        <w:t>commercial in nature. Finally, modeled results are shown</w:t>
      </w:r>
      <w:r>
        <w:rPr>
          <w:rFonts w:eastAsia="Times"/>
          <w:noProof w:val="0"/>
          <w:szCs w:val="20"/>
        </w:rPr>
        <w:t xml:space="preserve"> </w:t>
      </w:r>
      <w:r w:rsidRPr="00E419BE">
        <w:rPr>
          <w:rFonts w:eastAsia="Times"/>
          <w:noProof w:val="0"/>
          <w:szCs w:val="20"/>
        </w:rPr>
        <w:t xml:space="preserve">for some typical </w:t>
      </w:r>
      <w:r w:rsidR="007F2829">
        <w:rPr>
          <w:rFonts w:eastAsia="Times"/>
          <w:noProof w:val="0"/>
          <w:szCs w:val="20"/>
        </w:rPr>
        <w:t>CSP</w:t>
      </w:r>
      <w:r w:rsidRPr="00E419BE">
        <w:rPr>
          <w:rFonts w:eastAsia="Times"/>
          <w:noProof w:val="0"/>
          <w:szCs w:val="20"/>
        </w:rPr>
        <w:t xml:space="preserve"> systems and, in</w:t>
      </w:r>
      <w:r>
        <w:rPr>
          <w:rFonts w:eastAsia="Times"/>
          <w:noProof w:val="0"/>
          <w:szCs w:val="20"/>
        </w:rPr>
        <w:t xml:space="preserve"> </w:t>
      </w:r>
      <w:r w:rsidRPr="00E419BE">
        <w:rPr>
          <w:rFonts w:eastAsia="Times"/>
          <w:noProof w:val="0"/>
          <w:szCs w:val="20"/>
        </w:rPr>
        <w:t>one case, compared to measured optical data.</w:t>
      </w:r>
      <w:r w:rsidR="006D1517">
        <w:br w:type="page"/>
      </w:r>
    </w:p>
    <w:p w:rsidR="006D1517" w:rsidRDefault="00D71573" w:rsidP="006D1517">
      <w:pPr>
        <w:pStyle w:val="NRELHead01NotinTOC"/>
      </w:pPr>
      <w:bookmarkStart w:id="10" w:name="_Toc291051268"/>
      <w:r>
        <w:lastRenderedPageBreak/>
        <w:t xml:space="preserve">Table of </w:t>
      </w:r>
      <w:r w:rsidR="006D1517">
        <w:t>Contents</w:t>
      </w:r>
      <w:bookmarkEnd w:id="10"/>
    </w:p>
    <w:p w:rsidR="007E09CB" w:rsidRPr="001E75CE" w:rsidRDefault="007E09CB" w:rsidP="009978F4">
      <w:pPr>
        <w:pStyle w:val="NRELBodyText"/>
      </w:pPr>
    </w:p>
    <w:p w:rsidR="00CC4DA3" w:rsidRDefault="006A2292">
      <w:pPr>
        <w:pStyle w:val="TOC1"/>
        <w:rPr>
          <w:rFonts w:asciiTheme="minorHAnsi" w:eastAsiaTheme="minorEastAsia" w:hAnsiTheme="minorHAnsi" w:cstheme="minorBidi"/>
          <w:b w:val="0"/>
          <w:noProof/>
          <w:color w:val="auto"/>
          <w:kern w:val="0"/>
          <w:sz w:val="22"/>
          <w:szCs w:val="22"/>
        </w:rPr>
      </w:pPr>
      <w:r>
        <w:rPr>
          <w:rFonts w:ascii="Calibri" w:hAnsi="Calibri"/>
          <w:b w:val="0"/>
          <w:sz w:val="22"/>
        </w:rPr>
        <w:fldChar w:fldCharType="begin"/>
      </w:r>
      <w:r>
        <w:rPr>
          <w:rFonts w:ascii="Calibri" w:hAnsi="Calibri"/>
          <w:b w:val="0"/>
          <w:sz w:val="22"/>
        </w:rPr>
        <w:instrText xml:space="preserve"> TOC \h \z \t "NREL_Head_02,2,NREL_Head_01,1,NREL_Head_03,3,NREL_Head_01_Numbered,1,NREL_Head_02_Numbered,2,NREL_Head_03_Numbered,3" </w:instrText>
      </w:r>
      <w:r>
        <w:rPr>
          <w:rFonts w:ascii="Calibri" w:hAnsi="Calibri"/>
          <w:b w:val="0"/>
          <w:sz w:val="22"/>
        </w:rPr>
        <w:fldChar w:fldCharType="separate"/>
      </w:r>
      <w:hyperlink w:anchor="_Toc360515184" w:history="1">
        <w:r w:rsidR="00CC4DA3" w:rsidRPr="006C73F7">
          <w:rPr>
            <w:rStyle w:val="Hyperlink"/>
            <w:noProof/>
          </w:rPr>
          <w:t>1</w:t>
        </w:r>
        <w:r w:rsidR="00CC4DA3">
          <w:rPr>
            <w:rFonts w:asciiTheme="minorHAnsi" w:eastAsiaTheme="minorEastAsia" w:hAnsiTheme="minorHAnsi" w:cstheme="minorBidi"/>
            <w:b w:val="0"/>
            <w:noProof/>
            <w:color w:val="auto"/>
            <w:kern w:val="0"/>
            <w:sz w:val="22"/>
            <w:szCs w:val="22"/>
          </w:rPr>
          <w:tab/>
        </w:r>
        <w:r w:rsidR="00CC4DA3" w:rsidRPr="006C73F7">
          <w:rPr>
            <w:rStyle w:val="Hyperlink"/>
            <w:noProof/>
          </w:rPr>
          <w:t>Introduction</w:t>
        </w:r>
        <w:r w:rsidR="00CC4DA3">
          <w:rPr>
            <w:noProof/>
            <w:webHidden/>
          </w:rPr>
          <w:tab/>
        </w:r>
        <w:r w:rsidR="00CC4DA3">
          <w:rPr>
            <w:noProof/>
            <w:webHidden/>
          </w:rPr>
          <w:fldChar w:fldCharType="begin"/>
        </w:r>
        <w:r w:rsidR="00CC4DA3">
          <w:rPr>
            <w:noProof/>
            <w:webHidden/>
          </w:rPr>
          <w:instrText xml:space="preserve"> PAGEREF _Toc360515184 \h </w:instrText>
        </w:r>
        <w:r w:rsidR="00CC4DA3">
          <w:rPr>
            <w:noProof/>
            <w:webHidden/>
          </w:rPr>
        </w:r>
        <w:r w:rsidR="00CC4DA3">
          <w:rPr>
            <w:noProof/>
            <w:webHidden/>
          </w:rPr>
          <w:fldChar w:fldCharType="separate"/>
        </w:r>
        <w:r w:rsidR="00BE06DD">
          <w:rPr>
            <w:noProof/>
            <w:webHidden/>
          </w:rPr>
          <w:t>1</w:t>
        </w:r>
        <w:r w:rsidR="00CC4DA3">
          <w:rPr>
            <w:noProof/>
            <w:webHidden/>
          </w:rPr>
          <w:fldChar w:fldCharType="end"/>
        </w:r>
      </w:hyperlink>
    </w:p>
    <w:p w:rsidR="00CC4DA3" w:rsidRDefault="007E4039">
      <w:pPr>
        <w:pStyle w:val="TOC2"/>
        <w:tabs>
          <w:tab w:val="left" w:pos="864"/>
        </w:tabs>
        <w:rPr>
          <w:rFonts w:asciiTheme="minorHAnsi" w:eastAsiaTheme="minorEastAsia" w:hAnsiTheme="minorHAnsi" w:cstheme="minorBidi"/>
          <w:noProof/>
          <w:color w:val="auto"/>
          <w:kern w:val="0"/>
        </w:rPr>
      </w:pPr>
      <w:hyperlink w:anchor="_Toc360515185" w:history="1">
        <w:r w:rsidR="00CC4DA3" w:rsidRPr="006C73F7">
          <w:rPr>
            <w:rStyle w:val="Hyperlink"/>
            <w:noProof/>
          </w:rPr>
          <w:t>1.1</w:t>
        </w:r>
        <w:r w:rsidR="00CC4DA3">
          <w:rPr>
            <w:rFonts w:asciiTheme="minorHAnsi" w:eastAsiaTheme="minorEastAsia" w:hAnsiTheme="minorHAnsi" w:cstheme="minorBidi"/>
            <w:noProof/>
            <w:color w:val="auto"/>
            <w:kern w:val="0"/>
          </w:rPr>
          <w:tab/>
        </w:r>
        <w:r w:rsidR="00CC4DA3" w:rsidRPr="006C73F7">
          <w:rPr>
            <w:rStyle w:val="Hyperlink"/>
            <w:noProof/>
          </w:rPr>
          <w:t>Ray-Tracing Methodology</w:t>
        </w:r>
        <w:r w:rsidR="00CC4DA3">
          <w:rPr>
            <w:noProof/>
            <w:webHidden/>
          </w:rPr>
          <w:tab/>
        </w:r>
        <w:r w:rsidR="00CC4DA3">
          <w:rPr>
            <w:noProof/>
            <w:webHidden/>
          </w:rPr>
          <w:fldChar w:fldCharType="begin"/>
        </w:r>
        <w:r w:rsidR="00CC4DA3">
          <w:rPr>
            <w:noProof/>
            <w:webHidden/>
          </w:rPr>
          <w:instrText xml:space="preserve"> PAGEREF _Toc360515185 \h </w:instrText>
        </w:r>
        <w:r w:rsidR="00CC4DA3">
          <w:rPr>
            <w:noProof/>
            <w:webHidden/>
          </w:rPr>
        </w:r>
        <w:r w:rsidR="00CC4DA3">
          <w:rPr>
            <w:noProof/>
            <w:webHidden/>
          </w:rPr>
          <w:fldChar w:fldCharType="separate"/>
        </w:r>
        <w:r w:rsidR="00BE06DD">
          <w:rPr>
            <w:noProof/>
            <w:webHidden/>
          </w:rPr>
          <w:t>2</w:t>
        </w:r>
        <w:r w:rsidR="00CC4DA3">
          <w:rPr>
            <w:noProof/>
            <w:webHidden/>
          </w:rPr>
          <w:fldChar w:fldCharType="end"/>
        </w:r>
      </w:hyperlink>
    </w:p>
    <w:p w:rsidR="00CC4DA3" w:rsidRDefault="007E4039">
      <w:pPr>
        <w:pStyle w:val="TOC1"/>
        <w:rPr>
          <w:rFonts w:asciiTheme="minorHAnsi" w:eastAsiaTheme="minorEastAsia" w:hAnsiTheme="minorHAnsi" w:cstheme="minorBidi"/>
          <w:b w:val="0"/>
          <w:noProof/>
          <w:color w:val="auto"/>
          <w:kern w:val="0"/>
          <w:sz w:val="22"/>
          <w:szCs w:val="22"/>
        </w:rPr>
      </w:pPr>
      <w:hyperlink w:anchor="_Toc360515186" w:history="1">
        <w:r w:rsidR="00CC4DA3" w:rsidRPr="006C73F7">
          <w:rPr>
            <w:rStyle w:val="Hyperlink"/>
            <w:noProof/>
          </w:rPr>
          <w:t>2</w:t>
        </w:r>
        <w:r w:rsidR="00CC4DA3">
          <w:rPr>
            <w:rFonts w:asciiTheme="minorHAnsi" w:eastAsiaTheme="minorEastAsia" w:hAnsiTheme="minorHAnsi" w:cstheme="minorBidi"/>
            <w:b w:val="0"/>
            <w:noProof/>
            <w:color w:val="auto"/>
            <w:kern w:val="0"/>
            <w:sz w:val="22"/>
            <w:szCs w:val="22"/>
          </w:rPr>
          <w:tab/>
        </w:r>
        <w:r w:rsidR="00CC4DA3" w:rsidRPr="006C73F7">
          <w:rPr>
            <w:rStyle w:val="Hyperlink"/>
            <w:noProof/>
          </w:rPr>
          <w:t>Sun Definition</w:t>
        </w:r>
        <w:r w:rsidR="00CC4DA3">
          <w:rPr>
            <w:noProof/>
            <w:webHidden/>
          </w:rPr>
          <w:tab/>
        </w:r>
        <w:r w:rsidR="00CC4DA3">
          <w:rPr>
            <w:noProof/>
            <w:webHidden/>
          </w:rPr>
          <w:fldChar w:fldCharType="begin"/>
        </w:r>
        <w:r w:rsidR="00CC4DA3">
          <w:rPr>
            <w:noProof/>
            <w:webHidden/>
          </w:rPr>
          <w:instrText xml:space="preserve"> PAGEREF _Toc360515186 \h </w:instrText>
        </w:r>
        <w:r w:rsidR="00CC4DA3">
          <w:rPr>
            <w:noProof/>
            <w:webHidden/>
          </w:rPr>
        </w:r>
        <w:r w:rsidR="00CC4DA3">
          <w:rPr>
            <w:noProof/>
            <w:webHidden/>
          </w:rPr>
          <w:fldChar w:fldCharType="separate"/>
        </w:r>
        <w:r w:rsidR="00BE06DD">
          <w:rPr>
            <w:noProof/>
            <w:webHidden/>
          </w:rPr>
          <w:t>4</w:t>
        </w:r>
        <w:r w:rsidR="00CC4DA3">
          <w:rPr>
            <w:noProof/>
            <w:webHidden/>
          </w:rPr>
          <w:fldChar w:fldCharType="end"/>
        </w:r>
      </w:hyperlink>
    </w:p>
    <w:p w:rsidR="00CC4DA3" w:rsidRDefault="007E4039">
      <w:pPr>
        <w:pStyle w:val="TOC1"/>
        <w:rPr>
          <w:rFonts w:asciiTheme="minorHAnsi" w:eastAsiaTheme="minorEastAsia" w:hAnsiTheme="minorHAnsi" w:cstheme="minorBidi"/>
          <w:b w:val="0"/>
          <w:noProof/>
          <w:color w:val="auto"/>
          <w:kern w:val="0"/>
          <w:sz w:val="22"/>
          <w:szCs w:val="22"/>
        </w:rPr>
      </w:pPr>
      <w:hyperlink w:anchor="_Toc360515187" w:history="1">
        <w:r w:rsidR="00CC4DA3" w:rsidRPr="006C73F7">
          <w:rPr>
            <w:rStyle w:val="Hyperlink"/>
            <w:noProof/>
          </w:rPr>
          <w:t>3</w:t>
        </w:r>
        <w:r w:rsidR="00CC4DA3">
          <w:rPr>
            <w:rFonts w:asciiTheme="minorHAnsi" w:eastAsiaTheme="minorEastAsia" w:hAnsiTheme="minorHAnsi" w:cstheme="minorBidi"/>
            <w:b w:val="0"/>
            <w:noProof/>
            <w:color w:val="auto"/>
            <w:kern w:val="0"/>
            <w:sz w:val="22"/>
            <w:szCs w:val="22"/>
          </w:rPr>
          <w:tab/>
        </w:r>
        <w:r w:rsidR="00CC4DA3" w:rsidRPr="006C73F7">
          <w:rPr>
            <w:rStyle w:val="Hyperlink"/>
            <w:noProof/>
          </w:rPr>
          <w:t>Optical Element Definition</w:t>
        </w:r>
        <w:r w:rsidR="00CC4DA3">
          <w:rPr>
            <w:noProof/>
            <w:webHidden/>
          </w:rPr>
          <w:tab/>
        </w:r>
        <w:r w:rsidR="00CC4DA3">
          <w:rPr>
            <w:noProof/>
            <w:webHidden/>
          </w:rPr>
          <w:fldChar w:fldCharType="begin"/>
        </w:r>
        <w:r w:rsidR="00CC4DA3">
          <w:rPr>
            <w:noProof/>
            <w:webHidden/>
          </w:rPr>
          <w:instrText xml:space="preserve"> PAGEREF _Toc360515187 \h </w:instrText>
        </w:r>
        <w:r w:rsidR="00CC4DA3">
          <w:rPr>
            <w:noProof/>
            <w:webHidden/>
          </w:rPr>
        </w:r>
        <w:r w:rsidR="00CC4DA3">
          <w:rPr>
            <w:noProof/>
            <w:webHidden/>
          </w:rPr>
          <w:fldChar w:fldCharType="separate"/>
        </w:r>
        <w:r w:rsidR="00BE06DD">
          <w:rPr>
            <w:noProof/>
            <w:webHidden/>
          </w:rPr>
          <w:t>6</w:t>
        </w:r>
        <w:r w:rsidR="00CC4DA3">
          <w:rPr>
            <w:noProof/>
            <w:webHidden/>
          </w:rPr>
          <w:fldChar w:fldCharType="end"/>
        </w:r>
      </w:hyperlink>
    </w:p>
    <w:p w:rsidR="00CC4DA3" w:rsidRDefault="007E4039">
      <w:pPr>
        <w:pStyle w:val="TOC1"/>
        <w:rPr>
          <w:rFonts w:asciiTheme="minorHAnsi" w:eastAsiaTheme="minorEastAsia" w:hAnsiTheme="minorHAnsi" w:cstheme="minorBidi"/>
          <w:b w:val="0"/>
          <w:noProof/>
          <w:color w:val="auto"/>
          <w:kern w:val="0"/>
          <w:sz w:val="22"/>
          <w:szCs w:val="22"/>
        </w:rPr>
      </w:pPr>
      <w:hyperlink w:anchor="_Toc360515188" w:history="1">
        <w:r w:rsidR="00CC4DA3" w:rsidRPr="006C73F7">
          <w:rPr>
            <w:rStyle w:val="Hyperlink"/>
            <w:noProof/>
          </w:rPr>
          <w:t>4</w:t>
        </w:r>
        <w:r w:rsidR="00CC4DA3">
          <w:rPr>
            <w:rFonts w:asciiTheme="minorHAnsi" w:eastAsiaTheme="minorEastAsia" w:hAnsiTheme="minorHAnsi" w:cstheme="minorBidi"/>
            <w:b w:val="0"/>
            <w:noProof/>
            <w:color w:val="auto"/>
            <w:kern w:val="0"/>
            <w:sz w:val="22"/>
            <w:szCs w:val="22"/>
          </w:rPr>
          <w:tab/>
        </w:r>
        <w:r w:rsidR="00CC4DA3" w:rsidRPr="006C73F7">
          <w:rPr>
            <w:rStyle w:val="Hyperlink"/>
            <w:noProof/>
          </w:rPr>
          <w:t>Using SolTrace</w:t>
        </w:r>
        <w:r w:rsidR="00CC4DA3">
          <w:rPr>
            <w:noProof/>
            <w:webHidden/>
          </w:rPr>
          <w:tab/>
        </w:r>
        <w:r w:rsidR="00CC4DA3">
          <w:rPr>
            <w:noProof/>
            <w:webHidden/>
          </w:rPr>
          <w:fldChar w:fldCharType="begin"/>
        </w:r>
        <w:r w:rsidR="00CC4DA3">
          <w:rPr>
            <w:noProof/>
            <w:webHidden/>
          </w:rPr>
          <w:instrText xml:space="preserve"> PAGEREF _Toc360515188 \h </w:instrText>
        </w:r>
        <w:r w:rsidR="00CC4DA3">
          <w:rPr>
            <w:noProof/>
            <w:webHidden/>
          </w:rPr>
        </w:r>
        <w:r w:rsidR="00CC4DA3">
          <w:rPr>
            <w:noProof/>
            <w:webHidden/>
          </w:rPr>
          <w:fldChar w:fldCharType="separate"/>
        </w:r>
        <w:r w:rsidR="00BE06DD">
          <w:rPr>
            <w:noProof/>
            <w:webHidden/>
          </w:rPr>
          <w:t>9</w:t>
        </w:r>
        <w:r w:rsidR="00CC4DA3">
          <w:rPr>
            <w:noProof/>
            <w:webHidden/>
          </w:rPr>
          <w:fldChar w:fldCharType="end"/>
        </w:r>
      </w:hyperlink>
    </w:p>
    <w:p w:rsidR="00CC4DA3" w:rsidRDefault="007E4039">
      <w:pPr>
        <w:pStyle w:val="TOC1"/>
        <w:rPr>
          <w:rFonts w:asciiTheme="minorHAnsi" w:eastAsiaTheme="minorEastAsia" w:hAnsiTheme="minorHAnsi" w:cstheme="minorBidi"/>
          <w:b w:val="0"/>
          <w:noProof/>
          <w:color w:val="auto"/>
          <w:kern w:val="0"/>
          <w:sz w:val="22"/>
          <w:szCs w:val="22"/>
        </w:rPr>
      </w:pPr>
      <w:hyperlink w:anchor="_Toc360515189" w:history="1">
        <w:r w:rsidR="00CC4DA3" w:rsidRPr="006C73F7">
          <w:rPr>
            <w:rStyle w:val="Hyperlink"/>
            <w:noProof/>
          </w:rPr>
          <w:t>5</w:t>
        </w:r>
        <w:r w:rsidR="00CC4DA3">
          <w:rPr>
            <w:rFonts w:asciiTheme="minorHAnsi" w:eastAsiaTheme="minorEastAsia" w:hAnsiTheme="minorHAnsi" w:cstheme="minorBidi"/>
            <w:b w:val="0"/>
            <w:noProof/>
            <w:color w:val="auto"/>
            <w:kern w:val="0"/>
            <w:sz w:val="22"/>
            <w:szCs w:val="22"/>
          </w:rPr>
          <w:tab/>
        </w:r>
        <w:r w:rsidR="00CC4DA3" w:rsidRPr="006C73F7">
          <w:rPr>
            <w:rStyle w:val="Hyperlink"/>
            <w:noProof/>
          </w:rPr>
          <w:t>NREL High Flux Solar Furnace</w:t>
        </w:r>
        <w:r w:rsidR="00CC4DA3">
          <w:rPr>
            <w:noProof/>
            <w:webHidden/>
          </w:rPr>
          <w:tab/>
        </w:r>
        <w:r w:rsidR="00CC4DA3">
          <w:rPr>
            <w:noProof/>
            <w:webHidden/>
          </w:rPr>
          <w:fldChar w:fldCharType="begin"/>
        </w:r>
        <w:r w:rsidR="00CC4DA3">
          <w:rPr>
            <w:noProof/>
            <w:webHidden/>
          </w:rPr>
          <w:instrText xml:space="preserve"> PAGEREF _Toc360515189 \h </w:instrText>
        </w:r>
        <w:r w:rsidR="00CC4DA3">
          <w:rPr>
            <w:noProof/>
            <w:webHidden/>
          </w:rPr>
        </w:r>
        <w:r w:rsidR="00CC4DA3">
          <w:rPr>
            <w:noProof/>
            <w:webHidden/>
          </w:rPr>
          <w:fldChar w:fldCharType="separate"/>
        </w:r>
        <w:r w:rsidR="00BE06DD">
          <w:rPr>
            <w:noProof/>
            <w:webHidden/>
          </w:rPr>
          <w:t>10</w:t>
        </w:r>
        <w:r w:rsidR="00CC4DA3">
          <w:rPr>
            <w:noProof/>
            <w:webHidden/>
          </w:rPr>
          <w:fldChar w:fldCharType="end"/>
        </w:r>
      </w:hyperlink>
    </w:p>
    <w:p w:rsidR="00CC4DA3" w:rsidRDefault="007E4039">
      <w:pPr>
        <w:pStyle w:val="TOC1"/>
        <w:rPr>
          <w:rFonts w:asciiTheme="minorHAnsi" w:eastAsiaTheme="minorEastAsia" w:hAnsiTheme="minorHAnsi" w:cstheme="minorBidi"/>
          <w:b w:val="0"/>
          <w:noProof/>
          <w:color w:val="auto"/>
          <w:kern w:val="0"/>
          <w:sz w:val="22"/>
          <w:szCs w:val="22"/>
        </w:rPr>
      </w:pPr>
      <w:hyperlink w:anchor="_Toc360515190" w:history="1">
        <w:r w:rsidR="00CC4DA3" w:rsidRPr="006C73F7">
          <w:rPr>
            <w:rStyle w:val="Hyperlink"/>
            <w:noProof/>
          </w:rPr>
          <w:t>6</w:t>
        </w:r>
        <w:r w:rsidR="00CC4DA3">
          <w:rPr>
            <w:rFonts w:asciiTheme="minorHAnsi" w:eastAsiaTheme="minorEastAsia" w:hAnsiTheme="minorHAnsi" w:cstheme="minorBidi"/>
            <w:b w:val="0"/>
            <w:noProof/>
            <w:color w:val="auto"/>
            <w:kern w:val="0"/>
            <w:sz w:val="22"/>
            <w:szCs w:val="22"/>
          </w:rPr>
          <w:tab/>
        </w:r>
        <w:r w:rsidR="00CC4DA3" w:rsidRPr="006C73F7">
          <w:rPr>
            <w:rStyle w:val="Hyperlink"/>
            <w:noProof/>
          </w:rPr>
          <w:t>Modeling Measured Optics</w:t>
        </w:r>
        <w:r w:rsidR="00CC4DA3">
          <w:rPr>
            <w:noProof/>
            <w:webHidden/>
          </w:rPr>
          <w:tab/>
        </w:r>
        <w:r w:rsidR="00CC4DA3">
          <w:rPr>
            <w:noProof/>
            <w:webHidden/>
          </w:rPr>
          <w:fldChar w:fldCharType="begin"/>
        </w:r>
        <w:r w:rsidR="00CC4DA3">
          <w:rPr>
            <w:noProof/>
            <w:webHidden/>
          </w:rPr>
          <w:instrText xml:space="preserve"> PAGEREF _Toc360515190 \h </w:instrText>
        </w:r>
        <w:r w:rsidR="00CC4DA3">
          <w:rPr>
            <w:noProof/>
            <w:webHidden/>
          </w:rPr>
        </w:r>
        <w:r w:rsidR="00CC4DA3">
          <w:rPr>
            <w:noProof/>
            <w:webHidden/>
          </w:rPr>
          <w:fldChar w:fldCharType="separate"/>
        </w:r>
        <w:r w:rsidR="00BE06DD">
          <w:rPr>
            <w:noProof/>
            <w:webHidden/>
          </w:rPr>
          <w:t>12</w:t>
        </w:r>
        <w:r w:rsidR="00CC4DA3">
          <w:rPr>
            <w:noProof/>
            <w:webHidden/>
          </w:rPr>
          <w:fldChar w:fldCharType="end"/>
        </w:r>
      </w:hyperlink>
    </w:p>
    <w:p w:rsidR="00CC4DA3" w:rsidRDefault="007E4039">
      <w:pPr>
        <w:pStyle w:val="TOC1"/>
        <w:rPr>
          <w:rFonts w:asciiTheme="minorHAnsi" w:eastAsiaTheme="minorEastAsia" w:hAnsiTheme="minorHAnsi" w:cstheme="minorBidi"/>
          <w:b w:val="0"/>
          <w:noProof/>
          <w:color w:val="auto"/>
          <w:kern w:val="0"/>
          <w:sz w:val="22"/>
          <w:szCs w:val="22"/>
        </w:rPr>
      </w:pPr>
      <w:hyperlink w:anchor="_Toc360515191" w:history="1">
        <w:r w:rsidR="00CC4DA3" w:rsidRPr="006C73F7">
          <w:rPr>
            <w:rStyle w:val="Hyperlink"/>
            <w:noProof/>
          </w:rPr>
          <w:t>7</w:t>
        </w:r>
        <w:r w:rsidR="00CC4DA3">
          <w:rPr>
            <w:rFonts w:asciiTheme="minorHAnsi" w:eastAsiaTheme="minorEastAsia" w:hAnsiTheme="minorHAnsi" w:cstheme="minorBidi"/>
            <w:b w:val="0"/>
            <w:noProof/>
            <w:color w:val="auto"/>
            <w:kern w:val="0"/>
            <w:sz w:val="22"/>
            <w:szCs w:val="22"/>
          </w:rPr>
          <w:tab/>
        </w:r>
        <w:r w:rsidR="00CC4DA3" w:rsidRPr="006C73F7">
          <w:rPr>
            <w:rStyle w:val="Hyperlink"/>
            <w:noProof/>
          </w:rPr>
          <w:t>Conclusions</w:t>
        </w:r>
        <w:r w:rsidR="00CC4DA3">
          <w:rPr>
            <w:noProof/>
            <w:webHidden/>
          </w:rPr>
          <w:tab/>
        </w:r>
        <w:r w:rsidR="00CC4DA3">
          <w:rPr>
            <w:noProof/>
            <w:webHidden/>
          </w:rPr>
          <w:fldChar w:fldCharType="begin"/>
        </w:r>
        <w:r w:rsidR="00CC4DA3">
          <w:rPr>
            <w:noProof/>
            <w:webHidden/>
          </w:rPr>
          <w:instrText xml:space="preserve"> PAGEREF _Toc360515191 \h </w:instrText>
        </w:r>
        <w:r w:rsidR="00CC4DA3">
          <w:rPr>
            <w:noProof/>
            <w:webHidden/>
          </w:rPr>
        </w:r>
        <w:r w:rsidR="00CC4DA3">
          <w:rPr>
            <w:noProof/>
            <w:webHidden/>
          </w:rPr>
          <w:fldChar w:fldCharType="separate"/>
        </w:r>
        <w:r w:rsidR="00BE06DD">
          <w:rPr>
            <w:noProof/>
            <w:webHidden/>
          </w:rPr>
          <w:t>13</w:t>
        </w:r>
        <w:r w:rsidR="00CC4DA3">
          <w:rPr>
            <w:noProof/>
            <w:webHidden/>
          </w:rPr>
          <w:fldChar w:fldCharType="end"/>
        </w:r>
      </w:hyperlink>
    </w:p>
    <w:p w:rsidR="00CC4DA3" w:rsidRDefault="007E4039">
      <w:pPr>
        <w:pStyle w:val="TOC1"/>
        <w:rPr>
          <w:rFonts w:asciiTheme="minorHAnsi" w:eastAsiaTheme="minorEastAsia" w:hAnsiTheme="minorHAnsi" w:cstheme="minorBidi"/>
          <w:b w:val="0"/>
          <w:noProof/>
          <w:color w:val="auto"/>
          <w:kern w:val="0"/>
          <w:sz w:val="22"/>
          <w:szCs w:val="22"/>
        </w:rPr>
      </w:pPr>
      <w:hyperlink w:anchor="_Toc360515192" w:history="1">
        <w:r w:rsidR="00CC4DA3" w:rsidRPr="006C73F7">
          <w:rPr>
            <w:rStyle w:val="Hyperlink"/>
            <w:noProof/>
          </w:rPr>
          <w:t>References</w:t>
        </w:r>
        <w:r w:rsidR="00CC4DA3">
          <w:rPr>
            <w:noProof/>
            <w:webHidden/>
          </w:rPr>
          <w:tab/>
        </w:r>
        <w:r w:rsidR="00CC4DA3">
          <w:rPr>
            <w:noProof/>
            <w:webHidden/>
          </w:rPr>
          <w:fldChar w:fldCharType="begin"/>
        </w:r>
        <w:r w:rsidR="00CC4DA3">
          <w:rPr>
            <w:noProof/>
            <w:webHidden/>
          </w:rPr>
          <w:instrText xml:space="preserve"> PAGEREF _Toc360515192 \h </w:instrText>
        </w:r>
        <w:r w:rsidR="00CC4DA3">
          <w:rPr>
            <w:noProof/>
            <w:webHidden/>
          </w:rPr>
        </w:r>
        <w:r w:rsidR="00CC4DA3">
          <w:rPr>
            <w:noProof/>
            <w:webHidden/>
          </w:rPr>
          <w:fldChar w:fldCharType="separate"/>
        </w:r>
        <w:r w:rsidR="00BE06DD">
          <w:rPr>
            <w:noProof/>
            <w:webHidden/>
          </w:rPr>
          <w:t>14</w:t>
        </w:r>
        <w:r w:rsidR="00CC4DA3">
          <w:rPr>
            <w:noProof/>
            <w:webHidden/>
          </w:rPr>
          <w:fldChar w:fldCharType="end"/>
        </w:r>
      </w:hyperlink>
    </w:p>
    <w:p w:rsidR="006844E6" w:rsidRDefault="006A2292" w:rsidP="003D313A">
      <w:pPr>
        <w:pStyle w:val="xLineSpacer"/>
        <w:rPr>
          <w:rFonts w:ascii="Calibri" w:eastAsia="Times" w:hAnsi="Calibri"/>
          <w:b/>
          <w:noProof w:val="0"/>
          <w:kern w:val="28"/>
          <w:sz w:val="22"/>
          <w:szCs w:val="20"/>
        </w:rPr>
      </w:pPr>
      <w:r>
        <w:rPr>
          <w:rFonts w:ascii="Calibri" w:eastAsia="Times" w:hAnsi="Calibri"/>
          <w:b/>
          <w:noProof w:val="0"/>
          <w:kern w:val="28"/>
          <w:sz w:val="22"/>
          <w:szCs w:val="20"/>
        </w:rPr>
        <w:fldChar w:fldCharType="end"/>
      </w:r>
    </w:p>
    <w:p w:rsidR="006D1517" w:rsidRDefault="006D1517" w:rsidP="008F5939">
      <w:pPr>
        <w:pStyle w:val="xLineSpacer"/>
        <w:rPr>
          <w:rFonts w:ascii="Arial" w:eastAsia="Times" w:hAnsi="Arial" w:cs="Arial"/>
          <w:kern w:val="24"/>
          <w:sz w:val="30"/>
          <w:szCs w:val="20"/>
        </w:rPr>
      </w:pPr>
      <w:r>
        <w:br w:type="page"/>
      </w:r>
    </w:p>
    <w:p w:rsidR="003B4B2E" w:rsidRDefault="003B4B2E" w:rsidP="008F5939">
      <w:pPr>
        <w:pStyle w:val="xLineSpacer"/>
        <w:rPr>
          <w:rFonts w:eastAsia="Times"/>
        </w:rPr>
        <w:sectPr w:rsidR="003B4B2E" w:rsidSect="0020324D">
          <w:footerReference w:type="default" r:id="rId8"/>
          <w:footerReference w:type="first" r:id="rId9"/>
          <w:type w:val="continuous"/>
          <w:pgSz w:w="12240" w:h="15840" w:code="181"/>
          <w:pgMar w:top="1440" w:right="1440" w:bottom="1440" w:left="1440" w:header="720" w:footer="432" w:gutter="0"/>
          <w:pgNumType w:fmt="lowerRoman" w:start="3"/>
          <w:cols w:space="720"/>
          <w:docGrid w:linePitch="326"/>
        </w:sectPr>
      </w:pPr>
      <w:bookmarkStart w:id="11" w:name="_Toc131925443"/>
      <w:bookmarkStart w:id="12" w:name="_Toc131925489"/>
      <w:bookmarkStart w:id="13" w:name="_Toc225583134"/>
    </w:p>
    <w:p w:rsidR="006D1517" w:rsidRDefault="00E419BE" w:rsidP="0085628B">
      <w:pPr>
        <w:pStyle w:val="NRELHead01Numbered"/>
      </w:pPr>
      <w:bookmarkStart w:id="14" w:name="_Toc360515184"/>
      <w:bookmarkEnd w:id="11"/>
      <w:bookmarkEnd w:id="12"/>
      <w:bookmarkEnd w:id="13"/>
      <w:r>
        <w:lastRenderedPageBreak/>
        <w:t>Introduction</w:t>
      </w:r>
      <w:bookmarkEnd w:id="14"/>
    </w:p>
    <w:p w:rsidR="007E09CB" w:rsidRPr="001E75CE" w:rsidRDefault="007E09CB" w:rsidP="009978F4">
      <w:pPr>
        <w:pStyle w:val="NRELBodyText"/>
      </w:pPr>
    </w:p>
    <w:p w:rsidR="00E419BE" w:rsidRDefault="00E419BE" w:rsidP="00E419BE">
      <w:pPr>
        <w:pStyle w:val="NRELBodyText"/>
      </w:pPr>
      <w:bookmarkStart w:id="15" w:name="_Toc131925490"/>
      <w:bookmarkStart w:id="16" w:name="_Toc225583135"/>
      <w:bookmarkStart w:id="17" w:name="_Toc291051273"/>
      <w:bookmarkStart w:id="18" w:name="_Toc291052385"/>
      <w:bookmarkStart w:id="19" w:name="_Toc314819177"/>
      <w:bookmarkStart w:id="20" w:name="_Toc314823679"/>
      <w:bookmarkStart w:id="21" w:name="_Toc352071747"/>
      <w:r w:rsidRPr="00E419BE">
        <w:t>Designing and building efficient, cost-effective concentrating</w:t>
      </w:r>
      <w:r>
        <w:t xml:space="preserve"> </w:t>
      </w:r>
      <w:r w:rsidRPr="00E419BE">
        <w:t>solar power (CSP) systems requires highly specialized</w:t>
      </w:r>
      <w:r>
        <w:t xml:space="preserve"> </w:t>
      </w:r>
      <w:r w:rsidRPr="00E419BE">
        <w:t>resources. In particular, understanding the solar resource</w:t>
      </w:r>
      <w:r>
        <w:t xml:space="preserve"> </w:t>
      </w:r>
      <w:r w:rsidRPr="00E419BE">
        <w:t>and how best to convert that resource into usable energy</w:t>
      </w:r>
      <w:r>
        <w:t xml:space="preserve"> </w:t>
      </w:r>
      <w:r w:rsidRPr="00E419BE">
        <w:t>requires specialized modeling tools to predict system</w:t>
      </w:r>
      <w:r>
        <w:t xml:space="preserve"> </w:t>
      </w:r>
      <w:r w:rsidRPr="00E419BE">
        <w:t>and economic performance. One of the most important aspects</w:t>
      </w:r>
      <w:r>
        <w:t xml:space="preserve"> </w:t>
      </w:r>
      <w:r w:rsidRPr="00E419BE">
        <w:t>of the overall system is the optical design. Because</w:t>
      </w:r>
      <w:r>
        <w:t xml:space="preserve"> </w:t>
      </w:r>
      <w:r w:rsidRPr="00E419BE">
        <w:t xml:space="preserve">optical systems for </w:t>
      </w:r>
      <w:r w:rsidR="00231C09">
        <w:t>CSP</w:t>
      </w:r>
      <w:r w:rsidRPr="00E419BE">
        <w:t xml:space="preserve"> applications can be</w:t>
      </w:r>
      <w:r>
        <w:t xml:space="preserve"> </w:t>
      </w:r>
      <w:r w:rsidRPr="00E419BE">
        <w:t>highly complex with many parameters to optimize, it is not</w:t>
      </w:r>
      <w:r>
        <w:t xml:space="preserve"> </w:t>
      </w:r>
      <w:r w:rsidRPr="00E419BE">
        <w:t>practical to physically build and test the many possible preliminary</w:t>
      </w:r>
      <w:r>
        <w:t xml:space="preserve"> </w:t>
      </w:r>
      <w:r w:rsidRPr="00E419BE">
        <w:t>prototypes as part of the product development path.</w:t>
      </w:r>
      <w:r>
        <w:t xml:space="preserve"> </w:t>
      </w:r>
      <w:r w:rsidRPr="00E419BE">
        <w:t>Instead, computer codes are used to model these systems and</w:t>
      </w:r>
      <w:r>
        <w:t xml:space="preserve"> </w:t>
      </w:r>
      <w:r w:rsidRPr="00E419BE">
        <w:t>predict the optical behavior and performance. Design optimization</w:t>
      </w:r>
      <w:r>
        <w:t xml:space="preserve"> </w:t>
      </w:r>
      <w:r w:rsidRPr="00E419BE">
        <w:t>can be accomplished much more efficiently this</w:t>
      </w:r>
      <w:r>
        <w:t xml:space="preserve"> </w:t>
      </w:r>
      <w:r w:rsidRPr="00E419BE">
        <w:t>way, resulting in fewer prototypes and a shorter development</w:t>
      </w:r>
      <w:r>
        <w:t xml:space="preserve"> </w:t>
      </w:r>
      <w:r w:rsidRPr="00E419BE">
        <w:t>path. These programs can be coupled with other tools such as</w:t>
      </w:r>
      <w:r>
        <w:t xml:space="preserve"> </w:t>
      </w:r>
      <w:r w:rsidRPr="00E419BE">
        <w:t>structural and systems analysis codes to achieve the desired</w:t>
      </w:r>
      <w:r>
        <w:t xml:space="preserve"> </w:t>
      </w:r>
      <w:r w:rsidRPr="00E419BE">
        <w:t>performance and economic goals.</w:t>
      </w:r>
    </w:p>
    <w:p w:rsidR="00E419BE" w:rsidRDefault="00E419BE" w:rsidP="00E419BE">
      <w:pPr>
        <w:pStyle w:val="NRELBodyText"/>
      </w:pPr>
      <w:r w:rsidRPr="00E419BE">
        <w:t>One such optical analysis tool is SolTrace, which began</w:t>
      </w:r>
      <w:r>
        <w:t xml:space="preserve"> </w:t>
      </w:r>
      <w:r w:rsidRPr="00E419BE">
        <w:t>its development at the National Renewable Energy Laboratory</w:t>
      </w:r>
      <w:r>
        <w:t xml:space="preserve"> </w:t>
      </w:r>
      <w:r w:rsidRPr="00E419BE">
        <w:t>(NREL) in early 2003 [13]</w:t>
      </w:r>
      <w:r w:rsidR="00FE3D19">
        <w:t xml:space="preserve"> and is available for download at </w:t>
      </w:r>
      <w:hyperlink r:id="rId10" w:history="1">
        <w:r w:rsidR="00FE3D19">
          <w:rPr>
            <w:rStyle w:val="Hyperlink"/>
          </w:rPr>
          <w:t>www.nrel.gov/csp/soltrace/</w:t>
        </w:r>
      </w:hyperlink>
      <w:r w:rsidRPr="00E419BE">
        <w:t>. At that time, optical design</w:t>
      </w:r>
      <w:r>
        <w:t xml:space="preserve"> </w:t>
      </w:r>
      <w:r w:rsidRPr="00E419BE">
        <w:t>tools existed that were specific to certain CSP technologies,</w:t>
      </w:r>
      <w:r>
        <w:t xml:space="preserve"> </w:t>
      </w:r>
      <w:r w:rsidRPr="00E419BE">
        <w:t>e.g., parabolic dish and central receiver [2, 5, 7, 9], but a design</w:t>
      </w:r>
      <w:r>
        <w:t xml:space="preserve"> </w:t>
      </w:r>
      <w:r w:rsidRPr="00E419BE">
        <w:t>tool was needed that could model the significant variety</w:t>
      </w:r>
      <w:r>
        <w:t xml:space="preserve"> </w:t>
      </w:r>
      <w:r w:rsidRPr="00E419BE">
        <w:t>of new solar optical systems being considered for power</w:t>
      </w:r>
      <w:r>
        <w:t xml:space="preserve"> </w:t>
      </w:r>
      <w:r w:rsidRPr="00E419BE">
        <w:t>generation, materials processing, process heating, etc. Commercial</w:t>
      </w:r>
      <w:r>
        <w:t xml:space="preserve"> </w:t>
      </w:r>
      <w:r w:rsidRPr="00E419BE">
        <w:t>optical modeling packages existed that could have</w:t>
      </w:r>
      <w:r>
        <w:t xml:space="preserve"> </w:t>
      </w:r>
      <w:r w:rsidRPr="00E419BE">
        <w:t xml:space="preserve">been used for such geometries, but these tools </w:t>
      </w:r>
      <w:r>
        <w:t xml:space="preserve">were created </w:t>
      </w:r>
      <w:r w:rsidRPr="00E419BE">
        <w:t>for more fundamental optica</w:t>
      </w:r>
      <w:r>
        <w:t xml:space="preserve">l problems such as lens design, </w:t>
      </w:r>
      <w:r w:rsidRPr="00E419BE">
        <w:t xml:space="preserve">not for efficiently modeling </w:t>
      </w:r>
      <w:r>
        <w:t xml:space="preserve">solar optical systems using the </w:t>
      </w:r>
      <w:r w:rsidRPr="00E419BE">
        <w:t>sun as the source. Given these</w:t>
      </w:r>
      <w:r>
        <w:t xml:space="preserve"> gaps in the available toolset, </w:t>
      </w:r>
      <w:r w:rsidRPr="00E419BE">
        <w:t xml:space="preserve">NREL decided to develop a </w:t>
      </w:r>
      <w:r>
        <w:t xml:space="preserve">program that would build on the </w:t>
      </w:r>
      <w:r w:rsidRPr="00E419BE">
        <w:t xml:space="preserve">methodology behind earlier codes </w:t>
      </w:r>
      <w:r>
        <w:t xml:space="preserve">specific to certain geometries, </w:t>
      </w:r>
      <w:r w:rsidRPr="00E419BE">
        <w:t>but extend the geometry s</w:t>
      </w:r>
      <w:r>
        <w:t xml:space="preserve">et to virtually any combination </w:t>
      </w:r>
      <w:r w:rsidRPr="00E419BE">
        <w:t>of these geometries. Thi</w:t>
      </w:r>
      <w:r>
        <w:t xml:space="preserve">s was the original inception of </w:t>
      </w:r>
      <w:r w:rsidRPr="00E419BE">
        <w:t>the SolTrace tool; since tha</w:t>
      </w:r>
      <w:r>
        <w:t xml:space="preserve">t time, significant changes and </w:t>
      </w:r>
      <w:r w:rsidRPr="00E419BE">
        <w:t>enhancements have been made t</w:t>
      </w:r>
      <w:r>
        <w:t>o keep the tool state</w:t>
      </w:r>
      <w:r w:rsidR="00A27FF2">
        <w:t xml:space="preserve"> </w:t>
      </w:r>
      <w:r>
        <w:t>of</w:t>
      </w:r>
      <w:r w:rsidR="00A27FF2">
        <w:t xml:space="preserve"> </w:t>
      </w:r>
      <w:r>
        <w:t>the</w:t>
      </w:r>
      <w:r w:rsidR="00A27FF2">
        <w:t xml:space="preserve"> </w:t>
      </w:r>
      <w:r>
        <w:t xml:space="preserve">art </w:t>
      </w:r>
      <w:r w:rsidRPr="00E419BE">
        <w:t>and relevant. These incl</w:t>
      </w:r>
      <w:r>
        <w:t xml:space="preserve">ude code conversion from Pascal </w:t>
      </w:r>
      <w:r w:rsidRPr="00E419BE">
        <w:t>to C++, multi-processor util</w:t>
      </w:r>
      <w:r>
        <w:t xml:space="preserve">ization, new input options, and </w:t>
      </w:r>
      <w:r w:rsidRPr="00E419BE">
        <w:t>more detailed optical interaction algorithms.</w:t>
      </w:r>
    </w:p>
    <w:p w:rsidR="00A13E77" w:rsidRDefault="0085628B" w:rsidP="0085628B">
      <w:pPr>
        <w:pStyle w:val="NRELBodyText"/>
      </w:pPr>
      <w:r w:rsidRPr="0085628B">
        <w:t>SolTrace is one of several options available for modeling</w:t>
      </w:r>
      <w:r>
        <w:t xml:space="preserve"> </w:t>
      </w:r>
      <w:r w:rsidRPr="0085628B">
        <w:t>CSP systems. Since its inception, similar tools have</w:t>
      </w:r>
      <w:r>
        <w:t xml:space="preserve"> </w:t>
      </w:r>
      <w:r w:rsidRPr="0085628B">
        <w:t>been developed by others in the CSP community, such as Tonatiuh</w:t>
      </w:r>
      <w:r>
        <w:t xml:space="preserve"> </w:t>
      </w:r>
      <w:r w:rsidRPr="0085628B">
        <w:t>[1]. In addition, commercial ray-tracing packages also</w:t>
      </w:r>
      <w:r>
        <w:t xml:space="preserve"> </w:t>
      </w:r>
      <w:r w:rsidRPr="0085628B">
        <w:t>exist such as ASAP by Breault Research, but these</w:t>
      </w:r>
      <w:r>
        <w:t xml:space="preserve"> </w:t>
      </w:r>
      <w:r w:rsidRPr="0085628B">
        <w:t>are intended for more general optical system design</w:t>
      </w:r>
      <w:r>
        <w:t xml:space="preserve"> </w:t>
      </w:r>
      <w:r w:rsidRPr="0085628B">
        <w:t>and, as such, are not “solar friendly.” While they can be used,</w:t>
      </w:r>
      <w:r>
        <w:t xml:space="preserve"> </w:t>
      </w:r>
      <w:r w:rsidRPr="0085628B">
        <w:t>they require significant effort to learn and model the complex</w:t>
      </w:r>
      <w:r>
        <w:t xml:space="preserve"> </w:t>
      </w:r>
      <w:r w:rsidRPr="0085628B">
        <w:t>solar designs using the sun as the source. The remainder of</w:t>
      </w:r>
      <w:r>
        <w:t xml:space="preserve"> </w:t>
      </w:r>
      <w:r w:rsidRPr="0085628B">
        <w:t>this paper discusses the methodology behind SolTrace, some</w:t>
      </w:r>
      <w:r>
        <w:t xml:space="preserve"> </w:t>
      </w:r>
      <w:r w:rsidR="005F6ACB">
        <w:t>primary</w:t>
      </w:r>
      <w:r w:rsidRPr="0085628B">
        <w:t xml:space="preserve"> capabilities of the code, and some</w:t>
      </w:r>
      <w:r>
        <w:t xml:space="preserve"> </w:t>
      </w:r>
      <w:r w:rsidRPr="0085628B">
        <w:t>modeling results illustrating the types of systems that can be</w:t>
      </w:r>
      <w:r>
        <w:t xml:space="preserve"> </w:t>
      </w:r>
      <w:r w:rsidRPr="0085628B">
        <w:t>modeled with SolTrace.</w:t>
      </w:r>
    </w:p>
    <w:p w:rsidR="00A13E77" w:rsidRDefault="00A13E77" w:rsidP="00A13E77">
      <w:pPr>
        <w:pStyle w:val="NRELBodyText"/>
      </w:pPr>
      <w:r>
        <w:br w:type="page"/>
      </w:r>
    </w:p>
    <w:p w:rsidR="0085628B" w:rsidRDefault="0085628B" w:rsidP="0085628B">
      <w:pPr>
        <w:pStyle w:val="NRELHead02Numbered"/>
      </w:pPr>
      <w:bookmarkStart w:id="22" w:name="_Toc360515185"/>
      <w:bookmarkEnd w:id="15"/>
      <w:bookmarkEnd w:id="16"/>
      <w:bookmarkEnd w:id="17"/>
      <w:bookmarkEnd w:id="18"/>
      <w:bookmarkEnd w:id="19"/>
      <w:bookmarkEnd w:id="20"/>
      <w:bookmarkEnd w:id="21"/>
      <w:r w:rsidRPr="0085628B">
        <w:lastRenderedPageBreak/>
        <w:t>Ray-Tracing Methodology</w:t>
      </w:r>
      <w:bookmarkEnd w:id="22"/>
    </w:p>
    <w:p w:rsidR="007E09CB" w:rsidRPr="001E75CE" w:rsidRDefault="007E09CB" w:rsidP="009978F4">
      <w:pPr>
        <w:pStyle w:val="NRELBodyText"/>
      </w:pPr>
    </w:p>
    <w:p w:rsidR="0085628B" w:rsidRPr="0085628B" w:rsidRDefault="0085628B" w:rsidP="0085628B">
      <w:pPr>
        <w:pStyle w:val="NRELBodyText"/>
      </w:pPr>
      <w:r w:rsidRPr="0085628B">
        <w:t>The code utilizes a r</w:t>
      </w:r>
      <w:r>
        <w:t xml:space="preserve">ay-tracing methodology outlined </w:t>
      </w:r>
      <w:r w:rsidRPr="0085628B">
        <w:t>in [10]. A specified number o</w:t>
      </w:r>
      <w:r>
        <w:t xml:space="preserve">f rays are traced from the sun </w:t>
      </w:r>
      <w:r w:rsidRPr="0085628B">
        <w:t>through the system, and each tr</w:t>
      </w:r>
      <w:r>
        <w:t xml:space="preserve">aces through the defined system </w:t>
      </w:r>
      <w:r w:rsidRPr="0085628B">
        <w:t>while encountering various optical interactions. Some of</w:t>
      </w:r>
      <w:r>
        <w:t xml:space="preserve"> </w:t>
      </w:r>
      <w:r w:rsidRPr="0085628B">
        <w:t>these interactions are probabilistic in nature (e.g., selection</w:t>
      </w:r>
      <w:r>
        <w:t xml:space="preserve"> </w:t>
      </w:r>
      <w:r w:rsidRPr="0085628B">
        <w:t>of sun angle from sun angular intensity distribution) while</w:t>
      </w:r>
      <w:r>
        <w:t xml:space="preserve"> </w:t>
      </w:r>
      <w:r w:rsidRPr="0085628B">
        <w:t>others are deterministic (e.g., calculation of ray intersection</w:t>
      </w:r>
      <w:r>
        <w:t xml:space="preserve"> </w:t>
      </w:r>
      <w:r w:rsidRPr="0085628B">
        <w:t>with an analytically described surface and resultant redirection).</w:t>
      </w:r>
      <w:r>
        <w:t xml:space="preserve"> </w:t>
      </w:r>
      <w:r w:rsidRPr="0085628B">
        <w:t>Such a code has the advantage over codes based on</w:t>
      </w:r>
      <w:r>
        <w:t xml:space="preserve"> </w:t>
      </w:r>
      <w:r w:rsidRPr="0085628B">
        <w:t>convolution of moments in that it replicates real photon interactions</w:t>
      </w:r>
      <w:r>
        <w:t xml:space="preserve"> </w:t>
      </w:r>
      <w:r w:rsidRPr="0085628B">
        <w:t>and can therefore provide accurate results for complex</w:t>
      </w:r>
      <w:r>
        <w:t xml:space="preserve"> </w:t>
      </w:r>
      <w:r w:rsidRPr="0085628B">
        <w:t>systems that cannot be modeled otherwise. The disadvantage</w:t>
      </w:r>
      <w:r>
        <w:t xml:space="preserve"> </w:t>
      </w:r>
      <w:r w:rsidRPr="0085628B">
        <w:t>is longer processing time. Accuracy increases with</w:t>
      </w:r>
      <w:r>
        <w:t xml:space="preserve"> </w:t>
      </w:r>
      <w:r w:rsidRPr="0085628B">
        <w:t>the number of rays traced, and larger ray numbers means</w:t>
      </w:r>
      <w:r>
        <w:t xml:space="preserve"> </w:t>
      </w:r>
      <w:r w:rsidRPr="0085628B">
        <w:t>more processing time. Complex geometries also translate</w:t>
      </w:r>
      <w:r>
        <w:t xml:space="preserve"> </w:t>
      </w:r>
      <w:r w:rsidRPr="0085628B">
        <w:t>into longer run times. However, the required number of rays</w:t>
      </w:r>
      <w:r>
        <w:t xml:space="preserve"> </w:t>
      </w:r>
      <w:r w:rsidRPr="0085628B">
        <w:t>is also a function of the desired result. For example, fewer</w:t>
      </w:r>
      <w:r>
        <w:t xml:space="preserve"> </w:t>
      </w:r>
      <w:r w:rsidRPr="0085628B">
        <w:t>rays (and therefore less time) are needed to determine relative</w:t>
      </w:r>
      <w:r>
        <w:t xml:space="preserve"> </w:t>
      </w:r>
      <w:r w:rsidRPr="0085628B">
        <w:t>changes in optical efficiency for different sun angles on</w:t>
      </w:r>
      <w:r>
        <w:t xml:space="preserve"> </w:t>
      </w:r>
      <w:r w:rsidRPr="0085628B">
        <w:t>a given solar concentrator than are typically needed to accurately</w:t>
      </w:r>
      <w:r>
        <w:t xml:space="preserve"> </w:t>
      </w:r>
      <w:r w:rsidRPr="0085628B">
        <w:t>assess the flux distribution on the receiver of that same</w:t>
      </w:r>
      <w:r>
        <w:t xml:space="preserve"> </w:t>
      </w:r>
      <w:r w:rsidRPr="0085628B">
        <w:t>concentrator.</w:t>
      </w:r>
    </w:p>
    <w:p w:rsidR="0085628B" w:rsidRPr="0085628B" w:rsidRDefault="0085628B" w:rsidP="0085628B">
      <w:pPr>
        <w:pStyle w:val="NRELBodyText"/>
      </w:pPr>
      <w:r w:rsidRPr="0085628B">
        <w:t>An optical system is organized into “stages” within a</w:t>
      </w:r>
      <w:r>
        <w:t xml:space="preserve"> </w:t>
      </w:r>
      <w:r w:rsidRPr="0085628B">
        <w:t xml:space="preserve">global coordinate system. A stage is </w:t>
      </w:r>
      <w:r>
        <w:t>l</w:t>
      </w:r>
      <w:r w:rsidRPr="0085628B">
        <w:t>oosely defined as a section</w:t>
      </w:r>
      <w:r>
        <w:t xml:space="preserve"> </w:t>
      </w:r>
      <w:r w:rsidRPr="0085628B">
        <w:t>of the optical geometry that, once a ray exits the stage,</w:t>
      </w:r>
      <w:r>
        <w:t xml:space="preserve"> </w:t>
      </w:r>
      <w:r w:rsidRPr="0085628B">
        <w:t>will not be re-entered by the ray on the remainder of its path</w:t>
      </w:r>
      <w:r>
        <w:t xml:space="preserve"> </w:t>
      </w:r>
      <w:r w:rsidRPr="0085628B">
        <w:t>through the system. A complete system geometry may consist</w:t>
      </w:r>
      <w:r>
        <w:t xml:space="preserve"> </w:t>
      </w:r>
      <w:r w:rsidRPr="0085628B">
        <w:t>of one or more stages. It is incumbent on the user to define</w:t>
      </w:r>
      <w:r>
        <w:t xml:space="preserve"> </w:t>
      </w:r>
      <w:r w:rsidRPr="0085628B">
        <w:t>the stage geometry accordingly. The motivation behind</w:t>
      </w:r>
      <w:r>
        <w:t xml:space="preserve"> </w:t>
      </w:r>
      <w:r w:rsidRPr="0085628B">
        <w:t>the stage concept is to employ efficient tracing and therefore</w:t>
      </w:r>
      <w:r>
        <w:t xml:space="preserve"> </w:t>
      </w:r>
      <w:r w:rsidRPr="0085628B">
        <w:t>save processing time and allow for a modular representation</w:t>
      </w:r>
      <w:r>
        <w:t xml:space="preserve"> </w:t>
      </w:r>
      <w:r w:rsidRPr="0085628B">
        <w:t>of a system. The other benefit of stages is that they can also</w:t>
      </w:r>
      <w:r>
        <w:t xml:space="preserve"> </w:t>
      </w:r>
      <w:r w:rsidRPr="0085628B">
        <w:t>be saved and employed in other system geometries without</w:t>
      </w:r>
      <w:r>
        <w:t xml:space="preserve"> </w:t>
      </w:r>
      <w:r w:rsidRPr="0085628B">
        <w:t>the need for recalculating elem</w:t>
      </w:r>
      <w:r>
        <w:t xml:space="preserve">ent positions and orientations. </w:t>
      </w:r>
      <w:r w:rsidRPr="0085628B">
        <w:t>Segmentation of the geometr</w:t>
      </w:r>
      <w:r>
        <w:t xml:space="preserve">y via stages may also be useful </w:t>
      </w:r>
      <w:r w:rsidRPr="0085628B">
        <w:t xml:space="preserve">in assignment of different coordinate systems </w:t>
      </w:r>
      <w:r>
        <w:t xml:space="preserve">for specific </w:t>
      </w:r>
      <w:r w:rsidRPr="0085628B">
        <w:t>geometries and can make a</w:t>
      </w:r>
      <w:r>
        <w:t xml:space="preserve">djustment of locations far more </w:t>
      </w:r>
      <w:r w:rsidRPr="0085628B">
        <w:t>straightforward.</w:t>
      </w:r>
    </w:p>
    <w:p w:rsidR="006D1517" w:rsidRDefault="0085628B" w:rsidP="0085628B">
      <w:pPr>
        <w:pStyle w:val="NRELBodyText"/>
      </w:pPr>
      <w:r w:rsidRPr="0085628B">
        <w:t>A stage is comprised of “elements.” Each element consists</w:t>
      </w:r>
      <w:r>
        <w:t xml:space="preserve"> </w:t>
      </w:r>
      <w:r w:rsidRPr="0085628B">
        <w:t>of a surface, an optical interaction type, an aperture</w:t>
      </w:r>
      <w:r>
        <w:t xml:space="preserve"> </w:t>
      </w:r>
      <w:r w:rsidRPr="0085628B">
        <w:t>shape, and, if appropriate, a set of optical properties. The location</w:t>
      </w:r>
      <w:r>
        <w:t xml:space="preserve"> </w:t>
      </w:r>
      <w:r w:rsidRPr="0085628B">
        <w:t>and orientation of stage</w:t>
      </w:r>
      <w:r>
        <w:t xml:space="preserve">s are defined within the global </w:t>
      </w:r>
      <w:r w:rsidRPr="0085628B">
        <w:t xml:space="preserve">coordinate system, whereas </w:t>
      </w:r>
      <w:r>
        <w:t xml:space="preserve">the location and orientation of </w:t>
      </w:r>
      <w:r w:rsidRPr="0085628B">
        <w:t>elements are specified with</w:t>
      </w:r>
      <w:r>
        <w:t xml:space="preserve">in the coordinate system of the </w:t>
      </w:r>
      <w:r w:rsidRPr="0085628B">
        <w:t>particular stage in which they</w:t>
      </w:r>
      <w:r>
        <w:t xml:space="preserve"> are defined. Stages can be one </w:t>
      </w:r>
      <w:r w:rsidRPr="0085628B">
        <w:t>of two types: optical or virtual.</w:t>
      </w:r>
      <w:r>
        <w:t xml:space="preserve"> An optical stage is defined as </w:t>
      </w:r>
      <w:r w:rsidRPr="0085628B">
        <w:t xml:space="preserve">one that physically interacts with </w:t>
      </w:r>
      <w:r>
        <w:t xml:space="preserve">the rays. Conversely, a virtual </w:t>
      </w:r>
      <w:r w:rsidRPr="0085628B">
        <w:t>stage is defined as one th</w:t>
      </w:r>
      <w:r>
        <w:t xml:space="preserve">at does not physically interact </w:t>
      </w:r>
      <w:r w:rsidRPr="0085628B">
        <w:t>with the rays. The virtual stag</w:t>
      </w:r>
      <w:r>
        <w:t xml:space="preserve">e is useful for determining ray </w:t>
      </w:r>
      <w:r w:rsidRPr="0085628B">
        <w:t>locations and directions and in</w:t>
      </w:r>
      <w:r>
        <w:t xml:space="preserve">cident power or flux at various </w:t>
      </w:r>
      <w:r w:rsidRPr="0085628B">
        <w:t>positions along the optical path without physically affecting</w:t>
      </w:r>
      <w:r>
        <w:t xml:space="preserve"> </w:t>
      </w:r>
      <w:r w:rsidRPr="0085628B">
        <w:t>ray trajectory. Elements defined w</w:t>
      </w:r>
      <w:r>
        <w:t xml:space="preserve">ithin a virtual stage therefore </w:t>
      </w:r>
      <w:r w:rsidRPr="0085628B">
        <w:t>have no optical properti</w:t>
      </w:r>
      <w:r>
        <w:t xml:space="preserve">es because they do not interact </w:t>
      </w:r>
      <w:r w:rsidRPr="0085628B">
        <w:t>with the rays. Optical stages co</w:t>
      </w:r>
      <w:r>
        <w:t xml:space="preserve">nsist of elements that interact </w:t>
      </w:r>
      <w:r w:rsidRPr="0085628B">
        <w:t>with the rays, potentially alt</w:t>
      </w:r>
      <w:r>
        <w:t xml:space="preserve">ering their trajectories. These </w:t>
      </w:r>
      <w:r w:rsidRPr="0085628B">
        <w:t>elements have optical properties a</w:t>
      </w:r>
      <w:r>
        <w:t xml:space="preserve">nd interaction types associated </w:t>
      </w:r>
      <w:r w:rsidRPr="0085628B">
        <w:t>with them. Beyond this, optical and virtual stages are</w:t>
      </w:r>
      <w:r>
        <w:t xml:space="preserve"> </w:t>
      </w:r>
      <w:r w:rsidRPr="0085628B">
        <w:t>identical in how they are defined and used. Stages can be duplicated</w:t>
      </w:r>
      <w:r w:rsidR="00D260F7">
        <w:t xml:space="preserve"> </w:t>
      </w:r>
      <w:r w:rsidRPr="0085628B">
        <w:t>and moved around as groups of elements and saved</w:t>
      </w:r>
      <w:r w:rsidR="00D260F7">
        <w:t xml:space="preserve"> </w:t>
      </w:r>
      <w:r w:rsidRPr="0085628B">
        <w:t>for use in other system geometries.</w:t>
      </w:r>
      <w:r w:rsidR="00D260F7">
        <w:t xml:space="preserve"> </w:t>
      </w:r>
      <w:r w:rsidRPr="0085628B">
        <w:t>The NREL High Flux Solar Furnace (HFSF) [6] is</w:t>
      </w:r>
      <w:r w:rsidR="00D260F7">
        <w:t xml:space="preserve"> </w:t>
      </w:r>
      <w:r w:rsidRPr="0085628B">
        <w:t>shown as an example of a multi-stage, multi-element system</w:t>
      </w:r>
      <w:r w:rsidR="00D260F7">
        <w:t xml:space="preserve"> </w:t>
      </w:r>
      <w:r w:rsidRPr="0085628B">
        <w:t>in Fig</w:t>
      </w:r>
      <w:r w:rsidR="003A7C7D">
        <w:t>ure</w:t>
      </w:r>
      <w:r w:rsidR="003A7C7D" w:rsidRPr="0085628B">
        <w:t xml:space="preserve"> </w:t>
      </w:r>
      <w:r w:rsidRPr="0085628B">
        <w:t>1. Note the global (b</w:t>
      </w:r>
      <w:r w:rsidR="00D260F7">
        <w:t xml:space="preserve">lack), stage (red), and element </w:t>
      </w:r>
      <w:r w:rsidRPr="0085628B">
        <w:t xml:space="preserve">(blue) coordinate systems. In </w:t>
      </w:r>
      <w:r w:rsidR="00D260F7">
        <w:t xml:space="preserve">this example, there are a total </w:t>
      </w:r>
      <w:r w:rsidRPr="0085628B">
        <w:t xml:space="preserve">of three stages, and the global </w:t>
      </w:r>
      <w:r w:rsidR="00D260F7">
        <w:t xml:space="preserve">coordinate system is located at </w:t>
      </w:r>
      <w:r w:rsidRPr="0085628B">
        <w:t xml:space="preserve">the center of the </w:t>
      </w:r>
      <w:r w:rsidRPr="0085628B">
        <w:lastRenderedPageBreak/>
        <w:t>second sta</w:t>
      </w:r>
      <w:r w:rsidR="00D260F7">
        <w:t xml:space="preserve">ge. This arrangement was chosen </w:t>
      </w:r>
      <w:r w:rsidRPr="0085628B">
        <w:t>because the primary concentrat</w:t>
      </w:r>
      <w:r w:rsidR="00D260F7">
        <w:t xml:space="preserve">or of the system is the second </w:t>
      </w:r>
      <w:r w:rsidRPr="0085628B">
        <w:t>stage. The first stage is comprised of one flat rectangular</w:t>
      </w:r>
      <w:r w:rsidR="00D520CF">
        <w:t xml:space="preserve"> </w:t>
      </w:r>
      <w:r w:rsidRPr="0085628B">
        <w:t>reflective element (the heliostat). In this case, the stage coordinate</w:t>
      </w:r>
      <w:r w:rsidR="00D520CF">
        <w:t xml:space="preserve"> </w:t>
      </w:r>
      <w:r w:rsidRPr="0085628B">
        <w:t>system is the center of rotation of the heliostat, and</w:t>
      </w:r>
      <w:r w:rsidR="00D520CF">
        <w:t xml:space="preserve"> </w:t>
      </w:r>
      <w:r w:rsidRPr="0085628B">
        <w:t>the element coordinate system lies slightly offset from the</w:t>
      </w:r>
      <w:r w:rsidR="00D520CF">
        <w:t xml:space="preserve"> </w:t>
      </w:r>
      <w:r w:rsidRPr="0085628B">
        <w:t>stage coordinate system to account for the physical distance</w:t>
      </w:r>
      <w:r w:rsidR="00D520CF">
        <w:t xml:space="preserve"> </w:t>
      </w:r>
      <w:r w:rsidRPr="0085628B">
        <w:t>of the mirror surface from the drive. The aim points of this</w:t>
      </w:r>
      <w:r w:rsidR="00D520CF">
        <w:t xml:space="preserve"> </w:t>
      </w:r>
      <w:r w:rsidRPr="0085628B">
        <w:t>stage are set for a default solar altitude and azimuth that are</w:t>
      </w:r>
      <w:r w:rsidR="00D520CF">
        <w:t xml:space="preserve"> </w:t>
      </w:r>
      <w:r w:rsidRPr="0085628B">
        <w:t>defined by a specific latitude, day of year, and hour. The definition</w:t>
      </w:r>
      <w:r w:rsidR="00D520CF">
        <w:t xml:space="preserve"> </w:t>
      </w:r>
      <w:r w:rsidRPr="0085628B">
        <w:t>of sun position will be covered later. The second stage</w:t>
      </w:r>
      <w:r w:rsidR="00D520CF">
        <w:t xml:space="preserve"> </w:t>
      </w:r>
      <w:r w:rsidRPr="0085628B">
        <w:t>is the primary concentrator consisting of 25 hexagonal reflective</w:t>
      </w:r>
      <w:r w:rsidR="00D520CF">
        <w:t xml:space="preserve"> </w:t>
      </w:r>
      <w:r w:rsidRPr="0085628B">
        <w:t>elements each having spherical curvature. This stage</w:t>
      </w:r>
      <w:r w:rsidR="00D520CF">
        <w:t xml:space="preserve"> </w:t>
      </w:r>
      <w:r w:rsidRPr="0085628B">
        <w:t>lies directly on top of the global coordinate system. One of</w:t>
      </w:r>
      <w:r w:rsidR="00D520CF">
        <w:t xml:space="preserve"> </w:t>
      </w:r>
      <w:r w:rsidRPr="0085628B">
        <w:t>the 25 individual element coordinate systems is shown to the</w:t>
      </w:r>
      <w:r w:rsidR="00D520CF">
        <w:t xml:space="preserve"> </w:t>
      </w:r>
      <w:r w:rsidRPr="0085628B">
        <w:t>upper right of the stage coordinate system. Each of these 25</w:t>
      </w:r>
      <w:r w:rsidR="00D520CF">
        <w:t xml:space="preserve"> </w:t>
      </w:r>
      <w:r w:rsidRPr="0085628B">
        <w:t>elements is pointed so that the central reflected ray intersects</w:t>
      </w:r>
      <w:r w:rsidR="00D520CF">
        <w:t xml:space="preserve"> </w:t>
      </w:r>
      <w:r w:rsidRPr="0085628B">
        <w:t>the same point in the third stage. The third and final stage is</w:t>
      </w:r>
      <w:r w:rsidR="00D520CF">
        <w:t xml:space="preserve"> </w:t>
      </w:r>
      <w:r w:rsidRPr="0085628B">
        <w:t>the sample stage (a flat rectangular target) located in the experiment</w:t>
      </w:r>
      <w:r w:rsidR="00D520CF">
        <w:t xml:space="preserve"> </w:t>
      </w:r>
      <w:r w:rsidRPr="0085628B">
        <w:t xml:space="preserve">bay of the HFSF building. </w:t>
      </w:r>
      <w:r w:rsidR="005F6ACB">
        <w:t>T</w:t>
      </w:r>
      <w:r w:rsidRPr="0085628B">
        <w:t>he element coordinate</w:t>
      </w:r>
      <w:r w:rsidR="00D520CF">
        <w:t xml:space="preserve"> </w:t>
      </w:r>
      <w:r w:rsidRPr="0085628B">
        <w:t>system occupies the same location and orientation as</w:t>
      </w:r>
      <w:r w:rsidR="00D520CF">
        <w:t xml:space="preserve"> </w:t>
      </w:r>
      <w:r w:rsidRPr="0085628B">
        <w:t>the stage coordinate system and points back to the center of</w:t>
      </w:r>
      <w:r w:rsidR="00D520CF">
        <w:t xml:space="preserve"> </w:t>
      </w:r>
      <w:r w:rsidRPr="0085628B">
        <w:t>the primary concentrator. Ultimately, all coordinates and orientations</w:t>
      </w:r>
      <w:r w:rsidR="00D520CF">
        <w:t xml:space="preserve"> </w:t>
      </w:r>
      <w:r w:rsidRPr="0085628B">
        <w:t>for each element in each stage are transformed by</w:t>
      </w:r>
      <w:r w:rsidR="00D520CF">
        <w:t xml:space="preserve"> </w:t>
      </w:r>
      <w:r w:rsidRPr="0085628B">
        <w:t>the software to the global coordinate system for ray</w:t>
      </w:r>
      <w:r w:rsidR="004C24AF">
        <w:t xml:space="preserve"> </w:t>
      </w:r>
      <w:r w:rsidRPr="0085628B">
        <w:t>tracing.</w:t>
      </w:r>
    </w:p>
    <w:p w:rsidR="00AF5364" w:rsidRDefault="00AF5364" w:rsidP="00AF5364">
      <w:pPr>
        <w:pStyle w:val="NRELFigureImageCentered"/>
      </w:pPr>
      <w:r>
        <w:rPr>
          <w:noProof/>
        </w:rPr>
        <w:drawing>
          <wp:inline distT="0" distB="0" distL="0" distR="0" wp14:anchorId="29B86121" wp14:editId="2173066F">
            <wp:extent cx="5326380" cy="4590214"/>
            <wp:effectExtent l="0" t="0" r="7620" b="1270"/>
            <wp:docPr id="1" name="Picture 1" descr="C:\Users\dmccamey\AppData\Local\Microsoft\Windows\Temporary Internet Files\Content.Word\hf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ccamey\AppData\Local\Microsoft\Windows\Temporary Internet Files\Content.Word\hfs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4590214"/>
                    </a:xfrm>
                    <a:prstGeom prst="rect">
                      <a:avLst/>
                    </a:prstGeom>
                    <a:noFill/>
                    <a:ln>
                      <a:noFill/>
                    </a:ln>
                  </pic:spPr>
                </pic:pic>
              </a:graphicData>
            </a:graphic>
          </wp:inline>
        </w:drawing>
      </w:r>
    </w:p>
    <w:p w:rsidR="00AF5364" w:rsidRDefault="00AF5364" w:rsidP="00AF5364">
      <w:pPr>
        <w:pStyle w:val="NRELFigureCaption"/>
      </w:pPr>
      <w:bookmarkStart w:id="23" w:name="_Toc263697387"/>
      <w:bookmarkStart w:id="24" w:name="_Toc291052379"/>
      <w:bookmarkStart w:id="25" w:name="_Toc346798624"/>
      <w:bookmarkStart w:id="26" w:name="_Toc352071641"/>
      <w:bookmarkStart w:id="27" w:name="_Toc352748106"/>
      <w:bookmarkStart w:id="28" w:name="_Toc352768322"/>
      <w:r>
        <w:t xml:space="preserve">Figure </w:t>
      </w:r>
      <w:r w:rsidR="007E4039">
        <w:fldChar w:fldCharType="begin"/>
      </w:r>
      <w:r w:rsidR="007E4039">
        <w:instrText xml:space="preserve"> SEQ Figure \* ARABIC </w:instrText>
      </w:r>
      <w:r w:rsidR="007E4039">
        <w:fldChar w:fldCharType="separate"/>
      </w:r>
      <w:r>
        <w:rPr>
          <w:noProof/>
        </w:rPr>
        <w:t>1</w:t>
      </w:r>
      <w:r w:rsidR="007E4039">
        <w:rPr>
          <w:noProof/>
        </w:rPr>
        <w:fldChar w:fldCharType="end"/>
      </w:r>
      <w:r>
        <w:t xml:space="preserve">. </w:t>
      </w:r>
      <w:r w:rsidRPr="00AF5364">
        <w:t>NREL High Flux Solar Fur</w:t>
      </w:r>
      <w:r>
        <w:t xml:space="preserve">nace showing SolTrace stage and </w:t>
      </w:r>
      <w:r w:rsidRPr="00AF5364">
        <w:t>element definitions.</w:t>
      </w:r>
      <w:bookmarkEnd w:id="23"/>
      <w:bookmarkEnd w:id="24"/>
      <w:bookmarkEnd w:id="25"/>
      <w:bookmarkEnd w:id="26"/>
      <w:bookmarkEnd w:id="27"/>
      <w:bookmarkEnd w:id="28"/>
    </w:p>
    <w:p w:rsidR="00AF5364" w:rsidRDefault="00AF5364" w:rsidP="0085628B">
      <w:pPr>
        <w:pStyle w:val="NRELBodyText"/>
      </w:pPr>
    </w:p>
    <w:p w:rsidR="004C2CD7" w:rsidRDefault="00D520CF" w:rsidP="00D520CF">
      <w:pPr>
        <w:pStyle w:val="NRELHead01Numbered"/>
      </w:pPr>
      <w:bookmarkStart w:id="29" w:name="_Toc360515186"/>
      <w:bookmarkStart w:id="30" w:name="_Toc291051274"/>
      <w:bookmarkStart w:id="31" w:name="_Toc291052386"/>
      <w:bookmarkStart w:id="32" w:name="_Toc314819178"/>
      <w:bookmarkStart w:id="33" w:name="_Toc314823680"/>
      <w:r>
        <w:lastRenderedPageBreak/>
        <w:t>Sun Definition</w:t>
      </w:r>
      <w:bookmarkEnd w:id="29"/>
    </w:p>
    <w:p w:rsidR="007E09CB" w:rsidRPr="001E75CE" w:rsidRDefault="007E09CB" w:rsidP="009978F4">
      <w:pPr>
        <w:pStyle w:val="NRELBodyText"/>
      </w:pPr>
    </w:p>
    <w:p w:rsidR="00D520CF" w:rsidRDefault="00D520CF" w:rsidP="00D520CF">
      <w:pPr>
        <w:pStyle w:val="NRELBodyText"/>
      </w:pPr>
      <w:r w:rsidRPr="00D520CF">
        <w:t>Two characteristics completely define the “sun” as the</w:t>
      </w:r>
      <w:r>
        <w:t xml:space="preserve"> </w:t>
      </w:r>
      <w:r w:rsidRPr="00D520CF">
        <w:t>light source: the angular intensity distribution of li</w:t>
      </w:r>
      <w:r>
        <w:t xml:space="preserve">ght across </w:t>
      </w:r>
      <w:r w:rsidRPr="00D520CF">
        <w:t>the sun’s disk, referred to as the sun</w:t>
      </w:r>
      <w:r>
        <w:t xml:space="preserve"> shape, and the sun’s position. </w:t>
      </w:r>
      <w:r w:rsidRPr="00D520CF">
        <w:t>There are two options</w:t>
      </w:r>
      <w:r>
        <w:t xml:space="preserve"> for defining the sun position. </w:t>
      </w:r>
      <w:r w:rsidRPr="00D520CF">
        <w:t xml:space="preserve">One option is to define a point </w:t>
      </w:r>
      <w:r>
        <w:t xml:space="preserve">in the global coordinate system </w:t>
      </w:r>
      <w:r w:rsidRPr="00D520CF">
        <w:t>such that a vector from this point to the global coordinat</w:t>
      </w:r>
      <w:r>
        <w:t xml:space="preserve">e </w:t>
      </w:r>
      <w:r w:rsidRPr="00D520CF">
        <w:t>system origin defines the sun d</w:t>
      </w:r>
      <w:r>
        <w:t xml:space="preserve">irection. In this case the user </w:t>
      </w:r>
      <w:r w:rsidRPr="00D520CF">
        <w:t>must place that point above the</w:t>
      </w:r>
      <w:r>
        <w:t xml:space="preserve"> elements in the initial stage, </w:t>
      </w:r>
      <w:r w:rsidRPr="00D520CF">
        <w:t>and the relationship betwee</w:t>
      </w:r>
      <w:r>
        <w:t xml:space="preserve">n the coordinate system and the </w:t>
      </w:r>
      <w:r w:rsidRPr="00D520CF">
        <w:t>earth is not constrained. The other o</w:t>
      </w:r>
      <w:r>
        <w:t xml:space="preserve">ption is to define a particular </w:t>
      </w:r>
      <w:r w:rsidRPr="00D520CF">
        <w:t>site latitude and time (day</w:t>
      </w:r>
      <w:r>
        <w:t xml:space="preserve"> of year and local solar hour.) </w:t>
      </w:r>
      <w:r w:rsidRPr="00D520CF">
        <w:t>From this information, the sun d</w:t>
      </w:r>
      <w:r>
        <w:t xml:space="preserve">irection is determined assuming </w:t>
      </w:r>
      <w:r w:rsidRPr="00D520CF">
        <w:t>the z-axis of the glob</w:t>
      </w:r>
      <w:r>
        <w:t xml:space="preserve">al coordinate system points due </w:t>
      </w:r>
      <w:r w:rsidRPr="00D520CF">
        <w:t>north, the y-axis points toward</w:t>
      </w:r>
      <w:r>
        <w:t xml:space="preserve">s zenith, and the x-axis points </w:t>
      </w:r>
      <w:r w:rsidRPr="00D520CF">
        <w:t xml:space="preserve">due west. SolTrace calculates </w:t>
      </w:r>
      <w:r>
        <w:t xml:space="preserve">the sun position in azimuth and </w:t>
      </w:r>
      <w:r w:rsidRPr="00D520CF">
        <w:t>elevation and determines a cor</w:t>
      </w:r>
      <w:r>
        <w:t>responding unit vector, Eq</w:t>
      </w:r>
      <w:r w:rsidR="003A6EC3">
        <w:t>uation</w:t>
      </w:r>
      <w:r>
        <w:t xml:space="preserve"> 5, </w:t>
      </w:r>
      <w:r w:rsidRPr="00D520CF">
        <w:t xml:space="preserve">based on </w:t>
      </w:r>
      <w:r w:rsidR="003A6EC3" w:rsidRPr="00D520CF">
        <w:t>Eq</w:t>
      </w:r>
      <w:r w:rsidR="003A6EC3">
        <w:t>uations</w:t>
      </w:r>
      <w:r w:rsidRPr="00D520CF">
        <w:t>. 1</w:t>
      </w:r>
      <w:r w:rsidR="003A7C7D">
        <w:t>–</w:t>
      </w:r>
      <w:r w:rsidRPr="00D520CF">
        <w:t xml:space="preserve">4 given latitude </w:t>
      </w:r>
      <w:r w:rsidRPr="00F57983">
        <w:rPr>
          <w:i/>
        </w:rPr>
        <w:t>L</w:t>
      </w:r>
      <w:r w:rsidRPr="00D520CF">
        <w:t xml:space="preserve"> </w:t>
      </w:r>
      <w:r>
        <w:t xml:space="preserve">(+north, -south), Julian </w:t>
      </w:r>
      <w:r w:rsidRPr="00D520CF">
        <w:t xml:space="preserve">day of year </w:t>
      </w:r>
      <w:r w:rsidRPr="00F57983">
        <w:rPr>
          <w:i/>
        </w:rPr>
        <w:t>D</w:t>
      </w:r>
      <w:r w:rsidRPr="00D520CF">
        <w:t xml:space="preserve">, and hour of day </w:t>
      </w:r>
      <w:r w:rsidR="00F57983" w:rsidRPr="00F57983">
        <w:rPr>
          <w:i/>
        </w:rPr>
        <w:t>H</w:t>
      </w:r>
      <w:r w:rsidRPr="00D520CF">
        <w:t xml:space="preserve"> in local solar time </w:t>
      </w:r>
      <w:r w:rsidR="007E09CB" w:rsidRPr="00D520CF">
        <w:t>[</w:t>
      </w:r>
      <w:r w:rsidR="007E09CB">
        <w:t xml:space="preserve">3]. </w:t>
      </w:r>
      <w:r>
        <w:t xml:space="preserve">In </w:t>
      </w:r>
      <w:r w:rsidRPr="00D520CF">
        <w:t>the case where the element g</w:t>
      </w:r>
      <w:r>
        <w:t xml:space="preserve">eometry depends on sun position </w:t>
      </w:r>
      <w:r w:rsidRPr="00D520CF">
        <w:t>(e.g., for a heliostat in a</w:t>
      </w:r>
      <w:r>
        <w:t xml:space="preserve"> tower geometry), the user must </w:t>
      </w:r>
      <w:r w:rsidRPr="00D520CF">
        <w:t>use these same equations t</w:t>
      </w:r>
      <w:r>
        <w:t xml:space="preserve">o determine element aim points. </w:t>
      </w:r>
      <w:r w:rsidRPr="00D520CF">
        <w:t xml:space="preserve">These equations are based </w:t>
      </w:r>
      <w:r>
        <w:t xml:space="preserve">on solar time and come from the </w:t>
      </w:r>
      <w:r w:rsidRPr="00D520CF">
        <w:t>spherical geometric relationship of the earth a</w:t>
      </w:r>
      <w:r>
        <w:t>nd sun</w:t>
      </w:r>
      <w:r w:rsidR="003A7C7D">
        <w:t>,</w:t>
      </w:r>
      <w:r>
        <w:t xml:space="preserve"> and </w:t>
      </w:r>
      <w:r w:rsidR="003A7C7D">
        <w:t xml:space="preserve">they </w:t>
      </w:r>
      <w:r>
        <w:t xml:space="preserve">do </w:t>
      </w:r>
      <w:r w:rsidRPr="00D520CF">
        <w:t>not account for longitude, eccent</w:t>
      </w:r>
      <w:r>
        <w:t xml:space="preserve">ricity of the earth’s orbit, or </w:t>
      </w:r>
      <w:r w:rsidRPr="00D520CF">
        <w:t>impacts due to atmospheric effects.</w:t>
      </w:r>
    </w:p>
    <w:p w:rsidR="00DB486E" w:rsidRPr="00DB486E" w:rsidRDefault="00A561B7" w:rsidP="00DB486E">
      <w:pPr>
        <w:pStyle w:val="NRELEquation"/>
        <w:rPr>
          <w:rFonts w:eastAsia="Times"/>
        </w:rPr>
      </w:pPr>
      <m:oMath>
        <m:r>
          <w:rPr>
            <w:rFonts w:ascii="Cambria Math" w:eastAsia="Times" w:hAnsi="Cambria Math"/>
          </w:rPr>
          <m:t>δ</m:t>
        </m:r>
      </m:oMath>
      <w:r w:rsidR="00DB486E" w:rsidRPr="00A561B7">
        <w:rPr>
          <w:rFonts w:ascii="Cambria Math" w:eastAsia="Times" w:hAnsi="Cambria Math"/>
        </w:rPr>
        <w:t xml:space="preserve"> </w:t>
      </w:r>
      <m:oMath>
        <m:r>
          <w:rPr>
            <w:rFonts w:ascii="Cambria Math" w:eastAsia="Times" w:hAnsi="Cambria Math"/>
          </w:rPr>
          <m:t>=</m:t>
        </m:r>
      </m:oMath>
      <w:r w:rsidR="00DB486E" w:rsidRPr="00A561B7">
        <w:rPr>
          <w:rFonts w:ascii="Cambria Math" w:eastAsia="Times" w:hAnsi="Cambria Math"/>
        </w:rPr>
        <w:t xml:space="preserve"> </w:t>
      </w:r>
      <m:oMath>
        <m:r>
          <w:rPr>
            <w:rFonts w:ascii="Cambria Math" w:eastAsia="Times" w:hAnsi="Cambria Math"/>
          </w:rPr>
          <m:t>arcsin(0.39795cos(0.98563(D-173)))</m:t>
        </m:r>
      </m:oMath>
      <w:r w:rsidR="00DB486E" w:rsidRPr="00A561B7">
        <w:rPr>
          <w:rFonts w:ascii="Cambria Math" w:eastAsia="Times" w:hAnsi="Cambria Math"/>
        </w:rPr>
        <w:t xml:space="preserve"> </w:t>
      </w:r>
      <w:r w:rsidR="00DB486E" w:rsidRPr="00A561B7">
        <w:rPr>
          <w:rFonts w:ascii="Cambria Math" w:eastAsia="Times" w:hAnsi="Cambria Math"/>
        </w:rPr>
        <w:tab/>
      </w:r>
      <w:r>
        <w:rPr>
          <w:rFonts w:eastAsia="Times"/>
        </w:rPr>
        <w:tab/>
      </w:r>
      <w:r>
        <w:rPr>
          <w:rFonts w:eastAsia="Times"/>
        </w:rPr>
        <w:tab/>
      </w:r>
      <w:r>
        <w:rPr>
          <w:rFonts w:eastAsia="Times"/>
        </w:rPr>
        <w:tab/>
      </w:r>
      <w:r>
        <w:rPr>
          <w:rFonts w:eastAsia="Times"/>
        </w:rPr>
        <w:tab/>
      </w:r>
      <w:r w:rsidR="00DB486E" w:rsidRPr="00DB486E">
        <w:rPr>
          <w:rFonts w:eastAsia="Times"/>
        </w:rPr>
        <w:t>(1)</w:t>
      </w:r>
    </w:p>
    <w:p w:rsidR="00DB486E" w:rsidRPr="00DB486E" w:rsidRDefault="00A561B7" w:rsidP="00DB486E">
      <w:pPr>
        <w:pStyle w:val="NRELEquation"/>
        <w:rPr>
          <w:rFonts w:eastAsia="Times"/>
        </w:rPr>
      </w:pPr>
      <m:oMath>
        <m:r>
          <w:rPr>
            <w:rFonts w:ascii="Cambria Math" w:eastAsia="Times" w:hAnsi="Cambria Math"/>
          </w:rPr>
          <m:t>ω</m:t>
        </m:r>
      </m:oMath>
      <w:r w:rsidR="00DB486E" w:rsidRPr="00A561B7">
        <w:rPr>
          <w:rFonts w:ascii="Cambria Math" w:eastAsia="Times" w:hAnsi="Cambria Math"/>
        </w:rPr>
        <w:t xml:space="preserve"> = </w:t>
      </w:r>
      <m:oMath>
        <m:r>
          <w:rPr>
            <w:rFonts w:ascii="Cambria Math" w:eastAsia="Times" w:hAnsi="Cambria Math"/>
          </w:rPr>
          <m:t>15(H-12)</m:t>
        </m:r>
      </m:oMath>
      <w:r w:rsidR="00DB486E" w:rsidRPr="00A561B7">
        <w:rPr>
          <w:rFonts w:ascii="Cambria Math" w:eastAsia="Times" w:hAnsi="Cambria Math"/>
        </w:rPr>
        <w:t xml:space="preserve"> </w:t>
      </w:r>
      <w:r w:rsidR="00DB486E" w:rsidRPr="00A561B7">
        <w:rPr>
          <w:rFonts w:ascii="Cambria Math" w:eastAsia="Times" w:hAnsi="Cambria Math"/>
        </w:rPr>
        <w:tab/>
      </w:r>
      <w:r w:rsidR="00DB486E" w:rsidRPr="00A561B7">
        <w:rPr>
          <w:rFonts w:ascii="Cambria Math" w:eastAsia="Times" w:hAnsi="Cambria Math"/>
        </w:rPr>
        <w:tab/>
      </w:r>
      <w:r w:rsidR="00DB486E">
        <w:rPr>
          <w:rFonts w:eastAsia="Times"/>
        </w:rPr>
        <w:tab/>
      </w:r>
      <w:r w:rsidR="00DB486E">
        <w:rPr>
          <w:rFonts w:eastAsia="Times"/>
        </w:rPr>
        <w:tab/>
      </w:r>
      <w:r w:rsidR="00DB486E">
        <w:rPr>
          <w:rFonts w:eastAsia="Times"/>
        </w:rPr>
        <w:tab/>
      </w:r>
      <w:r w:rsidR="00DB486E">
        <w:rPr>
          <w:rFonts w:eastAsia="Times"/>
        </w:rPr>
        <w:tab/>
      </w:r>
      <w:r w:rsidR="00DB486E">
        <w:rPr>
          <w:rFonts w:eastAsia="Times"/>
        </w:rPr>
        <w:tab/>
      </w:r>
      <w:r w:rsidR="00DB486E">
        <w:rPr>
          <w:rFonts w:eastAsia="Times"/>
        </w:rPr>
        <w:tab/>
      </w:r>
      <w:r>
        <w:rPr>
          <w:rFonts w:eastAsia="Times"/>
        </w:rPr>
        <w:tab/>
      </w:r>
      <w:r w:rsidR="00DB486E" w:rsidRPr="00DB486E">
        <w:rPr>
          <w:rFonts w:eastAsia="Times"/>
        </w:rPr>
        <w:t>(2)</w:t>
      </w:r>
    </w:p>
    <w:p w:rsidR="00DB486E" w:rsidRPr="00DB486E" w:rsidRDefault="00A561B7" w:rsidP="00DB486E">
      <w:pPr>
        <w:pStyle w:val="NRELEquation"/>
        <w:rPr>
          <w:rFonts w:eastAsia="Times"/>
        </w:rPr>
      </w:pPr>
      <m:oMath>
        <m:r>
          <w:rPr>
            <w:rFonts w:ascii="Cambria Math" w:eastAsia="Times" w:hAnsi="Cambria Math"/>
          </w:rPr>
          <m:t>α</m:t>
        </m:r>
      </m:oMath>
      <w:r w:rsidR="00DB486E" w:rsidRPr="00DB486E">
        <w:rPr>
          <w:rFonts w:eastAsia="Times"/>
        </w:rPr>
        <w:t xml:space="preserve"> </w:t>
      </w:r>
      <m:oMath>
        <m:r>
          <w:rPr>
            <w:rFonts w:ascii="Cambria Math" w:eastAsia="Times" w:hAnsi="Cambria Math"/>
          </w:rPr>
          <m:t>=</m:t>
        </m:r>
      </m:oMath>
      <w:r w:rsidR="00DB486E" w:rsidRPr="00DB486E">
        <w:rPr>
          <w:rFonts w:eastAsia="Times"/>
        </w:rPr>
        <w:t xml:space="preserve"> </w:t>
      </w:r>
      <m:oMath>
        <m:r>
          <w:rPr>
            <w:rFonts w:ascii="Cambria Math" w:eastAsia="Times" w:hAnsi="Cambria Math"/>
          </w:rPr>
          <m:t>arcsin</m:t>
        </m:r>
        <m:d>
          <m:dPr>
            <m:ctrlPr>
              <w:rPr>
                <w:rFonts w:ascii="Cambria Math" w:eastAsia="Times" w:hAnsi="Cambria Math"/>
                <w:i/>
              </w:rPr>
            </m:ctrlPr>
          </m:dPr>
          <m:e>
            <m:r>
              <w:rPr>
                <w:rFonts w:ascii="Cambria Math" w:eastAsia="Times" w:hAnsi="Cambria Math"/>
              </w:rPr>
              <m:t>sinδsinL+cosδcosωcosL</m:t>
            </m:r>
          </m:e>
        </m:d>
      </m:oMath>
      <w:r w:rsidR="00DB486E">
        <w:rPr>
          <w:rFonts w:eastAsia="Times"/>
        </w:rPr>
        <w:tab/>
      </w:r>
      <w:r>
        <w:rPr>
          <w:rFonts w:eastAsia="Times"/>
        </w:rPr>
        <w:tab/>
      </w:r>
      <w:r>
        <w:rPr>
          <w:rFonts w:eastAsia="Times"/>
        </w:rPr>
        <w:tab/>
      </w:r>
      <w:r>
        <w:rPr>
          <w:rFonts w:eastAsia="Times"/>
        </w:rPr>
        <w:tab/>
      </w:r>
      <w:r>
        <w:rPr>
          <w:rFonts w:eastAsia="Times"/>
        </w:rPr>
        <w:tab/>
      </w:r>
      <w:r>
        <w:rPr>
          <w:rFonts w:eastAsia="Times"/>
        </w:rPr>
        <w:tab/>
      </w:r>
      <w:r w:rsidR="00DB486E" w:rsidRPr="00DB486E">
        <w:rPr>
          <w:rFonts w:eastAsia="Times"/>
        </w:rPr>
        <w:t>(3)</w:t>
      </w:r>
    </w:p>
    <w:p w:rsidR="00DB486E" w:rsidRPr="00A561B7" w:rsidRDefault="00A561B7" w:rsidP="00A561B7">
      <w:pPr>
        <w:pStyle w:val="NRELEquation"/>
        <w:rPr>
          <w:rFonts w:eastAsia="Times"/>
        </w:rPr>
      </w:pPr>
      <m:oMath>
        <m:r>
          <w:rPr>
            <w:rFonts w:ascii="Cambria Math" w:eastAsia="Times" w:hAnsi="Cambria Math"/>
          </w:rPr>
          <m:t>γ</m:t>
        </m:r>
      </m:oMath>
      <w:r w:rsidR="00DB486E" w:rsidRPr="00DB486E">
        <w:rPr>
          <w:rFonts w:eastAsia="Times"/>
        </w:rPr>
        <w:t xml:space="preserve"> </w:t>
      </w:r>
      <m:oMath>
        <m:r>
          <w:rPr>
            <w:rFonts w:ascii="Cambria Math" w:eastAsia="Times" w:hAnsi="Cambria Math"/>
          </w:rPr>
          <m:t>=</m:t>
        </m:r>
      </m:oMath>
      <w:r w:rsidR="00DB486E" w:rsidRPr="00DB486E">
        <w:rPr>
          <w:rFonts w:eastAsia="Times"/>
        </w:rPr>
        <w:t xml:space="preserve"> </w:t>
      </w:r>
      <m:oMath>
        <m:r>
          <w:rPr>
            <w:rFonts w:ascii="Cambria Math" w:eastAsia="Times" w:hAnsi="Cambria Math"/>
          </w:rPr>
          <m:t>arccos</m:t>
        </m:r>
      </m:oMath>
      <w:r>
        <w:rPr>
          <w:rFonts w:eastAsia="Times"/>
        </w:rPr>
        <w:t xml:space="preserve"> </w:t>
      </w:r>
      <m:oMath>
        <m:d>
          <m:dPr>
            <m:ctrlPr>
              <w:rPr>
                <w:rFonts w:ascii="Cambria Math" w:eastAsia="Times" w:hAnsi="Cambria Math"/>
                <w:i/>
              </w:rPr>
            </m:ctrlPr>
          </m:dPr>
          <m:e>
            <m:f>
              <m:fPr>
                <m:ctrlPr>
                  <w:rPr>
                    <w:rFonts w:ascii="Cambria Math" w:eastAsia="Times" w:hAnsi="Cambria Math"/>
                    <w:i/>
                  </w:rPr>
                </m:ctrlPr>
              </m:fPr>
              <m:num>
                <m:r>
                  <w:rPr>
                    <w:rFonts w:ascii="Cambria Math" w:eastAsia="Times" w:hAnsi="Cambria Math"/>
                  </w:rPr>
                  <m:t>sinδcosL – cosδsinLcosω</m:t>
                </m:r>
              </m:num>
              <m:den>
                <m:r>
                  <w:rPr>
                    <w:rFonts w:ascii="Cambria Math" w:eastAsia="Times" w:hAnsi="Cambria Math"/>
                  </w:rPr>
                  <m:t>cosα</m:t>
                </m:r>
              </m:den>
            </m:f>
          </m:e>
        </m:d>
      </m:oMath>
      <w:r>
        <w:rPr>
          <w:rFonts w:eastAsia="Times"/>
        </w:rPr>
        <w:tab/>
      </w:r>
      <w:r>
        <w:rPr>
          <w:rFonts w:eastAsia="Times"/>
        </w:rPr>
        <w:tab/>
      </w:r>
      <w:r>
        <w:rPr>
          <w:rFonts w:eastAsia="Times"/>
        </w:rPr>
        <w:tab/>
      </w:r>
      <w:r>
        <w:rPr>
          <w:rFonts w:eastAsia="Times"/>
        </w:rPr>
        <w:tab/>
      </w:r>
      <w:r>
        <w:rPr>
          <w:rFonts w:eastAsia="Times"/>
        </w:rPr>
        <w:tab/>
      </w:r>
      <w:r>
        <w:rPr>
          <w:rFonts w:eastAsia="Times"/>
        </w:rPr>
        <w:tab/>
      </w:r>
      <w:r>
        <w:rPr>
          <w:rFonts w:eastAsia="Times"/>
        </w:rPr>
        <w:tab/>
        <w:t>(4)</w:t>
      </w:r>
    </w:p>
    <w:p w:rsidR="00A561B7" w:rsidRPr="00A561B7" w:rsidRDefault="00A561B7" w:rsidP="00A561B7">
      <w:pPr>
        <w:pStyle w:val="NRELBodyText"/>
        <w:spacing w:after="0"/>
      </w:pPr>
    </w:p>
    <w:p w:rsidR="00DB486E" w:rsidRPr="00A561B7" w:rsidRDefault="00F71E4E" w:rsidP="00A561B7">
      <w:pPr>
        <w:pStyle w:val="NRELEquation"/>
        <w:ind w:firstLine="720"/>
        <w:rPr>
          <w:rFonts w:ascii="Cambria Math" w:eastAsia="Times" w:hAnsi="Cambria Math"/>
        </w:rPr>
      </w:pPr>
      <m:oMath>
        <m:r>
          <w:rPr>
            <w:rFonts w:ascii="Cambria Math" w:eastAsia="Times" w:hAnsi="Cambria Math"/>
          </w:rPr>
          <m:t>x = - sin</m:t>
        </m:r>
        <m:r>
          <w:rPr>
            <w:rFonts w:ascii="Cambria Math" w:eastAsia="Times" w:hAnsi="Cambria Math" w:cs="Cambria Math"/>
          </w:rPr>
          <m:t>⁡</m:t>
        </m:r>
        <m:r>
          <w:rPr>
            <w:rFonts w:ascii="Cambria Math" w:eastAsia="Times" w:hAnsi="Cambria Math"/>
          </w:rPr>
          <m:t>γ cos</m:t>
        </m:r>
        <m:r>
          <w:rPr>
            <w:rFonts w:ascii="Cambria Math" w:eastAsia="Times" w:hAnsi="Cambria Math" w:cs="Cambria Math"/>
          </w:rPr>
          <m:t>⁡</m:t>
        </m:r>
        <m:r>
          <w:rPr>
            <w:rFonts w:ascii="Cambria Math" w:eastAsia="Times" w:hAnsi="Cambria Math"/>
          </w:rPr>
          <m:t>α</m:t>
        </m:r>
      </m:oMath>
      <w:r>
        <w:rPr>
          <w:rFonts w:ascii="Cambria Math" w:eastAsia="Times" w:hAnsi="Cambria Math"/>
        </w:rPr>
        <w:tab/>
      </w:r>
      <w:r>
        <w:rPr>
          <w:rFonts w:ascii="Cambria Math" w:eastAsia="Times" w:hAnsi="Cambria Math"/>
        </w:rPr>
        <w:tab/>
      </w:r>
    </w:p>
    <w:p w:rsidR="00DB486E" w:rsidRPr="00F71E4E" w:rsidRDefault="00F71E4E" w:rsidP="00F71E4E">
      <w:pPr>
        <w:pStyle w:val="NRELEquation"/>
        <w:ind w:left="1440" w:firstLine="720"/>
        <w:rPr>
          <w:rFonts w:ascii="Cambria Math" w:eastAsia="Times" w:hAnsi="Cambria Math"/>
          <w:oMath/>
        </w:rPr>
      </w:pPr>
      <m:oMathPara>
        <m:oMathParaPr>
          <m:jc m:val="left"/>
        </m:oMathParaPr>
        <m:oMath>
          <m:r>
            <w:rPr>
              <w:rFonts w:ascii="Cambria Math" w:eastAsia="Times" w:hAnsi="Cambria Math"/>
            </w:rPr>
            <m:t xml:space="preserve">y = </m:t>
          </m:r>
          <m:func>
            <m:funcPr>
              <m:ctrlPr>
                <w:rPr>
                  <w:rFonts w:ascii="Cambria Math" w:eastAsia="Times" w:hAnsi="Cambria Math"/>
                  <w:i/>
                </w:rPr>
              </m:ctrlPr>
            </m:funcPr>
            <m:fName>
              <m:r>
                <w:rPr>
                  <w:rFonts w:ascii="Cambria Math" w:eastAsia="Times" w:hAnsi="Cambria Math"/>
                </w:rPr>
                <m:t>sin</m:t>
              </m:r>
            </m:fName>
            <m:e>
              <m:r>
                <w:rPr>
                  <w:rFonts w:ascii="Cambria Math" w:eastAsia="Times" w:hAnsi="Cambria Math"/>
                </w:rPr>
                <m:t>α</m:t>
              </m:r>
            </m:e>
          </m:func>
        </m:oMath>
      </m:oMathPara>
    </w:p>
    <w:p w:rsidR="00B55F15" w:rsidRDefault="00F71E4E" w:rsidP="00A561B7">
      <w:pPr>
        <w:pStyle w:val="NRELBodyText"/>
        <w:ind w:left="720" w:firstLine="720"/>
      </w:pPr>
      <m:oMath>
        <m:r>
          <w:rPr>
            <w:rFonts w:ascii="Cambria Math" w:hAnsi="Cambria Math"/>
          </w:rPr>
          <m:t xml:space="preserve">z = </m:t>
        </m:r>
        <m:func>
          <m:funcPr>
            <m:ctrlPr>
              <w:rPr>
                <w:rFonts w:ascii="Cambria Math" w:hAnsi="Cambria Math"/>
                <w:i/>
              </w:rPr>
            </m:ctrlPr>
          </m:funcPr>
          <m:fName>
            <m:r>
              <w:rPr>
                <w:rFonts w:ascii="Cambria Math" w:hAnsi="Cambria Math"/>
              </w:rPr>
              <m:t>cos</m:t>
            </m:r>
          </m:fName>
          <m:e>
            <m:r>
              <w:rPr>
                <w:rFonts w:ascii="Cambria Math" w:hAnsi="Cambria Math"/>
              </w:rPr>
              <m:t>γ</m:t>
            </m:r>
          </m:e>
        </m:func>
        <m:r>
          <w:rPr>
            <w:rFonts w:ascii="Cambria Math" w:hAnsi="Cambria Math"/>
          </w:rPr>
          <m:t xml:space="preserve"> </m:t>
        </m:r>
        <m:func>
          <m:funcPr>
            <m:ctrlPr>
              <w:rPr>
                <w:rFonts w:ascii="Cambria Math" w:hAnsi="Cambria Math"/>
                <w:i/>
              </w:rPr>
            </m:ctrlPr>
          </m:funcPr>
          <m:fName>
            <m:r>
              <w:rPr>
                <w:rFonts w:ascii="Cambria Math" w:hAnsi="Cambria Math"/>
              </w:rPr>
              <m:t>cos</m:t>
            </m:r>
          </m:fName>
          <m:e>
            <m:r>
              <w:rPr>
                <w:rFonts w:ascii="Cambria Math" w:hAnsi="Cambria Math"/>
              </w:rPr>
              <m:t>α</m:t>
            </m:r>
          </m:e>
        </m:func>
      </m:oMath>
      <w:r w:rsidR="00DB486E">
        <w:tab/>
      </w:r>
      <w:r w:rsidR="00DB486E">
        <w:tab/>
      </w:r>
      <w:r w:rsidR="00DB486E">
        <w:tab/>
      </w:r>
      <w:r w:rsidR="00DB486E">
        <w:tab/>
      </w:r>
      <w:r w:rsidR="00DB486E">
        <w:tab/>
      </w:r>
      <w:r w:rsidR="00DB486E">
        <w:tab/>
      </w:r>
      <w:r w:rsidR="00DB486E">
        <w:tab/>
      </w:r>
      <w:r w:rsidR="00A561B7">
        <w:tab/>
      </w:r>
      <w:r w:rsidR="00DB486E" w:rsidRPr="00DB486E">
        <w:t>(5)</w:t>
      </w:r>
    </w:p>
    <w:p w:rsidR="00D520CF" w:rsidRDefault="00D520CF" w:rsidP="00D520CF">
      <w:pPr>
        <w:pStyle w:val="NRELBodyText"/>
      </w:pPr>
      <w:r w:rsidRPr="00D520CF">
        <w:t>Three options are available for the sun shape, defined</w:t>
      </w:r>
      <w:r>
        <w:t xml:space="preserve"> </w:t>
      </w:r>
      <w:r w:rsidRPr="00D520CF">
        <w:t>as the angular distribution of normalized intensity across</w:t>
      </w:r>
      <w:r>
        <w:t xml:space="preserve"> </w:t>
      </w:r>
      <w:r w:rsidRPr="00D520CF">
        <w:t>the sun’s disk, as shown in Fig</w:t>
      </w:r>
      <w:r w:rsidR="003A7C7D">
        <w:t>ure</w:t>
      </w:r>
      <w:r w:rsidR="003A7C7D" w:rsidRPr="00D520CF">
        <w:t xml:space="preserve"> </w:t>
      </w:r>
      <w:r w:rsidRPr="00D520CF">
        <w:t>2. The first two are commonly</w:t>
      </w:r>
      <w:r>
        <w:t xml:space="preserve"> </w:t>
      </w:r>
      <w:r w:rsidRPr="00D520CF">
        <w:t>used probabilistic distributions. Although the sun</w:t>
      </w:r>
      <w:r>
        <w:t xml:space="preserve"> </w:t>
      </w:r>
      <w:r w:rsidRPr="00D520CF">
        <w:t>shape varies widely with terrestrial location, sky conditions,</w:t>
      </w:r>
      <w:r>
        <w:t xml:space="preserve"> </w:t>
      </w:r>
      <w:r w:rsidRPr="00D520CF">
        <w:t>and time, it is neither truly Gaussian nor pillbox in nature,</w:t>
      </w:r>
      <w:r>
        <w:t xml:space="preserve"> </w:t>
      </w:r>
      <w:r w:rsidRPr="00D520CF">
        <w:t>although the pillbox approximation is adequate for a large</w:t>
      </w:r>
      <w:r>
        <w:t xml:space="preserve"> </w:t>
      </w:r>
      <w:r w:rsidRPr="00D520CF">
        <w:t>class of problems. For highly accurate systems, the use of a</w:t>
      </w:r>
      <w:r>
        <w:t xml:space="preserve"> </w:t>
      </w:r>
      <w:r w:rsidRPr="00D520CF">
        <w:t>Gaussian sun is not recommended unless the system includes</w:t>
      </w:r>
      <w:r>
        <w:t xml:space="preserve"> </w:t>
      </w:r>
      <w:r w:rsidRPr="00D520CF">
        <w:t>relatively large optical errors (either based on geometry or</w:t>
      </w:r>
      <w:r>
        <w:t xml:space="preserve"> </w:t>
      </w:r>
      <w:r w:rsidRPr="00D520CF">
        <w:t>optical property definitions). The parameter defining a Gaussian</w:t>
      </w:r>
      <w:r>
        <w:t xml:space="preserve"> </w:t>
      </w:r>
      <w:r w:rsidRPr="00D520CF">
        <w:t>distribution for the sun’s disk is the standard deviation,</w:t>
      </w:r>
      <w:r>
        <w:t xml:space="preserve"> </w:t>
      </w:r>
      <w:r w:rsidRPr="00871A9C">
        <w:rPr>
          <w:rFonts w:ascii="Symbol" w:hAnsi="Symbol"/>
        </w:rPr>
        <w:t></w:t>
      </w:r>
      <w:r w:rsidRPr="00D520CF">
        <w:t>. The parameter for the pillbox, being a flat distribution, is</w:t>
      </w:r>
      <w:r>
        <w:t xml:space="preserve"> </w:t>
      </w:r>
      <w:r w:rsidRPr="00D520CF">
        <w:t>simply the half-angle width. The third option allows the user</w:t>
      </w:r>
      <w:r>
        <w:t xml:space="preserve"> </w:t>
      </w:r>
      <w:r w:rsidRPr="00D520CF">
        <w:t>to define the sun shape profile as a series of intensity datum</w:t>
      </w:r>
      <w:r>
        <w:t xml:space="preserve"> </w:t>
      </w:r>
      <w:r w:rsidRPr="00D520CF">
        <w:t>points.</w:t>
      </w:r>
    </w:p>
    <w:p w:rsidR="00AF5364" w:rsidRDefault="00AF5364" w:rsidP="00AF5364">
      <w:pPr>
        <w:pStyle w:val="NRELBodyText"/>
        <w:spacing w:after="0"/>
        <w:jc w:val="center"/>
      </w:pPr>
      <w:r>
        <w:rPr>
          <w:noProof/>
        </w:rPr>
        <w:lastRenderedPageBreak/>
        <w:drawing>
          <wp:inline distT="0" distB="0" distL="0" distR="0" wp14:anchorId="54CA82D3" wp14:editId="7809C2D3">
            <wp:extent cx="3197608" cy="2468880"/>
            <wp:effectExtent l="0" t="0" r="3175" b="7620"/>
            <wp:docPr id="2" name="Picture 2" descr="C:\Users\dmccamey\AppData\Local\Microsoft\Windows\Temporary Internet Files\Content.Word\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ccamey\AppData\Local\Microsoft\Windows\Temporary Internet Files\Content.Word\gaussi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7608" cy="2468880"/>
                    </a:xfrm>
                    <a:prstGeom prst="rect">
                      <a:avLst/>
                    </a:prstGeom>
                    <a:noFill/>
                    <a:ln>
                      <a:noFill/>
                    </a:ln>
                  </pic:spPr>
                </pic:pic>
              </a:graphicData>
            </a:graphic>
          </wp:inline>
        </w:drawing>
      </w:r>
    </w:p>
    <w:p w:rsidR="00AF5364" w:rsidRDefault="00AF5364" w:rsidP="00AF5364">
      <w:pPr>
        <w:pStyle w:val="NRELBodyText"/>
        <w:spacing w:after="0"/>
        <w:jc w:val="center"/>
      </w:pPr>
      <w:r>
        <w:rPr>
          <w:noProof/>
        </w:rPr>
        <w:drawing>
          <wp:inline distT="0" distB="0" distL="0" distR="0" wp14:anchorId="29840141" wp14:editId="4830E3F8">
            <wp:extent cx="3209925" cy="2471579"/>
            <wp:effectExtent l="0" t="0" r="0" b="5080"/>
            <wp:docPr id="3" name="Picture 3" descr="C:\Users\dmccamey\AppData\Local\Microsoft\Windows\Temporary Internet Files\Content.Word\pil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ccamey\AppData\Local\Microsoft\Windows\Temporary Internet Files\Content.Word\pillbo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925" cy="2471579"/>
                    </a:xfrm>
                    <a:prstGeom prst="rect">
                      <a:avLst/>
                    </a:prstGeom>
                    <a:noFill/>
                    <a:ln>
                      <a:noFill/>
                    </a:ln>
                  </pic:spPr>
                </pic:pic>
              </a:graphicData>
            </a:graphic>
          </wp:inline>
        </w:drawing>
      </w:r>
    </w:p>
    <w:p w:rsidR="00AF5364" w:rsidRDefault="00AF5364" w:rsidP="00AF5364">
      <w:pPr>
        <w:pStyle w:val="NRELBodyText"/>
        <w:jc w:val="center"/>
      </w:pPr>
      <w:r>
        <w:rPr>
          <w:noProof/>
        </w:rPr>
        <w:drawing>
          <wp:inline distT="0" distB="0" distL="0" distR="0" wp14:anchorId="16A67444" wp14:editId="0AC72002">
            <wp:extent cx="3200400" cy="2467629"/>
            <wp:effectExtent l="0" t="0" r="0" b="8890"/>
            <wp:docPr id="4" name="Picture 4" descr="C:\Users\dmccamey\AppData\Local\Microsoft\Windows\Temporary Internet Files\Content.Word\usersun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ccamey\AppData\Local\Microsoft\Windows\Temporary Internet Files\Content.Word\usersunshap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7036" cy="2495877"/>
                    </a:xfrm>
                    <a:prstGeom prst="rect">
                      <a:avLst/>
                    </a:prstGeom>
                    <a:noFill/>
                    <a:ln>
                      <a:noFill/>
                    </a:ln>
                  </pic:spPr>
                </pic:pic>
              </a:graphicData>
            </a:graphic>
          </wp:inline>
        </w:drawing>
      </w:r>
    </w:p>
    <w:p w:rsidR="00A13E77" w:rsidRDefault="00AF5364" w:rsidP="00AF5364">
      <w:pPr>
        <w:pStyle w:val="NRELFigureCaption"/>
      </w:pPr>
      <w:bookmarkStart w:id="34" w:name="_Toc263697388"/>
      <w:bookmarkStart w:id="35" w:name="_Toc291052380"/>
      <w:bookmarkStart w:id="36" w:name="_Toc346798625"/>
      <w:bookmarkStart w:id="37" w:name="_Toc352071642"/>
      <w:bookmarkStart w:id="38" w:name="_Toc352748107"/>
      <w:bookmarkStart w:id="39" w:name="_Toc352768323"/>
      <w:r>
        <w:t xml:space="preserve">Figure </w:t>
      </w:r>
      <w:r w:rsidR="007E4039">
        <w:fldChar w:fldCharType="begin"/>
      </w:r>
      <w:r w:rsidR="007E4039">
        <w:instrText xml:space="preserve"> SEQ Figure \* ARABIC </w:instrText>
      </w:r>
      <w:r w:rsidR="007E4039">
        <w:fldChar w:fldCharType="separate"/>
      </w:r>
      <w:r>
        <w:rPr>
          <w:noProof/>
        </w:rPr>
        <w:t>2</w:t>
      </w:r>
      <w:r w:rsidR="007E4039">
        <w:rPr>
          <w:noProof/>
        </w:rPr>
        <w:fldChar w:fldCharType="end"/>
      </w:r>
      <w:r>
        <w:t xml:space="preserve">. </w:t>
      </w:r>
      <w:bookmarkEnd w:id="34"/>
      <w:bookmarkEnd w:id="35"/>
      <w:bookmarkEnd w:id="36"/>
      <w:bookmarkEnd w:id="37"/>
      <w:bookmarkEnd w:id="38"/>
      <w:bookmarkEnd w:id="39"/>
      <w:r w:rsidRPr="00AF5364">
        <w:t>Gaussian, pillbox, and user-defined measured sun shapes.</w:t>
      </w:r>
    </w:p>
    <w:p w:rsidR="00A13E77" w:rsidRDefault="00A13E77" w:rsidP="00A13E77">
      <w:pPr>
        <w:pStyle w:val="NRELBodyText"/>
        <w:rPr>
          <w:rFonts w:ascii="Arial" w:hAnsi="Arial"/>
          <w:sz w:val="20"/>
        </w:rPr>
      </w:pPr>
      <w:r>
        <w:br w:type="page"/>
      </w:r>
    </w:p>
    <w:p w:rsidR="006D1517" w:rsidRDefault="00D520CF" w:rsidP="00D520CF">
      <w:pPr>
        <w:pStyle w:val="NRELHead01Numbered"/>
      </w:pPr>
      <w:bookmarkStart w:id="40" w:name="_Toc360515187"/>
      <w:bookmarkEnd w:id="30"/>
      <w:bookmarkEnd w:id="31"/>
      <w:bookmarkEnd w:id="32"/>
      <w:bookmarkEnd w:id="33"/>
      <w:r>
        <w:lastRenderedPageBreak/>
        <w:t>Optical Element Definition</w:t>
      </w:r>
      <w:bookmarkEnd w:id="40"/>
    </w:p>
    <w:p w:rsidR="007E09CB" w:rsidRPr="001E75CE" w:rsidRDefault="007E09CB" w:rsidP="009978F4">
      <w:pPr>
        <w:pStyle w:val="NRELBodyText"/>
      </w:pPr>
    </w:p>
    <w:p w:rsidR="005F6ACB" w:rsidRDefault="00D520CF" w:rsidP="00F42192">
      <w:pPr>
        <w:pStyle w:val="NRELBodyText"/>
      </w:pPr>
      <w:r w:rsidRPr="00D520CF">
        <w:t>Only the first stage of an optical system “sees” the sun.</w:t>
      </w:r>
      <w:r>
        <w:t xml:space="preserve"> </w:t>
      </w:r>
      <w:r w:rsidRPr="00D520CF">
        <w:t>That is, rays are traced from the sun only to the first stage</w:t>
      </w:r>
      <w:r w:rsidR="005F6ACB">
        <w:t>, omitting other stages regardless of their spatial arrangement</w:t>
      </w:r>
      <w:r w:rsidRPr="00D520CF">
        <w:t>.</w:t>
      </w:r>
      <w:r>
        <w:t xml:space="preserve"> </w:t>
      </w:r>
      <w:r w:rsidRPr="00D520CF">
        <w:t>Subsequent stages only “see” the rays that come from the</w:t>
      </w:r>
      <w:r>
        <w:t xml:space="preserve"> </w:t>
      </w:r>
      <w:r w:rsidRPr="00D520CF">
        <w:t>previous stage. It is important to know this for shading purposes.</w:t>
      </w:r>
      <w:r w:rsidR="00F42192">
        <w:t xml:space="preserve"> </w:t>
      </w:r>
      <w:r w:rsidRPr="00D520CF">
        <w:t>In general, if it is possible and reasonable to define all</w:t>
      </w:r>
      <w:r w:rsidR="00F42192">
        <w:t xml:space="preserve"> </w:t>
      </w:r>
      <w:r w:rsidRPr="00D520CF">
        <w:t>optical elements in the first sta</w:t>
      </w:r>
      <w:r w:rsidR="00F42192">
        <w:t xml:space="preserve">ge, then it is most accurate to </w:t>
      </w:r>
      <w:r w:rsidRPr="00D520CF">
        <w:t>do so. Individual optical elements within a stage can have either</w:t>
      </w:r>
      <w:r w:rsidR="00F42192">
        <w:t xml:space="preserve"> </w:t>
      </w:r>
      <w:r w:rsidRPr="00D520CF">
        <w:t>reflective or refractive optical properties. Sets of optical</w:t>
      </w:r>
      <w:r w:rsidR="00F42192">
        <w:t xml:space="preserve"> </w:t>
      </w:r>
      <w:r w:rsidRPr="00D520CF">
        <w:t>properties can be defined within a SolTrace project</w:t>
      </w:r>
      <w:r w:rsidR="00112F18">
        <w:t>,</w:t>
      </w:r>
      <w:r w:rsidRPr="00D520CF">
        <w:t xml:space="preserve"> and each</w:t>
      </w:r>
      <w:r w:rsidR="00F42192">
        <w:t xml:space="preserve"> </w:t>
      </w:r>
      <w:r w:rsidRPr="00D520CF">
        <w:t>optical element is associated with one of these property sets.</w:t>
      </w:r>
      <w:r w:rsidR="00F42192">
        <w:t xml:space="preserve"> </w:t>
      </w:r>
      <w:r w:rsidRPr="00D520CF">
        <w:t>For refractive optics, the transmissivity and the real component</w:t>
      </w:r>
      <w:r w:rsidR="00F42192">
        <w:t xml:space="preserve"> </w:t>
      </w:r>
      <w:r w:rsidRPr="00D520CF">
        <w:t>of the refraction indices are relevant and used at this</w:t>
      </w:r>
      <w:r w:rsidR="00F42192">
        <w:t xml:space="preserve"> </w:t>
      </w:r>
      <w:r w:rsidRPr="00D520CF">
        <w:t>time. An element at its core is a single surface or interface.</w:t>
      </w:r>
      <w:r w:rsidR="00F42192">
        <w:t xml:space="preserve"> </w:t>
      </w:r>
    </w:p>
    <w:p w:rsidR="001C6110" w:rsidRDefault="00D520CF" w:rsidP="00F42192">
      <w:pPr>
        <w:pStyle w:val="NRELBodyText"/>
      </w:pPr>
      <w:r w:rsidRPr="00D520CF">
        <w:t>A real physical refractive component is actually constructed</w:t>
      </w:r>
      <w:r w:rsidR="00F42192">
        <w:t xml:space="preserve"> </w:t>
      </w:r>
      <w:r w:rsidRPr="00D520CF">
        <w:t>from two elements (or surfaces). In Fig</w:t>
      </w:r>
      <w:r w:rsidR="003A6EC3">
        <w:t>ure</w:t>
      </w:r>
      <w:r w:rsidR="003A6EC3" w:rsidRPr="00D520CF">
        <w:t xml:space="preserve"> </w:t>
      </w:r>
      <w:r w:rsidRPr="00D520CF">
        <w:t>3, for example, a</w:t>
      </w:r>
      <w:r w:rsidR="00F42192">
        <w:t xml:space="preserve"> </w:t>
      </w:r>
      <w:r w:rsidRPr="00D520CF">
        <w:t>sheet of glass consists of two surfaces (or elements) separated</w:t>
      </w:r>
      <w:r w:rsidR="00F42192">
        <w:t xml:space="preserve"> </w:t>
      </w:r>
      <w:r w:rsidRPr="00D520CF">
        <w:t>by the glass media between. A ray passes from one</w:t>
      </w:r>
      <w:r w:rsidR="00F42192">
        <w:t xml:space="preserve"> </w:t>
      </w:r>
      <w:r w:rsidR="00112F18">
        <w:t xml:space="preserve">surface </w:t>
      </w:r>
      <w:r w:rsidR="00F42192" w:rsidRPr="00F42192">
        <w:t>to the glass media, is refracted, and then passes through the</w:t>
      </w:r>
      <w:r w:rsidR="001C6110">
        <w:t xml:space="preserve"> </w:t>
      </w:r>
      <w:r w:rsidR="00F42192" w:rsidRPr="00F42192">
        <w:t>other surface back to the air. The first element would be defined</w:t>
      </w:r>
      <w:r w:rsidR="001C6110">
        <w:t xml:space="preserve"> </w:t>
      </w:r>
      <w:r w:rsidR="00F42192" w:rsidRPr="00F42192">
        <w:t>with the index of refraction of air on the front side and</w:t>
      </w:r>
      <w:r w:rsidR="001C6110">
        <w:t xml:space="preserve"> </w:t>
      </w:r>
      <w:r w:rsidR="00F42192" w:rsidRPr="00F42192">
        <w:t>the index of refraction of glass on the back side. The second</w:t>
      </w:r>
      <w:r w:rsidR="001C6110">
        <w:t xml:space="preserve"> </w:t>
      </w:r>
      <w:r w:rsidR="00F42192" w:rsidRPr="00F42192">
        <w:t>surface would be defined with the index of refraction of</w:t>
      </w:r>
      <w:r w:rsidR="001C6110">
        <w:t xml:space="preserve"> </w:t>
      </w:r>
      <w:r w:rsidR="00F42192" w:rsidRPr="00F42192">
        <w:t>glass on the front side and the index of refraction of air on</w:t>
      </w:r>
      <w:r w:rsidR="001C6110">
        <w:t xml:space="preserve"> </w:t>
      </w:r>
      <w:r w:rsidR="00F42192" w:rsidRPr="00F42192">
        <w:t>the back side. The front and back surfaces are dependent on</w:t>
      </w:r>
      <w:r w:rsidR="001C6110">
        <w:t xml:space="preserve"> </w:t>
      </w:r>
      <w:r w:rsidR="00F42192" w:rsidRPr="00F42192">
        <w:t>how the element geometry is defined. Surfaces other than</w:t>
      </w:r>
      <w:r w:rsidR="001C6110">
        <w:t xml:space="preserve"> </w:t>
      </w:r>
      <w:r w:rsidR="00F42192" w:rsidRPr="00F42192">
        <w:t>flat would construct lenses. The transmissivity is the fraction</w:t>
      </w:r>
      <w:r w:rsidR="001C6110">
        <w:t xml:space="preserve"> </w:t>
      </w:r>
      <w:r w:rsidR="00F42192" w:rsidRPr="00F42192">
        <w:t>of rays (0 to 1.0) that pass through an element. So, if</w:t>
      </w:r>
      <w:r w:rsidR="001C6110">
        <w:t xml:space="preserve"> </w:t>
      </w:r>
      <w:r w:rsidR="00F42192" w:rsidRPr="00F42192">
        <w:t>in this example the glass sheet transmits 98%, then one of</w:t>
      </w:r>
      <w:r w:rsidR="001C6110">
        <w:t xml:space="preserve"> </w:t>
      </w:r>
      <w:r w:rsidR="00F42192" w:rsidRPr="00F42192">
        <w:t>the elements should be defined with a transmissivity of 0.98</w:t>
      </w:r>
      <w:r w:rsidR="001C6110">
        <w:t xml:space="preserve"> </w:t>
      </w:r>
      <w:r w:rsidR="00F42192" w:rsidRPr="00F42192">
        <w:t>and the other 1.0</w:t>
      </w:r>
      <w:r w:rsidR="00112F18">
        <w:t>,</w:t>
      </w:r>
      <w:r w:rsidR="00F42192" w:rsidRPr="00F42192">
        <w:t xml:space="preserve"> or both could be defined with transmissivities</w:t>
      </w:r>
      <w:r w:rsidR="001C6110">
        <w:t xml:space="preserve"> </w:t>
      </w:r>
      <w:r w:rsidR="00F42192" w:rsidRPr="00F42192">
        <w:t>of 0.99 (the product of the two transmissivity values</w:t>
      </w:r>
      <w:r w:rsidR="001C6110">
        <w:t xml:space="preserve"> </w:t>
      </w:r>
      <w:r w:rsidR="00F42192" w:rsidRPr="00F42192">
        <w:t>should equal the overall value desired). This choice is arbitrary.</w:t>
      </w:r>
      <w:r w:rsidR="001C6110">
        <w:t xml:space="preserve"> </w:t>
      </w:r>
      <w:r w:rsidR="00F42192" w:rsidRPr="00F42192">
        <w:t>Care should be taken when defining the element to</w:t>
      </w:r>
      <w:r w:rsidR="001C6110">
        <w:t xml:space="preserve"> </w:t>
      </w:r>
      <w:r w:rsidR="00F42192" w:rsidRPr="00F42192">
        <w:t>keep track of the element aim point direction to properly assign</w:t>
      </w:r>
      <w:r w:rsidR="001C6110">
        <w:t xml:space="preserve"> </w:t>
      </w:r>
      <w:r w:rsidR="00F42192" w:rsidRPr="00F42192">
        <w:t>index of refraction to the correct side (front or back) and</w:t>
      </w:r>
      <w:r w:rsidR="001C6110">
        <w:t xml:space="preserve"> </w:t>
      </w:r>
      <w:r w:rsidR="00F42192" w:rsidRPr="00F42192">
        <w:t>to be consistent with the index for the intermediate material.</w:t>
      </w:r>
    </w:p>
    <w:p w:rsidR="00354BE8" w:rsidRDefault="00354BE8" w:rsidP="00354BE8">
      <w:pPr>
        <w:pStyle w:val="NRELFigureCaption"/>
      </w:pPr>
      <w:r>
        <w:rPr>
          <w:noProof/>
        </w:rPr>
        <w:drawing>
          <wp:inline distT="0" distB="0" distL="0" distR="0" wp14:anchorId="1F007973" wp14:editId="703FEF6A">
            <wp:extent cx="2674117" cy="2457450"/>
            <wp:effectExtent l="0" t="0" r="0" b="0"/>
            <wp:docPr id="5" name="Picture 5" descr="C:\Users\dmccamey\AppData\Local\Microsoft\Windows\Temporary Internet Files\Content.Word\e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ccamey\AppData\Local\Microsoft\Windows\Temporary Internet Files\Content.Word\el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473" cy="2459615"/>
                    </a:xfrm>
                    <a:prstGeom prst="rect">
                      <a:avLst/>
                    </a:prstGeom>
                    <a:noFill/>
                    <a:ln>
                      <a:noFill/>
                    </a:ln>
                  </pic:spPr>
                </pic:pic>
              </a:graphicData>
            </a:graphic>
          </wp:inline>
        </w:drawing>
      </w:r>
    </w:p>
    <w:p w:rsidR="00354BE8" w:rsidRDefault="00354BE8" w:rsidP="00354BE8">
      <w:pPr>
        <w:pStyle w:val="NRELFigureCaption"/>
      </w:pPr>
      <w:r>
        <w:t xml:space="preserve">Figure 3. </w:t>
      </w:r>
      <w:r w:rsidRPr="00354BE8">
        <w:t>Elements/surfaces are combined to model a refractive sheet</w:t>
      </w:r>
      <w:r>
        <w:t xml:space="preserve"> </w:t>
      </w:r>
      <w:r w:rsidRPr="00354BE8">
        <w:t>of glass</w:t>
      </w:r>
      <w:r w:rsidRPr="00AF5364">
        <w:t>.</w:t>
      </w:r>
    </w:p>
    <w:p w:rsidR="00F42192" w:rsidRPr="00F42192" w:rsidRDefault="00F42192" w:rsidP="00F42192">
      <w:pPr>
        <w:pStyle w:val="NRELBodyText"/>
      </w:pPr>
      <w:r w:rsidRPr="00F42192">
        <w:lastRenderedPageBreak/>
        <w:t>SolTrace calculates reflection and refraction at surface</w:t>
      </w:r>
      <w:r w:rsidR="001C6110">
        <w:t xml:space="preserve"> </w:t>
      </w:r>
      <w:r w:rsidRPr="00F42192">
        <w:t>interfaces using the well-known Fresnel equations. As a result, characteristics of refractive</w:t>
      </w:r>
      <w:r w:rsidR="001C6110">
        <w:t xml:space="preserve"> </w:t>
      </w:r>
      <w:r w:rsidRPr="00F42192">
        <w:t>surfaces like total internal reflection (TIR) are managed</w:t>
      </w:r>
      <w:r w:rsidR="001C6110">
        <w:t xml:space="preserve"> </w:t>
      </w:r>
      <w:r w:rsidRPr="00F42192">
        <w:t>correctly. At any given ray intersection with a refractive</w:t>
      </w:r>
      <w:r w:rsidR="001C6110">
        <w:t xml:space="preserve"> </w:t>
      </w:r>
      <w:r w:rsidRPr="00F42192">
        <w:t>surface, SolTrace first determines the side (front or back)</w:t>
      </w:r>
      <w:r w:rsidR="001C6110">
        <w:t xml:space="preserve"> </w:t>
      </w:r>
      <w:r w:rsidRPr="00F42192">
        <w:t>and uses the associated optical properties for further interactions</w:t>
      </w:r>
      <w:r w:rsidR="001C6110">
        <w:t xml:space="preserve"> </w:t>
      </w:r>
      <w:r w:rsidRPr="00F42192">
        <w:t>at that intersection. First, whether a ray is absorbed is</w:t>
      </w:r>
      <w:r w:rsidR="001C6110">
        <w:t xml:space="preserve"> </w:t>
      </w:r>
      <w:r w:rsidRPr="00F42192">
        <w:t>determined by comparing a random number to the transmittance</w:t>
      </w:r>
      <w:r w:rsidR="001C6110">
        <w:t xml:space="preserve"> </w:t>
      </w:r>
      <w:r w:rsidRPr="00F42192">
        <w:t>value from the optical properties. If the ray is absorbed,</w:t>
      </w:r>
      <w:r w:rsidR="001C6110">
        <w:t xml:space="preserve"> </w:t>
      </w:r>
      <w:r w:rsidRPr="00F42192">
        <w:t>SolTrace moves on to the next ray. If the ray is not absorbed,</w:t>
      </w:r>
      <w:r w:rsidR="001C6110">
        <w:t xml:space="preserve"> </w:t>
      </w:r>
      <w:r w:rsidRPr="00F42192">
        <w:t>then the reflection factors for both parallel and perpendicular</w:t>
      </w:r>
      <w:r w:rsidR="001C6110">
        <w:t xml:space="preserve"> </w:t>
      </w:r>
      <w:r w:rsidRPr="00F42192">
        <w:t>polarization are calculated. These are based on the ideal surface</w:t>
      </w:r>
      <w:r w:rsidR="001C6110">
        <w:t xml:space="preserve"> </w:t>
      </w:r>
      <w:r w:rsidRPr="00F42192">
        <w:t>slope plus any slope errors associated with the surface</w:t>
      </w:r>
      <w:r w:rsidR="001C6110">
        <w:t xml:space="preserve"> </w:t>
      </w:r>
      <w:r w:rsidRPr="00F42192">
        <w:t>(either front or back). The two values are averaged to determine</w:t>
      </w:r>
      <w:r w:rsidR="001C6110">
        <w:t xml:space="preserve"> </w:t>
      </w:r>
      <w:r w:rsidRPr="00F42192">
        <w:t>the possible reflected fraction. The possible transmitted</w:t>
      </w:r>
      <w:r w:rsidR="001C6110">
        <w:t xml:space="preserve"> </w:t>
      </w:r>
      <w:r w:rsidRPr="00F42192">
        <w:t>fraction is just 1-</w:t>
      </w:r>
      <w:r w:rsidRPr="00F57983">
        <w:rPr>
          <w:rFonts w:ascii="Symbol" w:hAnsi="Symbol"/>
        </w:rPr>
        <w:t></w:t>
      </w:r>
      <w:r w:rsidRPr="00F42192">
        <w:t xml:space="preserve">, where </w:t>
      </w:r>
      <w:r w:rsidRPr="00F57983">
        <w:rPr>
          <w:rFonts w:ascii="Symbol" w:hAnsi="Symbol"/>
        </w:rPr>
        <w:t></w:t>
      </w:r>
      <w:r w:rsidRPr="00F42192">
        <w:t xml:space="preserve"> is the surface reflectance. A random</w:t>
      </w:r>
      <w:r w:rsidR="001C6110">
        <w:t xml:space="preserve"> </w:t>
      </w:r>
      <w:r w:rsidRPr="00F42192">
        <w:t>number (0</w:t>
      </w:r>
      <w:r w:rsidR="003A6EC3">
        <w:t>–</w:t>
      </w:r>
      <w:r w:rsidRPr="00F42192">
        <w:t>1) is generat</w:t>
      </w:r>
      <w:r w:rsidR="001C6110">
        <w:t xml:space="preserve">ed to determine whether the ray </w:t>
      </w:r>
      <w:r w:rsidRPr="00F42192">
        <w:t>is reflected or transmitted. If the</w:t>
      </w:r>
      <w:r w:rsidR="001C6110">
        <w:t xml:space="preserve"> calculated reflectance is less </w:t>
      </w:r>
      <w:r w:rsidRPr="00F42192">
        <w:t>than this random number, the r</w:t>
      </w:r>
      <w:r w:rsidR="001C6110">
        <w:t xml:space="preserve">ay is reflected at the specular </w:t>
      </w:r>
      <w:r w:rsidRPr="00F42192">
        <w:t>angle (</w:t>
      </w:r>
      <w:r w:rsidRPr="00F57983">
        <w:rPr>
          <w:rFonts w:ascii="Symbol" w:hAnsi="Symbol"/>
        </w:rPr>
        <w:t></w:t>
      </w:r>
      <w:r w:rsidRPr="007E09CB">
        <w:rPr>
          <w:vertAlign w:val="subscript"/>
        </w:rPr>
        <w:t>1</w:t>
      </w:r>
      <w:r w:rsidRPr="00F42192">
        <w:t xml:space="preserve"> in Fig</w:t>
      </w:r>
      <w:r w:rsidR="003A6EC3">
        <w:t>ure</w:t>
      </w:r>
      <w:r w:rsidR="003A6EC3" w:rsidRPr="00F42192">
        <w:t xml:space="preserve"> </w:t>
      </w:r>
      <w:r w:rsidRPr="00F42192">
        <w:t>3). If greater,</w:t>
      </w:r>
      <w:r w:rsidR="001C6110">
        <w:t xml:space="preserve"> the ray is transmitted. If the </w:t>
      </w:r>
      <w:r w:rsidRPr="00F42192">
        <w:t>random number is less than thi</w:t>
      </w:r>
      <w:r w:rsidR="001C6110">
        <w:t xml:space="preserve">s value, the ray is transmitted </w:t>
      </w:r>
      <w:r w:rsidRPr="00F42192">
        <w:t>and propagated into the</w:t>
      </w:r>
      <w:r w:rsidR="001C6110">
        <w:t xml:space="preserve"> medium at the calculated angle </w:t>
      </w:r>
      <w:r w:rsidRPr="00F42192">
        <w:t>(</w:t>
      </w:r>
      <w:r w:rsidRPr="00F57983">
        <w:rPr>
          <w:rFonts w:ascii="Symbol" w:hAnsi="Symbol"/>
        </w:rPr>
        <w:t></w:t>
      </w:r>
      <w:r w:rsidRPr="007E09CB">
        <w:rPr>
          <w:vertAlign w:val="subscript"/>
        </w:rPr>
        <w:t>2</w:t>
      </w:r>
      <w:r w:rsidRPr="00F42192">
        <w:t xml:space="preserve"> in Fig</w:t>
      </w:r>
      <w:r w:rsidR="003A6EC3">
        <w:t>ure</w:t>
      </w:r>
      <w:r w:rsidR="003A6EC3" w:rsidRPr="00F42192">
        <w:t xml:space="preserve"> </w:t>
      </w:r>
      <w:r w:rsidRPr="00F42192">
        <w:t>3). Currently</w:t>
      </w:r>
      <w:r w:rsidR="003A6EC3">
        <w:t>,</w:t>
      </w:r>
      <w:r w:rsidRPr="00F42192">
        <w:t xml:space="preserve"> a mor</w:t>
      </w:r>
      <w:r w:rsidR="001C6110">
        <w:t xml:space="preserve">e correct method of determining </w:t>
      </w:r>
      <w:r w:rsidRPr="00F42192">
        <w:t>absorption based on mate</w:t>
      </w:r>
      <w:r w:rsidR="001C6110">
        <w:t xml:space="preserve">rial properties and path length </w:t>
      </w:r>
      <w:r w:rsidRPr="00F42192">
        <w:t>is not used, and the user is c</w:t>
      </w:r>
      <w:r w:rsidR="001C6110">
        <w:t xml:space="preserve">autioned to utilize the optical </w:t>
      </w:r>
      <w:r w:rsidRPr="00F42192">
        <w:t>properties appropriately (in particu</w:t>
      </w:r>
      <w:r w:rsidR="001C6110">
        <w:t xml:space="preserve">lar the selection of reflective </w:t>
      </w:r>
      <w:r w:rsidRPr="00F42192">
        <w:t>or refractive optical pr</w:t>
      </w:r>
      <w:r w:rsidR="001C6110">
        <w:t xml:space="preserve">operties for elements depending </w:t>
      </w:r>
      <w:r w:rsidRPr="00F42192">
        <w:t>on whether a ray has entered a refractive medium).</w:t>
      </w:r>
    </w:p>
    <w:p w:rsidR="00F42192" w:rsidRPr="00F42192" w:rsidRDefault="00F42192" w:rsidP="00F42192">
      <w:pPr>
        <w:pStyle w:val="NRELBodyText"/>
      </w:pPr>
      <w:r w:rsidRPr="00F42192">
        <w:t>For reflective optics, one ele</w:t>
      </w:r>
      <w:r w:rsidR="001C6110">
        <w:t xml:space="preserve">ment (or surface) is sufficient </w:t>
      </w:r>
      <w:r w:rsidRPr="00F42192">
        <w:t>to model a mirror becau</w:t>
      </w:r>
      <w:r w:rsidR="001C6110">
        <w:t xml:space="preserve">se transmission is allowed. The </w:t>
      </w:r>
      <w:r w:rsidRPr="00F42192">
        <w:t>relevant parameter is the reflectivity, and the ele</w:t>
      </w:r>
      <w:r w:rsidR="001C6110">
        <w:t xml:space="preserve">ment still </w:t>
      </w:r>
      <w:r w:rsidRPr="00F42192">
        <w:t>possesses both back- and fr</w:t>
      </w:r>
      <w:r w:rsidR="001C6110">
        <w:t xml:space="preserve">ont-side values. For example, a </w:t>
      </w:r>
      <w:r w:rsidRPr="00F42192">
        <w:t>mirror could have rays that i</w:t>
      </w:r>
      <w:r w:rsidR="001C6110">
        <w:t xml:space="preserve">ntersect the back side (e.g., a </w:t>
      </w:r>
      <w:r w:rsidRPr="00F42192">
        <w:t>heliostat in a field); the back should</w:t>
      </w:r>
      <w:r w:rsidR="001C6110">
        <w:t xml:space="preserve"> then be assigned a reflectance </w:t>
      </w:r>
      <w:r w:rsidRPr="00F42192">
        <w:t>of zero. A recently a</w:t>
      </w:r>
      <w:r w:rsidR="001C6110">
        <w:t xml:space="preserve">dded feature of SolTrace is the </w:t>
      </w:r>
      <w:r w:rsidRPr="00F42192">
        <w:t xml:space="preserve">reflectance </w:t>
      </w:r>
      <w:r w:rsidRPr="00F57983">
        <w:rPr>
          <w:rFonts w:ascii="Symbol" w:hAnsi="Symbol"/>
        </w:rPr>
        <w:t></w:t>
      </w:r>
      <w:r w:rsidRPr="00F42192">
        <w:t xml:space="preserve"> as a function of incidence angle.</w:t>
      </w:r>
    </w:p>
    <w:p w:rsidR="00D520CF" w:rsidRDefault="00F42192" w:rsidP="00F42192">
      <w:pPr>
        <w:pStyle w:val="NRELBodyText"/>
      </w:pPr>
      <w:r w:rsidRPr="00F42192">
        <w:t>For both refractive and re</w:t>
      </w:r>
      <w:r w:rsidR="001C6110">
        <w:t xml:space="preserve">flective optics, another set of </w:t>
      </w:r>
      <w:r w:rsidRPr="00F42192">
        <w:t>parameters applies that defi</w:t>
      </w:r>
      <w:r w:rsidR="001C6110">
        <w:t xml:space="preserve">nes the optical accuracy of the </w:t>
      </w:r>
      <w:r w:rsidRPr="00F42192">
        <w:t>surface. In addition to the</w:t>
      </w:r>
      <w:r w:rsidR="001C6110">
        <w:t xml:space="preserve"> effects of the element surface </w:t>
      </w:r>
      <w:r w:rsidRPr="00F42192">
        <w:t>shape on ray direction, two rando</w:t>
      </w:r>
      <w:r w:rsidR="001C6110">
        <w:t xml:space="preserve">m errors can be included </w:t>
      </w:r>
      <w:r w:rsidRPr="00F42192">
        <w:t>that affect ray interaction at t</w:t>
      </w:r>
      <w:r w:rsidR="001C6110">
        <w:t xml:space="preserve">he surface of an element: slope </w:t>
      </w:r>
      <w:r w:rsidRPr="00F42192">
        <w:t>error and surface specularity. Surface slope error is a macro</w:t>
      </w:r>
      <w:r w:rsidR="001C6110">
        <w:t xml:space="preserve"> </w:t>
      </w:r>
      <w:r w:rsidRPr="00F42192">
        <w:t>feature while specularity is a micro structure effect. Both are</w:t>
      </w:r>
      <w:r w:rsidR="001C6110">
        <w:t xml:space="preserve"> </w:t>
      </w:r>
      <w:r w:rsidRPr="00F42192">
        <w:t>illustrated in Fig</w:t>
      </w:r>
      <w:r w:rsidR="003A6EC3">
        <w:t>ure</w:t>
      </w:r>
      <w:r w:rsidR="003A6EC3" w:rsidRPr="00F42192">
        <w:t xml:space="preserve"> </w:t>
      </w:r>
      <w:r w:rsidRPr="00F42192">
        <w:t>4 for the case of a reflective surface with</w:t>
      </w:r>
      <w:r w:rsidR="001C6110">
        <w:t xml:space="preserve"> </w:t>
      </w:r>
      <w:r w:rsidRPr="00F42192">
        <w:t xml:space="preserve">Gaussian error distribution having a standard deviation of </w:t>
      </w:r>
      <w:r w:rsidRPr="00F57983">
        <w:rPr>
          <w:rFonts w:ascii="Symbol" w:hAnsi="Symbol"/>
        </w:rPr>
        <w:t></w:t>
      </w:r>
      <w:r w:rsidRPr="00F42192">
        <w:t>.</w:t>
      </w:r>
      <w:r w:rsidR="001C6110">
        <w:t xml:space="preserve"> </w:t>
      </w:r>
      <w:r w:rsidRPr="00F42192">
        <w:t>The total error is given by Eq</w:t>
      </w:r>
      <w:r w:rsidR="003A6EC3">
        <w:t>uation</w:t>
      </w:r>
      <w:r w:rsidRPr="00F42192">
        <w:t xml:space="preserve"> 6.</w:t>
      </w:r>
    </w:p>
    <w:p w:rsidR="00B55F15" w:rsidRDefault="007E4039" w:rsidP="00F243EF">
      <w:pPr>
        <w:pStyle w:val="NRELEquation"/>
      </w:pPr>
      <m:oMath>
        <m:sSub>
          <m:sSubPr>
            <m:ctrlPr>
              <w:rPr>
                <w:rFonts w:ascii="Cambria Math" w:eastAsia="Times" w:hAnsi="Cambria Math"/>
                <w:szCs w:val="20"/>
              </w:rPr>
            </m:ctrlPr>
          </m:sSubPr>
          <m:e>
            <m:r>
              <w:rPr>
                <w:rFonts w:ascii="Cambria Math" w:hAnsi="Cambria Math"/>
              </w:rPr>
              <m:t>σ</m:t>
            </m:r>
          </m:e>
          <m:sub>
            <m:r>
              <w:rPr>
                <w:rFonts w:ascii="Cambria Math" w:hAnsi="Cambria Math"/>
              </w:rPr>
              <m:t>optical</m:t>
            </m:r>
          </m:sub>
        </m:sSub>
        <m:r>
          <m:rPr>
            <m:sty m:val="p"/>
          </m:rPr>
          <w:rPr>
            <w:rFonts w:ascii="Cambria Math" w:hAnsi="Cambria Math"/>
          </w:rPr>
          <m:t>=</m:t>
        </m:r>
        <m:sSup>
          <m:sSupPr>
            <m:ctrlPr>
              <w:rPr>
                <w:rFonts w:ascii="Cambria Math" w:eastAsia="Times" w:hAnsi="Cambria Math"/>
                <w:szCs w:val="20"/>
              </w:rPr>
            </m:ctrlPr>
          </m:sSupPr>
          <m:e>
            <m:d>
              <m:dPr>
                <m:ctrlPr>
                  <w:rPr>
                    <w:rFonts w:ascii="Cambria Math" w:eastAsia="Times" w:hAnsi="Cambria Math"/>
                    <w:szCs w:val="20"/>
                  </w:rPr>
                </m:ctrlPr>
              </m:dPr>
              <m:e>
                <m:r>
                  <m:rPr>
                    <m:sty m:val="p"/>
                  </m:rPr>
                  <w:rPr>
                    <w:rFonts w:ascii="Cambria Math" w:hAnsi="Cambria Math"/>
                  </w:rPr>
                  <m:t>4</m:t>
                </m:r>
                <m:sSubSup>
                  <m:sSubSupPr>
                    <m:ctrlPr>
                      <w:rPr>
                        <w:rFonts w:ascii="Cambria Math" w:eastAsia="Times" w:hAnsi="Cambria Math"/>
                        <w:szCs w:val="20"/>
                      </w:rPr>
                    </m:ctrlPr>
                  </m:sSubSupPr>
                  <m:e>
                    <m:r>
                      <w:rPr>
                        <w:rFonts w:ascii="Cambria Math" w:hAnsi="Cambria Math"/>
                      </w:rPr>
                      <m:t>σ</m:t>
                    </m:r>
                  </m:e>
                  <m:sub>
                    <m:r>
                      <w:rPr>
                        <w:rFonts w:ascii="Cambria Math" w:hAnsi="Cambria Math"/>
                      </w:rPr>
                      <m:t>slope</m:t>
                    </m:r>
                    <m:r>
                      <m:rPr>
                        <m:sty m:val="p"/>
                      </m:rPr>
                      <w:rPr>
                        <w:rFonts w:ascii="Cambria Math" w:hAnsi="Cambria Math"/>
                      </w:rPr>
                      <m:t xml:space="preserve"> </m:t>
                    </m:r>
                  </m:sub>
                  <m:sup>
                    <m:r>
                      <m:rPr>
                        <m:sty m:val="p"/>
                      </m:rPr>
                      <w:rPr>
                        <w:rFonts w:ascii="Cambria Math" w:hAnsi="Cambria Math"/>
                      </w:rPr>
                      <m:t>2</m:t>
                    </m:r>
                  </m:sup>
                </m:sSubSup>
                <m:r>
                  <m:rPr>
                    <m:sty m:val="p"/>
                  </m:rPr>
                  <w:rPr>
                    <w:rFonts w:ascii="Cambria Math" w:hAnsi="Cambria Math"/>
                  </w:rPr>
                  <m:t>+</m:t>
                </m:r>
                <m:sSubSup>
                  <m:sSubSupPr>
                    <m:ctrlPr>
                      <w:rPr>
                        <w:rFonts w:ascii="Cambria Math" w:eastAsia="Times" w:hAnsi="Cambria Math"/>
                        <w:szCs w:val="20"/>
                      </w:rPr>
                    </m:ctrlPr>
                  </m:sSubSupPr>
                  <m:e>
                    <m:r>
                      <w:rPr>
                        <w:rFonts w:ascii="Cambria Math" w:hAnsi="Cambria Math"/>
                      </w:rPr>
                      <m:t>σ</m:t>
                    </m:r>
                  </m:e>
                  <m:sub>
                    <m:r>
                      <w:rPr>
                        <w:rFonts w:ascii="Cambria Math" w:hAnsi="Cambria Math"/>
                      </w:rPr>
                      <m:t>specularity</m:t>
                    </m:r>
                  </m:sub>
                  <m:sup>
                    <m:r>
                      <m:rPr>
                        <m:sty m:val="p"/>
                      </m:rPr>
                      <w:rPr>
                        <w:rFonts w:ascii="Cambria Math" w:hAnsi="Cambria Math"/>
                      </w:rPr>
                      <m:t>2</m:t>
                    </m:r>
                  </m:sup>
                </m:sSubSup>
              </m:e>
            </m:d>
          </m:e>
          <m:sup>
            <m:r>
              <m:rPr>
                <m:sty m:val="p"/>
              </m:rPr>
              <w:rPr>
                <w:rFonts w:ascii="Cambria Math" w:hAnsi="Cambria Math"/>
              </w:rPr>
              <m:t>1/2</m:t>
            </m:r>
          </m:sup>
        </m:sSup>
      </m:oMath>
      <w:r w:rsidR="00F243EF">
        <w:tab/>
      </w:r>
      <w:r w:rsidR="00F243EF">
        <w:tab/>
      </w:r>
      <w:r w:rsidR="00F243EF">
        <w:tab/>
      </w:r>
      <w:r w:rsidR="00F243EF">
        <w:tab/>
      </w:r>
      <w:r w:rsidR="00F243EF">
        <w:tab/>
      </w:r>
      <w:r w:rsidR="00F243EF">
        <w:tab/>
        <w:t>(6)</w:t>
      </w:r>
    </w:p>
    <w:p w:rsidR="00301D5E" w:rsidRDefault="00301D5E" w:rsidP="00301D5E">
      <w:pPr>
        <w:pStyle w:val="NRELFigureCaption"/>
      </w:pPr>
      <w:r>
        <w:rPr>
          <w:noProof/>
        </w:rPr>
        <w:lastRenderedPageBreak/>
        <w:drawing>
          <wp:inline distT="0" distB="0" distL="0" distR="0" wp14:anchorId="3FB33FD3" wp14:editId="5AA46814">
            <wp:extent cx="2185369" cy="3703320"/>
            <wp:effectExtent l="0" t="0" r="5715" b="0"/>
            <wp:docPr id="6" name="Picture 6" descr="C:\Users\dmccamey\AppData\Local\Microsoft\Windows\Temporary Internet Files\Content.Word\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mccamey\AppData\Local\Microsoft\Windows\Temporary Internet Files\Content.Word\error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5369" cy="3703320"/>
                    </a:xfrm>
                    <a:prstGeom prst="rect">
                      <a:avLst/>
                    </a:prstGeom>
                    <a:noFill/>
                    <a:ln>
                      <a:noFill/>
                    </a:ln>
                  </pic:spPr>
                </pic:pic>
              </a:graphicData>
            </a:graphic>
          </wp:inline>
        </w:drawing>
      </w:r>
    </w:p>
    <w:p w:rsidR="00301D5E" w:rsidRDefault="00301D5E" w:rsidP="00301D5E">
      <w:pPr>
        <w:pStyle w:val="NRELFigureCaption"/>
      </w:pPr>
      <w:r>
        <w:t xml:space="preserve">Figure 4. </w:t>
      </w:r>
      <w:r w:rsidRPr="00301D5E">
        <w:t>Effects of normally distributed slope and specularity errors</w:t>
      </w:r>
      <w:r>
        <w:t xml:space="preserve"> </w:t>
      </w:r>
      <w:r w:rsidRPr="00301D5E">
        <w:t>on reflected ray direction</w:t>
      </w:r>
      <w:r w:rsidRPr="00AF5364">
        <w:t>.</w:t>
      </w:r>
      <w:r w:rsidR="00A13E77">
        <w:br/>
      </w:r>
    </w:p>
    <w:p w:rsidR="007C65C1" w:rsidRDefault="001C6110" w:rsidP="001C6110">
      <w:pPr>
        <w:pStyle w:val="NRELBodyText"/>
      </w:pPr>
      <w:r w:rsidRPr="001C6110">
        <w:t xml:space="preserve">If the pillbox distribution is used, then </w:t>
      </w:r>
      <w:r w:rsidRPr="00947794">
        <w:rPr>
          <w:rFonts w:ascii="Symbol" w:hAnsi="Symbol"/>
        </w:rPr>
        <w:t></w:t>
      </w:r>
      <w:r w:rsidRPr="001C6110">
        <w:t xml:space="preserve"> is replaced</w:t>
      </w:r>
      <w:r w:rsidR="002B33F7">
        <w:t xml:space="preserve"> </w:t>
      </w:r>
      <w:r w:rsidRPr="001C6110">
        <w:t xml:space="preserve">with the half-width of the pillbox. </w:t>
      </w:r>
      <w:r w:rsidRPr="00947794">
        <w:rPr>
          <w:rFonts w:ascii="Symbol" w:hAnsi="Symbol"/>
        </w:rPr>
        <w:t></w:t>
      </w:r>
      <w:r w:rsidRPr="00947794">
        <w:rPr>
          <w:i/>
          <w:vertAlign w:val="subscript"/>
        </w:rPr>
        <w:t>optical</w:t>
      </w:r>
      <w:r w:rsidRPr="001C6110">
        <w:t xml:space="preserve"> is defined within</w:t>
      </w:r>
      <w:r w:rsidR="002B33F7">
        <w:t xml:space="preserve"> </w:t>
      </w:r>
      <w:r w:rsidRPr="001C6110">
        <w:t>SolTrace in terms of the reflected vector. By Snell’s Law, a</w:t>
      </w:r>
      <w:r w:rsidR="002B33F7">
        <w:t xml:space="preserve"> </w:t>
      </w:r>
      <w:r w:rsidRPr="001C6110">
        <w:t xml:space="preserve">slope error of </w:t>
      </w:r>
      <w:r w:rsidRPr="00947794">
        <w:rPr>
          <w:rFonts w:ascii="Symbol" w:hAnsi="Symbol"/>
        </w:rPr>
        <w:t></w:t>
      </w:r>
      <w:r w:rsidRPr="001C6110">
        <w:t xml:space="preserve"> results in a reflected vector error of 2</w:t>
      </w:r>
      <w:r w:rsidRPr="00947794">
        <w:rPr>
          <w:rFonts w:ascii="Symbol" w:hAnsi="Symbol"/>
        </w:rPr>
        <w:t></w:t>
      </w:r>
      <w:r w:rsidRPr="001C6110">
        <w:t>. Specularity</w:t>
      </w:r>
      <w:r w:rsidR="002B33F7">
        <w:t xml:space="preserve"> </w:t>
      </w:r>
      <w:r w:rsidRPr="001C6110">
        <w:t>error is already defined relative to the reflected vector,</w:t>
      </w:r>
      <w:r w:rsidR="002B33F7">
        <w:t xml:space="preserve"> </w:t>
      </w:r>
      <w:r w:rsidRPr="001C6110">
        <w:t xml:space="preserve">thus the factor of 4 on the </w:t>
      </w:r>
      <w:r w:rsidRPr="00947794">
        <w:rPr>
          <w:rFonts w:ascii="Symbol" w:hAnsi="Symbol"/>
        </w:rPr>
        <w:t></w:t>
      </w:r>
      <w:r w:rsidRPr="00947794">
        <w:rPr>
          <w:i/>
          <w:vertAlign w:val="subscript"/>
        </w:rPr>
        <w:t>slope</w:t>
      </w:r>
      <w:r w:rsidRPr="001C6110">
        <w:t xml:space="preserve"> term.</w:t>
      </w:r>
      <w:r w:rsidR="002B33F7">
        <w:t xml:space="preserve"> </w:t>
      </w:r>
    </w:p>
    <w:p w:rsidR="001C6110" w:rsidRDefault="001C6110" w:rsidP="001C6110">
      <w:pPr>
        <w:pStyle w:val="NRELBodyText"/>
      </w:pPr>
      <w:r w:rsidRPr="001C6110">
        <w:t>So far, the location, orientation, optical element type,</w:t>
      </w:r>
      <w:r w:rsidR="002B33F7">
        <w:t xml:space="preserve"> </w:t>
      </w:r>
      <w:r w:rsidRPr="001C6110">
        <w:t>and optical properties have been discussed. The two remaining</w:t>
      </w:r>
      <w:r w:rsidR="002B33F7">
        <w:t xml:space="preserve"> </w:t>
      </w:r>
      <w:r w:rsidRPr="001C6110">
        <w:t>element parameters requiring definition are the surface</w:t>
      </w:r>
      <w:r w:rsidR="002B33F7">
        <w:t xml:space="preserve"> </w:t>
      </w:r>
      <w:r w:rsidRPr="001C6110">
        <w:t>contour and the aperture of the element. There is a</w:t>
      </w:r>
      <w:r w:rsidR="002B33F7">
        <w:t xml:space="preserve"> </w:t>
      </w:r>
      <w:r w:rsidRPr="001C6110">
        <w:t>large variety of both element aperture and surface contour</w:t>
      </w:r>
      <w:r w:rsidR="002B33F7">
        <w:t xml:space="preserve"> </w:t>
      </w:r>
      <w:r w:rsidRPr="001C6110">
        <w:t>options available in SolTra</w:t>
      </w:r>
      <w:r w:rsidR="002B33F7">
        <w:t xml:space="preserve">ce. The surface contour options </w:t>
      </w:r>
      <w:r w:rsidRPr="001C6110">
        <w:t>are mostly various types o</w:t>
      </w:r>
      <w:r w:rsidR="002B33F7">
        <w:t xml:space="preserve">f surfaces of revolution. These </w:t>
      </w:r>
      <w:r w:rsidRPr="001C6110">
        <w:t>include standard analytical surf</w:t>
      </w:r>
      <w:r w:rsidR="002B33F7">
        <w:t xml:space="preserve">aces such as planes, parabolas, </w:t>
      </w:r>
      <w:r w:rsidRPr="001C6110">
        <w:t>and hemispheres.</w:t>
      </w:r>
      <w:r w:rsidR="007C65C1">
        <w:t xml:space="preserve"> </w:t>
      </w:r>
      <w:r w:rsidRPr="001C6110">
        <w:t>Other analytical surface contour options include the hyperbola,</w:t>
      </w:r>
      <w:r w:rsidR="007C65C1">
        <w:t xml:space="preserve"> </w:t>
      </w:r>
      <w:r w:rsidRPr="001C6110">
        <w:t>hemi-ellipsoid, cone, cylinder, and torus. In addition to</w:t>
      </w:r>
      <w:r w:rsidR="007C65C1">
        <w:t xml:space="preserve"> </w:t>
      </w:r>
      <w:r w:rsidRPr="001C6110">
        <w:t>these analytical surfaces, several surfaces described by mathematical</w:t>
      </w:r>
      <w:r w:rsidR="007C65C1">
        <w:t xml:space="preserve"> </w:t>
      </w:r>
      <w:r w:rsidRPr="001C6110">
        <w:t>series are available as well. These are the Zernike</w:t>
      </w:r>
      <w:r>
        <w:t xml:space="preserve"> </w:t>
      </w:r>
      <w:r w:rsidRPr="001C6110">
        <w:t>series [8] and the standard polynomial series. Lastly, surfaces</w:t>
      </w:r>
      <w:r w:rsidR="007C65C1">
        <w:t xml:space="preserve"> </w:t>
      </w:r>
      <w:r w:rsidRPr="001C6110">
        <w:t>described by discrete data points, either spatial or first</w:t>
      </w:r>
      <w:r w:rsidR="007C65C1">
        <w:t xml:space="preserve"> </w:t>
      </w:r>
      <w:r w:rsidRPr="001C6110">
        <w:t>derivative (e.g., surface slope), can be fit via cubic spline interpolation</w:t>
      </w:r>
      <w:r w:rsidR="007C65C1">
        <w:t xml:space="preserve"> </w:t>
      </w:r>
      <w:r w:rsidRPr="001C6110">
        <w:t>or non-linear interpolation of the first-derivative</w:t>
      </w:r>
      <w:r w:rsidR="007C65C1">
        <w:t xml:space="preserve"> </w:t>
      </w:r>
      <w:r w:rsidRPr="001C6110">
        <w:t>combined with the Zernike surface fit. This latter surface description</w:t>
      </w:r>
      <w:r w:rsidR="007C65C1">
        <w:t xml:space="preserve"> </w:t>
      </w:r>
      <w:r w:rsidRPr="001C6110">
        <w:t>is an output of the Video Scanning Hartmann Test</w:t>
      </w:r>
      <w:r w:rsidR="007C65C1">
        <w:t xml:space="preserve"> </w:t>
      </w:r>
      <w:r w:rsidRPr="001C6110">
        <w:t>or VSHOT [4] commonly used to characterize optical concentrators</w:t>
      </w:r>
      <w:r w:rsidR="007C65C1">
        <w:t xml:space="preserve"> </w:t>
      </w:r>
      <w:r w:rsidRPr="001C6110">
        <w:t>for solar applications. This latter capability is one</w:t>
      </w:r>
      <w:r w:rsidR="007C65C1">
        <w:t xml:space="preserve"> </w:t>
      </w:r>
      <w:r w:rsidRPr="001C6110">
        <w:t>of the features that set</w:t>
      </w:r>
      <w:r w:rsidR="003A6EC3">
        <w:t>s</w:t>
      </w:r>
      <w:r w:rsidRPr="001C6110">
        <w:t xml:space="preserve"> SolTrace apart from other codes.</w:t>
      </w:r>
      <w:r w:rsidR="007C65C1">
        <w:t xml:space="preserve"> </w:t>
      </w:r>
      <w:r w:rsidRPr="001C6110">
        <w:t>Aperture shapes available within SolTrace include circular,</w:t>
      </w:r>
      <w:r w:rsidR="007C65C1">
        <w:t xml:space="preserve"> </w:t>
      </w:r>
      <w:r w:rsidRPr="001C6110">
        <w:t>rectangular, triangular, hexagonal, and annular. Irregular</w:t>
      </w:r>
      <w:r w:rsidR="007C65C1">
        <w:t xml:space="preserve"> </w:t>
      </w:r>
      <w:r w:rsidRPr="001C6110">
        <w:t>triangles and quadrilaterals are also options. Consequently,</w:t>
      </w:r>
      <w:r w:rsidR="007C65C1">
        <w:t xml:space="preserve"> </w:t>
      </w:r>
      <w:r w:rsidRPr="001C6110">
        <w:t>essentially any aperture shape and surface contour</w:t>
      </w:r>
      <w:r w:rsidR="007C65C1">
        <w:t xml:space="preserve"> </w:t>
      </w:r>
      <w:r w:rsidRPr="001C6110">
        <w:t>can be modeled within SolTrace.</w:t>
      </w:r>
    </w:p>
    <w:p w:rsidR="006D1517" w:rsidRDefault="007C65C1" w:rsidP="007C65C1">
      <w:pPr>
        <w:pStyle w:val="NRELHead01Numbered"/>
      </w:pPr>
      <w:bookmarkStart w:id="41" w:name="_Toc360515188"/>
      <w:r>
        <w:lastRenderedPageBreak/>
        <w:t>Using SolTrace</w:t>
      </w:r>
      <w:bookmarkEnd w:id="41"/>
    </w:p>
    <w:p w:rsidR="007E09CB" w:rsidRPr="001E75CE" w:rsidRDefault="007E09CB" w:rsidP="009978F4">
      <w:pPr>
        <w:pStyle w:val="NRELBodyText"/>
      </w:pPr>
    </w:p>
    <w:p w:rsidR="00991BC1" w:rsidRDefault="00991BC1" w:rsidP="00991BC1">
      <w:pPr>
        <w:pStyle w:val="NRELBodyText"/>
      </w:pPr>
      <w:r w:rsidRPr="00991BC1">
        <w:rPr>
          <w:noProof/>
        </w:rPr>
        <w:t>The first step in defining a SolTrace project is to define</w:t>
      </w:r>
      <w:r>
        <w:t xml:space="preserve"> </w:t>
      </w:r>
      <w:r w:rsidRPr="00991BC1">
        <w:rPr>
          <w:noProof/>
        </w:rPr>
        <w:t>the sun shape and direction. Next, sets of optical properties</w:t>
      </w:r>
      <w:r>
        <w:t xml:space="preserve"> </w:t>
      </w:r>
      <w:r w:rsidRPr="00991BC1">
        <w:rPr>
          <w:noProof/>
        </w:rPr>
        <w:t>are created that will ultimately be associated with the optical</w:t>
      </w:r>
      <w:r>
        <w:t xml:space="preserve"> </w:t>
      </w:r>
      <w:r w:rsidRPr="00991BC1">
        <w:rPr>
          <w:noProof/>
        </w:rPr>
        <w:t>elements in the system. Finally, the optical system geometry</w:t>
      </w:r>
      <w:r>
        <w:t xml:space="preserve"> </w:t>
      </w:r>
      <w:r w:rsidRPr="00991BC1">
        <w:rPr>
          <w:noProof/>
        </w:rPr>
        <w:t>is created, including stage definitions and element definitions</w:t>
      </w:r>
      <w:r>
        <w:t xml:space="preserve"> </w:t>
      </w:r>
      <w:r w:rsidRPr="00991BC1">
        <w:rPr>
          <w:noProof/>
        </w:rPr>
        <w:t>within those stages. It is here where each element is connected</w:t>
      </w:r>
      <w:r>
        <w:t xml:space="preserve"> </w:t>
      </w:r>
      <w:r w:rsidRPr="00991BC1">
        <w:rPr>
          <w:noProof/>
        </w:rPr>
        <w:t>with one of the optical property sets defined earlier.</w:t>
      </w:r>
      <w:r>
        <w:t xml:space="preserve"> </w:t>
      </w:r>
      <w:r w:rsidRPr="00991BC1">
        <w:rPr>
          <w:noProof/>
        </w:rPr>
        <w:t>Once the system is totally defined, it can be saved to a file</w:t>
      </w:r>
      <w:r>
        <w:t xml:space="preserve"> </w:t>
      </w:r>
      <w:r w:rsidRPr="00991BC1">
        <w:rPr>
          <w:noProof/>
        </w:rPr>
        <w:t>for later analysis.</w:t>
      </w:r>
      <w:r>
        <w:t xml:space="preserve"> </w:t>
      </w:r>
    </w:p>
    <w:p w:rsidR="00E56591" w:rsidRDefault="00991BC1" w:rsidP="00991BC1">
      <w:pPr>
        <w:pStyle w:val="NRELBodyText"/>
        <w:rPr>
          <w:noProof/>
        </w:rPr>
      </w:pPr>
      <w:r w:rsidRPr="00991BC1">
        <w:rPr>
          <w:noProof/>
        </w:rPr>
        <w:t>All data comprising stage and element definition (e.g.,</w:t>
      </w:r>
      <w:r w:rsidR="00E56591">
        <w:rPr>
          <w:noProof/>
        </w:rPr>
        <w:t xml:space="preserve"> </w:t>
      </w:r>
      <w:r w:rsidRPr="00991BC1">
        <w:rPr>
          <w:noProof/>
        </w:rPr>
        <w:t>location, orientation, aperture shape, surface contour, optical</w:t>
      </w:r>
      <w:r w:rsidR="00E56591">
        <w:rPr>
          <w:noProof/>
        </w:rPr>
        <w:t xml:space="preserve"> </w:t>
      </w:r>
      <w:r w:rsidRPr="00991BC1">
        <w:rPr>
          <w:noProof/>
        </w:rPr>
        <w:t>properties, etc.) are entered alphanumerically via forms. A</w:t>
      </w:r>
      <w:r w:rsidR="00E56591">
        <w:rPr>
          <w:noProof/>
        </w:rPr>
        <w:t xml:space="preserve"> </w:t>
      </w:r>
      <w:r w:rsidRPr="00991BC1">
        <w:rPr>
          <w:noProof/>
        </w:rPr>
        <w:t>common practice is to use a spreadsheet program to calculate</w:t>
      </w:r>
      <w:r w:rsidR="00E56591">
        <w:rPr>
          <w:noProof/>
        </w:rPr>
        <w:t xml:space="preserve"> </w:t>
      </w:r>
      <w:r w:rsidRPr="00991BC1">
        <w:rPr>
          <w:noProof/>
        </w:rPr>
        <w:t>this data and copy the data into the SolTrace input form. Another</w:t>
      </w:r>
      <w:r w:rsidR="00E56591">
        <w:rPr>
          <w:noProof/>
        </w:rPr>
        <w:t xml:space="preserve"> </w:t>
      </w:r>
      <w:r w:rsidRPr="00991BC1">
        <w:rPr>
          <w:noProof/>
        </w:rPr>
        <w:t>recently implemented feature of SolTrace is the ability</w:t>
      </w:r>
      <w:r w:rsidR="00E56591">
        <w:rPr>
          <w:noProof/>
        </w:rPr>
        <w:t xml:space="preserve"> </w:t>
      </w:r>
      <w:r w:rsidRPr="00991BC1">
        <w:rPr>
          <w:noProof/>
        </w:rPr>
        <w:t xml:space="preserve">to define geometry using a free </w:t>
      </w:r>
      <w:r w:rsidR="003A6EC3">
        <w:rPr>
          <w:noProof/>
        </w:rPr>
        <w:t>three-dimensional (</w:t>
      </w:r>
      <w:r w:rsidRPr="00991BC1">
        <w:rPr>
          <w:noProof/>
        </w:rPr>
        <w:t>3D</w:t>
      </w:r>
      <w:r w:rsidR="003A6EC3">
        <w:rPr>
          <w:noProof/>
        </w:rPr>
        <w:t>)</w:t>
      </w:r>
      <w:r w:rsidRPr="00991BC1">
        <w:rPr>
          <w:noProof/>
        </w:rPr>
        <w:t xml:space="preserve"> modeling tool called</w:t>
      </w:r>
      <w:r w:rsidR="00E56591">
        <w:rPr>
          <w:noProof/>
        </w:rPr>
        <w:t xml:space="preserve"> </w:t>
      </w:r>
      <w:r w:rsidRPr="00991BC1">
        <w:rPr>
          <w:noProof/>
        </w:rPr>
        <w:t>Trimble SketchUp (formerly Google SketchUp). A SolTrace</w:t>
      </w:r>
      <w:r w:rsidR="00E56591">
        <w:rPr>
          <w:noProof/>
        </w:rPr>
        <w:t xml:space="preserve"> </w:t>
      </w:r>
      <w:r w:rsidRPr="00991BC1">
        <w:rPr>
          <w:noProof/>
        </w:rPr>
        <w:t>plug-in created for SketchUp allows SolTrace element and</w:t>
      </w:r>
      <w:r w:rsidR="00E56591">
        <w:rPr>
          <w:noProof/>
        </w:rPr>
        <w:t xml:space="preserve"> </w:t>
      </w:r>
      <w:r w:rsidRPr="00991BC1">
        <w:rPr>
          <w:noProof/>
        </w:rPr>
        <w:t>stage data to be generated from the 3D modeling tool and</w:t>
      </w:r>
      <w:r w:rsidR="00E56591">
        <w:rPr>
          <w:noProof/>
        </w:rPr>
        <w:t xml:space="preserve"> </w:t>
      </w:r>
      <w:r w:rsidRPr="00991BC1">
        <w:rPr>
          <w:noProof/>
        </w:rPr>
        <w:t>imported directly into SolTrace</w:t>
      </w:r>
      <w:bookmarkStart w:id="42" w:name="_GoBack"/>
      <w:bookmarkEnd w:id="42"/>
      <w:r w:rsidRPr="00991BC1">
        <w:rPr>
          <w:noProof/>
        </w:rPr>
        <w:t>.</w:t>
      </w:r>
      <w:r w:rsidR="00E56591">
        <w:rPr>
          <w:noProof/>
        </w:rPr>
        <w:t xml:space="preserve"> </w:t>
      </w:r>
    </w:p>
    <w:p w:rsidR="00991BC1" w:rsidRPr="00991BC1" w:rsidRDefault="00991BC1" w:rsidP="00991BC1">
      <w:pPr>
        <w:pStyle w:val="NRELBodyText"/>
        <w:rPr>
          <w:noProof/>
        </w:rPr>
      </w:pPr>
      <w:r w:rsidRPr="00991BC1">
        <w:rPr>
          <w:noProof/>
        </w:rPr>
        <w:t>Once the system is defined, it can be traced. The user</w:t>
      </w:r>
      <w:r w:rsidR="00E56591">
        <w:rPr>
          <w:noProof/>
        </w:rPr>
        <w:t xml:space="preserve"> </w:t>
      </w:r>
      <w:r w:rsidRPr="00991BC1">
        <w:rPr>
          <w:noProof/>
        </w:rPr>
        <w:t>can select any number of rays to be traced through the system.</w:t>
      </w:r>
      <w:r w:rsidR="00E56591">
        <w:rPr>
          <w:noProof/>
        </w:rPr>
        <w:t xml:space="preserve"> </w:t>
      </w:r>
      <w:r w:rsidRPr="00991BC1">
        <w:rPr>
          <w:noProof/>
        </w:rPr>
        <w:t>This value depends on the detail needed in the results.</w:t>
      </w:r>
      <w:r w:rsidR="00E56591">
        <w:rPr>
          <w:noProof/>
        </w:rPr>
        <w:t xml:space="preserve"> </w:t>
      </w:r>
      <w:r w:rsidRPr="00991BC1">
        <w:rPr>
          <w:noProof/>
        </w:rPr>
        <w:t>For example, optical efficiency information can be obtained</w:t>
      </w:r>
      <w:r w:rsidR="00E56591">
        <w:rPr>
          <w:noProof/>
        </w:rPr>
        <w:t xml:space="preserve"> </w:t>
      </w:r>
      <w:r w:rsidRPr="00991BC1">
        <w:rPr>
          <w:noProof/>
        </w:rPr>
        <w:t>with fewer rays than needed for a detailed flux map. In</w:t>
      </w:r>
      <w:r w:rsidR="00E56591">
        <w:rPr>
          <w:noProof/>
        </w:rPr>
        <w:t xml:space="preserve"> </w:t>
      </w:r>
      <w:r w:rsidRPr="00991BC1">
        <w:rPr>
          <w:noProof/>
        </w:rPr>
        <w:t xml:space="preserve">general, ray numbers on the order of </w:t>
      </w:r>
      <w:r w:rsidR="00423FD3">
        <w:rPr>
          <w:noProof/>
        </w:rPr>
        <w:t>one million</w:t>
      </w:r>
      <w:r w:rsidRPr="00991BC1">
        <w:rPr>
          <w:noProof/>
        </w:rPr>
        <w:t xml:space="preserve"> are required for flux</w:t>
      </w:r>
      <w:r w:rsidR="00E56591">
        <w:rPr>
          <w:noProof/>
        </w:rPr>
        <w:t xml:space="preserve"> </w:t>
      </w:r>
      <w:r w:rsidRPr="00991BC1">
        <w:rPr>
          <w:noProof/>
        </w:rPr>
        <w:t>mapping. Once the system has been traced, the results can be</w:t>
      </w:r>
      <w:r w:rsidR="00E56591">
        <w:rPr>
          <w:noProof/>
        </w:rPr>
        <w:t xml:space="preserve"> </w:t>
      </w:r>
      <w:r w:rsidRPr="00991BC1">
        <w:rPr>
          <w:noProof/>
        </w:rPr>
        <w:t>viewed in a number of ways. Three-dimensional scatter plots</w:t>
      </w:r>
      <w:r w:rsidR="003A6EC3">
        <w:rPr>
          <w:noProof/>
        </w:rPr>
        <w:t xml:space="preserve"> </w:t>
      </w:r>
      <w:r w:rsidRPr="00991BC1">
        <w:rPr>
          <w:noProof/>
        </w:rPr>
        <w:t>of ray intersections with various elements can be viewed,</w:t>
      </w:r>
      <w:r w:rsidR="00E56591">
        <w:rPr>
          <w:noProof/>
        </w:rPr>
        <w:t xml:space="preserve"> </w:t>
      </w:r>
      <w:r w:rsidRPr="00991BC1">
        <w:rPr>
          <w:noProof/>
        </w:rPr>
        <w:t>with or without the path of the rays shown. Flux maps on</w:t>
      </w:r>
      <w:r w:rsidR="00E56591">
        <w:rPr>
          <w:noProof/>
        </w:rPr>
        <w:t xml:space="preserve"> </w:t>
      </w:r>
      <w:r w:rsidRPr="00991BC1">
        <w:rPr>
          <w:noProof/>
        </w:rPr>
        <w:t>planar or cylindrical elements can also be generated. Statistical</w:t>
      </w:r>
      <w:r w:rsidR="00E56591">
        <w:rPr>
          <w:noProof/>
        </w:rPr>
        <w:t xml:space="preserve"> </w:t>
      </w:r>
      <w:r w:rsidRPr="00991BC1">
        <w:rPr>
          <w:noProof/>
        </w:rPr>
        <w:t>information, such as centroids, peak flux, peak flux uncertainty,</w:t>
      </w:r>
      <w:r w:rsidR="00E56591">
        <w:rPr>
          <w:noProof/>
        </w:rPr>
        <w:t xml:space="preserve"> </w:t>
      </w:r>
      <w:r w:rsidRPr="00991BC1">
        <w:rPr>
          <w:noProof/>
        </w:rPr>
        <w:t>average flux, etc</w:t>
      </w:r>
      <w:r w:rsidR="003A6EC3">
        <w:rPr>
          <w:noProof/>
        </w:rPr>
        <w:t>.</w:t>
      </w:r>
      <w:r w:rsidRPr="00991BC1">
        <w:rPr>
          <w:noProof/>
        </w:rPr>
        <w:t xml:space="preserve">, </w:t>
      </w:r>
      <w:r w:rsidR="003A6EC3" w:rsidRPr="00991BC1">
        <w:rPr>
          <w:noProof/>
        </w:rPr>
        <w:t>i</w:t>
      </w:r>
      <w:r w:rsidR="003A6EC3">
        <w:rPr>
          <w:noProof/>
        </w:rPr>
        <w:t>s</w:t>
      </w:r>
      <w:r w:rsidR="003A6EC3" w:rsidRPr="00991BC1">
        <w:rPr>
          <w:noProof/>
        </w:rPr>
        <w:t xml:space="preserve"> </w:t>
      </w:r>
      <w:r w:rsidRPr="00991BC1">
        <w:rPr>
          <w:noProof/>
        </w:rPr>
        <w:t>calculated and supplied with</w:t>
      </w:r>
      <w:r w:rsidR="00E56591">
        <w:rPr>
          <w:noProof/>
        </w:rPr>
        <w:t xml:space="preserve"> </w:t>
      </w:r>
      <w:r w:rsidRPr="00991BC1">
        <w:rPr>
          <w:noProof/>
        </w:rPr>
        <w:t>the graphics. All the data generated by SolTrace, ray intersection</w:t>
      </w:r>
      <w:r w:rsidR="00E56591">
        <w:rPr>
          <w:noProof/>
        </w:rPr>
        <w:t xml:space="preserve"> </w:t>
      </w:r>
      <w:r w:rsidRPr="00991BC1">
        <w:rPr>
          <w:noProof/>
        </w:rPr>
        <w:t>locations, and directions at various elements, can be</w:t>
      </w:r>
      <w:r w:rsidR="00E56591">
        <w:rPr>
          <w:noProof/>
        </w:rPr>
        <w:t xml:space="preserve"> </w:t>
      </w:r>
      <w:r w:rsidRPr="00991BC1">
        <w:rPr>
          <w:noProof/>
        </w:rPr>
        <w:t>saved to a file for reporting and/or post-processing with other</w:t>
      </w:r>
      <w:r w:rsidR="00E56591">
        <w:rPr>
          <w:noProof/>
        </w:rPr>
        <w:t xml:space="preserve"> </w:t>
      </w:r>
      <w:r w:rsidRPr="00991BC1">
        <w:rPr>
          <w:noProof/>
        </w:rPr>
        <w:t>software.</w:t>
      </w:r>
    </w:p>
    <w:p w:rsidR="00A13E77" w:rsidRDefault="00991BC1" w:rsidP="00991BC1">
      <w:pPr>
        <w:pStyle w:val="NRELBodyText"/>
      </w:pPr>
      <w:r w:rsidRPr="00991BC1">
        <w:rPr>
          <w:noProof/>
        </w:rPr>
        <w:t>Another powerful feature of SolTrace is its scripting capability.</w:t>
      </w:r>
      <w:r w:rsidR="00E56591">
        <w:rPr>
          <w:noProof/>
        </w:rPr>
        <w:t xml:space="preserve"> </w:t>
      </w:r>
      <w:r w:rsidRPr="00991BC1">
        <w:rPr>
          <w:noProof/>
        </w:rPr>
        <w:t>SolTrace uses a fast and powerful script engine</w:t>
      </w:r>
      <w:r w:rsidR="00E56591">
        <w:rPr>
          <w:noProof/>
        </w:rPr>
        <w:t xml:space="preserve"> </w:t>
      </w:r>
      <w:r w:rsidRPr="00991BC1">
        <w:rPr>
          <w:noProof/>
        </w:rPr>
        <w:t>that allows automation of</w:t>
      </w:r>
      <w:r w:rsidR="00E56591">
        <w:rPr>
          <w:noProof/>
        </w:rPr>
        <w:t xml:space="preserve"> </w:t>
      </w:r>
      <w:r w:rsidRPr="00991BC1">
        <w:rPr>
          <w:noProof/>
        </w:rPr>
        <w:t>SolTrace to run multiple sun definitions, optical geometries,</w:t>
      </w:r>
      <w:r w:rsidR="00E56591">
        <w:rPr>
          <w:noProof/>
        </w:rPr>
        <w:t xml:space="preserve"> </w:t>
      </w:r>
      <w:r w:rsidRPr="00991BC1">
        <w:rPr>
          <w:noProof/>
        </w:rPr>
        <w:t>and/or optical properties without the need for user interaction.</w:t>
      </w:r>
      <w:r w:rsidR="00E56591">
        <w:rPr>
          <w:noProof/>
        </w:rPr>
        <w:t xml:space="preserve"> </w:t>
      </w:r>
      <w:r w:rsidR="00423FD3">
        <w:rPr>
          <w:noProof/>
        </w:rPr>
        <w:t xml:space="preserve"> One possible use of scripting could be to </w:t>
      </w:r>
      <w:r w:rsidRPr="00991BC1">
        <w:rPr>
          <w:noProof/>
        </w:rPr>
        <w:t>model a solar</w:t>
      </w:r>
      <w:r w:rsidR="00E56591">
        <w:rPr>
          <w:noProof/>
        </w:rPr>
        <w:t xml:space="preserve"> </w:t>
      </w:r>
      <w:r w:rsidRPr="00991BC1">
        <w:rPr>
          <w:noProof/>
        </w:rPr>
        <w:t xml:space="preserve">power tower at different sun positions </w:t>
      </w:r>
      <w:r w:rsidR="00423FD3">
        <w:rPr>
          <w:noProof/>
        </w:rPr>
        <w:t>over the course of a whole year.  The script would take care of calculating all of the heliostat orientations at each time step, running the ray-trace simulation, saving results, and generating the desired output data and statistics.</w:t>
      </w:r>
      <w:r w:rsidR="00423FD3" w:rsidRPr="00991BC1" w:rsidDel="00423FD3">
        <w:rPr>
          <w:noProof/>
        </w:rPr>
        <w:t xml:space="preserve"> </w:t>
      </w:r>
    </w:p>
    <w:p w:rsidR="00A13E77" w:rsidRDefault="00A13E77" w:rsidP="00A13E77">
      <w:pPr>
        <w:pStyle w:val="NRELBodyText"/>
      </w:pPr>
      <w:r>
        <w:br w:type="page"/>
      </w:r>
    </w:p>
    <w:p w:rsidR="006D1517" w:rsidRDefault="00DA78E0" w:rsidP="00FF29AF">
      <w:pPr>
        <w:pStyle w:val="NRELHead01Numbered"/>
      </w:pPr>
      <w:bookmarkStart w:id="43" w:name="_Toc360515189"/>
      <w:r>
        <w:lastRenderedPageBreak/>
        <w:t>NREL High Flux Solar Furnace</w:t>
      </w:r>
      <w:bookmarkEnd w:id="43"/>
    </w:p>
    <w:p w:rsidR="007E09CB" w:rsidRPr="001E75CE" w:rsidRDefault="007E09CB" w:rsidP="009978F4">
      <w:pPr>
        <w:pStyle w:val="NRELBodyText"/>
      </w:pPr>
    </w:p>
    <w:p w:rsidR="00DA78E0" w:rsidRDefault="00DA78E0" w:rsidP="00DA78E0">
      <w:pPr>
        <w:pStyle w:val="NRELBodyText"/>
      </w:pPr>
      <w:r w:rsidRPr="00DA78E0">
        <w:t>The NREL High Flux Solar Furnace (HFSF) described</w:t>
      </w:r>
      <w:r>
        <w:t xml:space="preserve"> </w:t>
      </w:r>
      <w:r w:rsidRPr="00DA78E0">
        <w:t>earlier is presented as an example of a SolTrace model.</w:t>
      </w:r>
      <w:r>
        <w:t xml:space="preserve"> </w:t>
      </w:r>
      <w:r w:rsidRPr="00DA78E0">
        <w:t>Again referring to Fig</w:t>
      </w:r>
      <w:r w:rsidR="003A6EC3">
        <w:t>ure</w:t>
      </w:r>
      <w:r w:rsidR="003A6EC3" w:rsidRPr="00DA78E0">
        <w:t xml:space="preserve"> </w:t>
      </w:r>
      <w:r w:rsidRPr="00DA78E0">
        <w:t>1, the HFSF consists of a heliostat</w:t>
      </w:r>
      <w:r>
        <w:t xml:space="preserve"> </w:t>
      </w:r>
      <w:r w:rsidRPr="00DA78E0">
        <w:t>defined in the first stage, a primary concentrator defined in</w:t>
      </w:r>
      <w:r>
        <w:t xml:space="preserve"> </w:t>
      </w:r>
      <w:r w:rsidRPr="00DA78E0">
        <w:t>the second stage, and a target plane defined in the third stage.</w:t>
      </w:r>
      <w:r>
        <w:t xml:space="preserve"> </w:t>
      </w:r>
      <w:r w:rsidRPr="00DA78E0">
        <w:t>The HFSF utilizes an off-axis design so that the caustic region</w:t>
      </w:r>
      <w:r>
        <w:t xml:space="preserve"> </w:t>
      </w:r>
      <w:r w:rsidRPr="00DA78E0">
        <w:t>generated by the primary is fixed in place within the</w:t>
      </w:r>
      <w:r>
        <w:t xml:space="preserve"> </w:t>
      </w:r>
      <w:r w:rsidRPr="00DA78E0">
        <w:t>control building. The heliostat maintains the sun’s image on</w:t>
      </w:r>
      <w:r>
        <w:t xml:space="preserve"> </w:t>
      </w:r>
      <w:r w:rsidRPr="00DA78E0">
        <w:t>the fixed primary throughout the day. The heliostat is comprised</w:t>
      </w:r>
      <w:r>
        <w:t xml:space="preserve"> </w:t>
      </w:r>
      <w:r w:rsidRPr="00DA78E0">
        <w:t>of one flat rectangular mirror 6.2 meters by 6.8 meters.</w:t>
      </w:r>
      <w:r>
        <w:t xml:space="preserve"> </w:t>
      </w:r>
      <w:r w:rsidRPr="00DA78E0">
        <w:t>The primary concentrator consists of 25 hexagonal mirrors</w:t>
      </w:r>
      <w:r>
        <w:t xml:space="preserve"> </w:t>
      </w:r>
      <w:r w:rsidRPr="00DA78E0">
        <w:t>in a close-packed arrangement. The primary mirrors are</w:t>
      </w:r>
      <w:r>
        <w:t xml:space="preserve"> </w:t>
      </w:r>
      <w:r w:rsidRPr="00DA78E0">
        <w:t>1.6 meters in diameter and are spherically curved with radii</w:t>
      </w:r>
      <w:r>
        <w:t xml:space="preserve"> </w:t>
      </w:r>
      <w:r w:rsidRPr="00DA78E0">
        <w:t>of curvature varying between</w:t>
      </w:r>
      <w:r>
        <w:t xml:space="preserve"> 14.5 and 14.8 meters depending </w:t>
      </w:r>
      <w:r w:rsidRPr="00DA78E0">
        <w:t>on their location in the close-packed array. The target</w:t>
      </w:r>
      <w:r>
        <w:t xml:space="preserve"> </w:t>
      </w:r>
      <w:r w:rsidRPr="00DA78E0">
        <w:t>is modeled as a flat virtual surface. The reflective surface</w:t>
      </w:r>
      <w:r>
        <w:t xml:space="preserve"> </w:t>
      </w:r>
      <w:r w:rsidRPr="00DA78E0">
        <w:t>of the heliostat is silver with a solar-weighted hemispherical</w:t>
      </w:r>
      <w:r>
        <w:t xml:space="preserve"> </w:t>
      </w:r>
      <w:r w:rsidRPr="00DA78E0">
        <w:t>reflectance of 0.95. The primary mirrors are aluminum</w:t>
      </w:r>
      <w:r>
        <w:t xml:space="preserve"> </w:t>
      </w:r>
      <w:r w:rsidRPr="00DA78E0">
        <w:t xml:space="preserve">reflectors with a </w:t>
      </w:r>
      <w:r w:rsidR="003A6EC3" w:rsidRPr="00DA78E0">
        <w:t>solar</w:t>
      </w:r>
      <w:r w:rsidR="003A6EC3">
        <w:t>-</w:t>
      </w:r>
      <w:r w:rsidRPr="00DA78E0">
        <w:t>weighted hemispherical reflectance of</w:t>
      </w:r>
      <w:r>
        <w:t xml:space="preserve"> </w:t>
      </w:r>
      <w:r w:rsidRPr="00DA78E0">
        <w:t xml:space="preserve">0.85. The sun </w:t>
      </w:r>
      <w:r w:rsidR="00423FD3">
        <w:t>is</w:t>
      </w:r>
      <w:r w:rsidR="00423FD3" w:rsidRPr="00DA78E0">
        <w:t xml:space="preserve"> </w:t>
      </w:r>
      <w:r w:rsidRPr="00DA78E0">
        <w:t>modeled as a pillbox distribution (see</w:t>
      </w:r>
      <w:r>
        <w:t xml:space="preserve"> </w:t>
      </w:r>
      <w:r w:rsidRPr="00DA78E0">
        <w:t>Fig</w:t>
      </w:r>
      <w:r w:rsidR="003A6EC3">
        <w:t>ure</w:t>
      </w:r>
      <w:r w:rsidR="003A6EC3" w:rsidRPr="00DA78E0">
        <w:t xml:space="preserve"> </w:t>
      </w:r>
      <w:r w:rsidRPr="00DA78E0">
        <w:t>2) with a half-width of 4.65 milliradians. The sun position</w:t>
      </w:r>
      <w:r>
        <w:t xml:space="preserve"> </w:t>
      </w:r>
      <w:r w:rsidRPr="00DA78E0">
        <w:t>was calculated internally based on the 90th day of the</w:t>
      </w:r>
      <w:r>
        <w:t xml:space="preserve"> </w:t>
      </w:r>
      <w:r w:rsidRPr="00DA78E0">
        <w:t>year, a local solar time of 10 hours</w:t>
      </w:r>
      <w:r w:rsidR="003A6EC3">
        <w:t>, and</w:t>
      </w:r>
      <w:r w:rsidRPr="00DA78E0">
        <w:t xml:space="preserve"> a latitude of 39.5 degrees.</w:t>
      </w:r>
      <w:r>
        <w:t xml:space="preserve"> </w:t>
      </w:r>
      <w:r w:rsidRPr="00DA78E0">
        <w:t>One million rays were traced through the system. A</w:t>
      </w:r>
      <w:r>
        <w:t xml:space="preserve"> </w:t>
      </w:r>
      <w:r w:rsidRPr="00DA78E0">
        <w:t>scatter plot showing ray intersections with each of the stages</w:t>
      </w:r>
      <w:r>
        <w:t xml:space="preserve"> </w:t>
      </w:r>
      <w:r w:rsidRPr="00DA78E0">
        <w:t>and ray paths for a subset of the rays is shown in Fig</w:t>
      </w:r>
      <w:r w:rsidR="003A6EC3">
        <w:t>ure</w:t>
      </w:r>
      <w:r w:rsidRPr="00DA78E0">
        <w:t xml:space="preserve"> 5. The</w:t>
      </w:r>
      <w:r>
        <w:t xml:space="preserve"> </w:t>
      </w:r>
      <w:r w:rsidRPr="00DA78E0">
        <w:t>heliostat is shown in green, the primary concentrator in red,</w:t>
      </w:r>
      <w:r>
        <w:t xml:space="preserve"> </w:t>
      </w:r>
      <w:r w:rsidRPr="00DA78E0">
        <w:t>and the target plane in blue. Yellow ray paths are those that</w:t>
      </w:r>
      <w:r>
        <w:t xml:space="preserve"> </w:t>
      </w:r>
      <w:r w:rsidRPr="00DA78E0">
        <w:t>trace all the way to the target plane, while those shown in red</w:t>
      </w:r>
      <w:r>
        <w:t xml:space="preserve"> </w:t>
      </w:r>
      <w:r w:rsidRPr="00DA78E0">
        <w:t>are rays that reflect off of the heliostat, but miss the primary</w:t>
      </w:r>
      <w:r>
        <w:t xml:space="preserve"> </w:t>
      </w:r>
      <w:r w:rsidRPr="00DA78E0">
        <w:t>concentrator.</w:t>
      </w:r>
    </w:p>
    <w:p w:rsidR="00435FD1" w:rsidRDefault="00F576A5" w:rsidP="00435FD1">
      <w:pPr>
        <w:pStyle w:val="NRELFigureCaption"/>
      </w:pPr>
      <w:r>
        <w:rPr>
          <w:noProof/>
        </w:rPr>
        <w:drawing>
          <wp:inline distT="0" distB="0" distL="0" distR="0" wp14:anchorId="24828005" wp14:editId="3D760D11">
            <wp:extent cx="4057302" cy="3724275"/>
            <wp:effectExtent l="0" t="0" r="635" b="0"/>
            <wp:docPr id="7" name="Picture 7" descr="C:\Users\dmccamey\AppData\Local\Microsoft\Windows\Temporary Internet Files\Content.Word\hfsf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ccamey\AppData\Local\Microsoft\Windows\Temporary Internet Files\Content.Word\hfsf_scat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3896" cy="3730327"/>
                    </a:xfrm>
                    <a:prstGeom prst="rect">
                      <a:avLst/>
                    </a:prstGeom>
                    <a:noFill/>
                    <a:ln>
                      <a:noFill/>
                    </a:ln>
                  </pic:spPr>
                </pic:pic>
              </a:graphicData>
            </a:graphic>
          </wp:inline>
        </w:drawing>
      </w:r>
    </w:p>
    <w:p w:rsidR="00435FD1" w:rsidRPr="00F576A5" w:rsidRDefault="00435FD1" w:rsidP="00F576A5">
      <w:pPr>
        <w:pStyle w:val="NRELFigureCaption"/>
      </w:pPr>
      <w:r>
        <w:t xml:space="preserve">Figure 5. </w:t>
      </w:r>
      <w:r w:rsidRPr="00435FD1">
        <w:t>Scatter plot of rays traced through the NREL High Flux Solar</w:t>
      </w:r>
      <w:r>
        <w:t xml:space="preserve"> </w:t>
      </w:r>
      <w:r w:rsidRPr="00435FD1">
        <w:t>Furnace model.</w:t>
      </w:r>
    </w:p>
    <w:p w:rsidR="00DA78E0" w:rsidRDefault="00DA78E0" w:rsidP="00DA78E0">
      <w:pPr>
        <w:pStyle w:val="NRELBodyText"/>
      </w:pPr>
      <w:r w:rsidRPr="00DA78E0">
        <w:lastRenderedPageBreak/>
        <w:t>A plot showing the distribution of power per unit area</w:t>
      </w:r>
      <w:r>
        <w:t xml:space="preserve"> </w:t>
      </w:r>
      <w:r w:rsidRPr="00DA78E0">
        <w:t>(flux) over the target plane is shown in Fig</w:t>
      </w:r>
      <w:r w:rsidR="003A6EC3">
        <w:t>ure</w:t>
      </w:r>
      <w:r w:rsidR="003A6EC3" w:rsidRPr="00DA78E0">
        <w:t xml:space="preserve"> </w:t>
      </w:r>
      <w:r w:rsidRPr="00DA78E0">
        <w:t>6. The units</w:t>
      </w:r>
      <w:r>
        <w:t xml:space="preserve"> </w:t>
      </w:r>
      <w:r w:rsidRPr="00DA78E0">
        <w:t>are in W/m</w:t>
      </w:r>
      <w:r w:rsidRPr="003A6EC3">
        <w:rPr>
          <w:vertAlign w:val="superscript"/>
        </w:rPr>
        <w:t>2</w:t>
      </w:r>
      <w:r w:rsidRPr="00DA78E0">
        <w:t>. The peak flux is shown below along with other</w:t>
      </w:r>
      <w:r>
        <w:t xml:space="preserve"> </w:t>
      </w:r>
      <w:r w:rsidRPr="00DA78E0">
        <w:t>statistical information. SolTrace was used extensively during</w:t>
      </w:r>
      <w:r w:rsidR="00AD166A">
        <w:t xml:space="preserve"> </w:t>
      </w:r>
      <w:r w:rsidRPr="00DA78E0">
        <w:t>the design of the solar furnace. The predicted values for peak</w:t>
      </w:r>
      <w:r w:rsidR="00AD166A">
        <w:t xml:space="preserve"> </w:t>
      </w:r>
      <w:r w:rsidRPr="00DA78E0">
        <w:t>flux and average flux are consistent with measurements taken</w:t>
      </w:r>
      <w:r w:rsidR="00AD166A">
        <w:t xml:space="preserve"> </w:t>
      </w:r>
      <w:r w:rsidRPr="00DA78E0">
        <w:t>at the HFSF upon completion.</w:t>
      </w:r>
    </w:p>
    <w:p w:rsidR="00F576A5" w:rsidRDefault="00F576A5" w:rsidP="00F576A5">
      <w:pPr>
        <w:pStyle w:val="NRELFigureCaption"/>
      </w:pPr>
      <w:r>
        <w:rPr>
          <w:noProof/>
        </w:rPr>
        <w:drawing>
          <wp:inline distT="0" distB="0" distL="0" distR="0" wp14:anchorId="4FFC8911" wp14:editId="26233761">
            <wp:extent cx="4561817" cy="3337560"/>
            <wp:effectExtent l="0" t="0" r="0" b="0"/>
            <wp:docPr id="8" name="Picture 8" descr="C:\Users\dmccamey\AppData\Local\Microsoft\Windows\Temporary Internet Files\Content.Word\hfsf_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mccamey\AppData\Local\Microsoft\Windows\Temporary Internet Files\Content.Word\hfsf_flu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1817" cy="3337560"/>
                    </a:xfrm>
                    <a:prstGeom prst="rect">
                      <a:avLst/>
                    </a:prstGeom>
                    <a:noFill/>
                    <a:ln>
                      <a:noFill/>
                    </a:ln>
                  </pic:spPr>
                </pic:pic>
              </a:graphicData>
            </a:graphic>
          </wp:inline>
        </w:drawing>
      </w:r>
    </w:p>
    <w:p w:rsidR="00A13E77" w:rsidRDefault="00F576A5" w:rsidP="00F576A5">
      <w:pPr>
        <w:pStyle w:val="NRELFigureCaption"/>
      </w:pPr>
      <w:r>
        <w:t xml:space="preserve">Figure 6. </w:t>
      </w:r>
      <w:r w:rsidRPr="00F576A5">
        <w:t>Flux map at the target plane of the NREL High Flux Solar</w:t>
      </w:r>
      <w:r>
        <w:t xml:space="preserve"> Furnace</w:t>
      </w:r>
      <w:r w:rsidRPr="00435FD1">
        <w:t>.</w:t>
      </w:r>
    </w:p>
    <w:p w:rsidR="00A13E77" w:rsidRDefault="00A13E77" w:rsidP="00A13E77">
      <w:pPr>
        <w:pStyle w:val="NRELBodyText"/>
        <w:rPr>
          <w:rFonts w:ascii="Arial" w:hAnsi="Arial"/>
          <w:sz w:val="20"/>
        </w:rPr>
      </w:pPr>
      <w:r>
        <w:br w:type="page"/>
      </w:r>
    </w:p>
    <w:p w:rsidR="00DB09FE" w:rsidRDefault="00DB09FE" w:rsidP="00DB09FE">
      <w:pPr>
        <w:pStyle w:val="NRELHead01Numbered"/>
      </w:pPr>
      <w:bookmarkStart w:id="44" w:name="_Toc360515190"/>
      <w:r>
        <w:lastRenderedPageBreak/>
        <w:t>Modeling Measured Optics</w:t>
      </w:r>
      <w:bookmarkEnd w:id="44"/>
    </w:p>
    <w:p w:rsidR="007E09CB" w:rsidRPr="001E75CE" w:rsidRDefault="007E09CB" w:rsidP="009978F4">
      <w:pPr>
        <w:pStyle w:val="NRELBodyText"/>
      </w:pPr>
    </w:p>
    <w:p w:rsidR="00DB09FE" w:rsidRDefault="00DB09FE" w:rsidP="00DB09FE">
      <w:pPr>
        <w:pStyle w:val="NRELBodyText"/>
      </w:pPr>
      <w:r w:rsidRPr="00AD166A">
        <w:t>One unique aspect of SolTrace is its ability to</w:t>
      </w:r>
      <w:r>
        <w:t xml:space="preserve"> </w:t>
      </w:r>
      <w:r w:rsidRPr="00AD166A">
        <w:t>predict the performance of real optical surfaces characterized</w:t>
      </w:r>
      <w:r>
        <w:t xml:space="preserve"> </w:t>
      </w:r>
      <w:r w:rsidRPr="00AD166A">
        <w:t xml:space="preserve">with </w:t>
      </w:r>
      <w:r w:rsidR="003A6EC3" w:rsidRPr="00AD166A">
        <w:t>surface</w:t>
      </w:r>
      <w:r w:rsidR="003A6EC3">
        <w:t>-</w:t>
      </w:r>
      <w:r w:rsidR="003A6EC3" w:rsidRPr="00AD166A">
        <w:t>normal</w:t>
      </w:r>
      <w:r w:rsidR="003A6EC3">
        <w:t>-</w:t>
      </w:r>
      <w:r w:rsidRPr="00AD166A">
        <w:t>based tests such as VSHOT. The</w:t>
      </w:r>
      <w:r>
        <w:t xml:space="preserve"> </w:t>
      </w:r>
      <w:r w:rsidRPr="00AD166A">
        <w:t>output of VSHOT (and the input to SolTrace) is a file containing</w:t>
      </w:r>
      <w:r>
        <w:t xml:space="preserve"> </w:t>
      </w:r>
      <w:r w:rsidRPr="00AD166A">
        <w:t>a Zernike equation describing the surface contour and</w:t>
      </w:r>
      <w:r>
        <w:t xml:space="preserve"> </w:t>
      </w:r>
      <w:r w:rsidRPr="00AD166A">
        <w:t>a data table of surface normal errors relative to the fit. Ray</w:t>
      </w:r>
      <w:r>
        <w:t xml:space="preserve"> </w:t>
      </w:r>
      <w:r w:rsidRPr="00AD166A">
        <w:t>intersection locations are calculated from the fit, while the</w:t>
      </w:r>
      <w:r>
        <w:t xml:space="preserve"> </w:t>
      </w:r>
      <w:r w:rsidRPr="00AD166A">
        <w:t>reflected vector is derived from a non-linear interpolation of</w:t>
      </w:r>
      <w:r>
        <w:t xml:space="preserve"> </w:t>
      </w:r>
      <w:r w:rsidRPr="00AD166A">
        <w:t>the surface normal data set.</w:t>
      </w:r>
      <w:r w:rsidR="007E09CB">
        <w:t xml:space="preserve">  </w:t>
      </w:r>
      <w:r w:rsidRPr="00AD166A">
        <w:t>The first example, shown in Fig</w:t>
      </w:r>
      <w:r w:rsidR="003A6EC3">
        <w:t>ure</w:t>
      </w:r>
      <w:r w:rsidR="003A6EC3" w:rsidRPr="00AD166A">
        <w:t xml:space="preserve"> </w:t>
      </w:r>
      <w:r w:rsidRPr="00AD166A">
        <w:t>7, is a small heliostat</w:t>
      </w:r>
      <w:r>
        <w:t xml:space="preserve"> </w:t>
      </w:r>
      <w:r w:rsidRPr="00AD166A">
        <w:t xml:space="preserve">comprised of four panels. The modeled result differs </w:t>
      </w:r>
      <w:r>
        <w:t xml:space="preserve">slightly </w:t>
      </w:r>
      <w:r w:rsidRPr="00AD166A">
        <w:t>from the measurement primarily because the actual heliostat</w:t>
      </w:r>
      <w:r>
        <w:t xml:space="preserve"> </w:t>
      </w:r>
      <w:r w:rsidRPr="00AD166A">
        <w:t>consists of four separate panels, but is modeled as a single</w:t>
      </w:r>
      <w:r>
        <w:t xml:space="preserve"> </w:t>
      </w:r>
      <w:r w:rsidRPr="00AD166A">
        <w:t>VSHOT surface in SolTrace that does not delineate between</w:t>
      </w:r>
      <w:r>
        <w:t xml:space="preserve"> </w:t>
      </w:r>
      <w:r w:rsidRPr="00AD166A">
        <w:t>the four panels. The flux binning resolution and graphical</w:t>
      </w:r>
      <w:r>
        <w:t xml:space="preserve"> </w:t>
      </w:r>
      <w:r w:rsidRPr="00AD166A">
        <w:t>smoothing also contribute to the visual differences.</w:t>
      </w:r>
      <w:r>
        <w:t xml:space="preserve"> </w:t>
      </w:r>
      <w:r w:rsidRPr="00AD166A">
        <w:t>The second example, shown in Fig</w:t>
      </w:r>
      <w:r w:rsidR="003A6EC3">
        <w:t>ure</w:t>
      </w:r>
      <w:r w:rsidR="003A6EC3" w:rsidRPr="00AD166A">
        <w:t xml:space="preserve"> </w:t>
      </w:r>
      <w:r w:rsidRPr="00AD166A">
        <w:t>8, is a small</w:t>
      </w:r>
      <w:r w:rsidR="003A6EC3">
        <w:t>,</w:t>
      </w:r>
      <w:r w:rsidRPr="00AD166A">
        <w:t xml:space="preserve"> long</w:t>
      </w:r>
      <w:r>
        <w:t>-</w:t>
      </w:r>
      <w:r w:rsidRPr="00AD166A">
        <w:t>focal-length mirror used in a parabolic dish application. Both</w:t>
      </w:r>
      <w:r>
        <w:t xml:space="preserve"> </w:t>
      </w:r>
      <w:r w:rsidRPr="00AD166A">
        <w:t>figures show the SolTrace predicted flux distribution and the</w:t>
      </w:r>
      <w:r>
        <w:t xml:space="preserve"> </w:t>
      </w:r>
      <w:r w:rsidRPr="00AD166A">
        <w:t>measured flux distribution for the same setup and sun position.</w:t>
      </w:r>
      <w:r>
        <w:t xml:space="preserve"> </w:t>
      </w:r>
      <w:r w:rsidRPr="00AD166A">
        <w:t>Excellent agreement is observed in both cases</w:t>
      </w:r>
      <w:r w:rsidR="00423FD3">
        <w:t xml:space="preserve"> for the relative flux distributions.</w:t>
      </w:r>
    </w:p>
    <w:p w:rsidR="00F576A5" w:rsidRDefault="00F576A5" w:rsidP="00DB09FE">
      <w:pPr>
        <w:pStyle w:val="NRELBodyText"/>
        <w:jc w:val="center"/>
      </w:pPr>
      <w:r>
        <w:rPr>
          <w:noProof/>
        </w:rPr>
        <w:drawing>
          <wp:inline distT="0" distB="0" distL="0" distR="0" wp14:anchorId="1EF720BC" wp14:editId="09AF9488">
            <wp:extent cx="2552700" cy="2247009"/>
            <wp:effectExtent l="0" t="0" r="0" b="1270"/>
            <wp:docPr id="9" name="Picture 9" descr="C:\Users\dmccamey\AppData\Local\Microsoft\Windows\Temporary Internet Files\Content.Word\mode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mccamey\AppData\Local\Microsoft\Windows\Temporary Internet Files\Content.Word\modele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9955" cy="2253396"/>
                    </a:xfrm>
                    <a:prstGeom prst="rect">
                      <a:avLst/>
                    </a:prstGeom>
                    <a:noFill/>
                    <a:ln>
                      <a:noFill/>
                    </a:ln>
                  </pic:spPr>
                </pic:pic>
              </a:graphicData>
            </a:graphic>
          </wp:inline>
        </w:drawing>
      </w:r>
      <w:r>
        <w:rPr>
          <w:noProof/>
        </w:rPr>
        <w:drawing>
          <wp:inline distT="0" distB="0" distL="0" distR="0" wp14:anchorId="2FE1DCC8" wp14:editId="06DFA10D">
            <wp:extent cx="2255520" cy="2202072"/>
            <wp:effectExtent l="0" t="0" r="0" b="8255"/>
            <wp:docPr id="10" name="Picture 10" descr="C:\Users\dmccamey\AppData\Local\Microsoft\Windows\Temporary Internet Files\Content.Word\measu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mccamey\AppData\Local\Microsoft\Windows\Temporary Internet Files\Content.Word\measure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7291" cy="2213564"/>
                    </a:xfrm>
                    <a:prstGeom prst="rect">
                      <a:avLst/>
                    </a:prstGeom>
                    <a:noFill/>
                    <a:ln>
                      <a:noFill/>
                    </a:ln>
                  </pic:spPr>
                </pic:pic>
              </a:graphicData>
            </a:graphic>
          </wp:inline>
        </w:drawing>
      </w:r>
    </w:p>
    <w:p w:rsidR="00F576A5" w:rsidRDefault="00F576A5" w:rsidP="00F576A5">
      <w:pPr>
        <w:pStyle w:val="NRELFigureCaption"/>
      </w:pPr>
      <w:r>
        <w:t xml:space="preserve">Figure 7. </w:t>
      </w:r>
      <w:r w:rsidRPr="00F576A5">
        <w:t>SolTrace predicted flux (</w:t>
      </w:r>
      <w:r w:rsidR="00A13E77">
        <w:t>left</w:t>
      </w:r>
      <w:r w:rsidRPr="00F576A5">
        <w:t>) and measured flux (</w:t>
      </w:r>
      <w:r w:rsidR="00A13E77">
        <w:t>right</w:t>
      </w:r>
      <w:r w:rsidRPr="00F576A5">
        <w:t>)</w:t>
      </w:r>
      <w:r>
        <w:t xml:space="preserve"> </w:t>
      </w:r>
      <w:r w:rsidRPr="00F576A5">
        <w:t>for a small four-panel heliostat</w:t>
      </w:r>
      <w:r w:rsidRPr="00435FD1">
        <w:t>.</w:t>
      </w:r>
    </w:p>
    <w:p w:rsidR="00F576A5" w:rsidRDefault="00F576A5" w:rsidP="00DB09FE">
      <w:pPr>
        <w:pStyle w:val="NRELBodyText"/>
        <w:jc w:val="center"/>
      </w:pPr>
      <w:r>
        <w:rPr>
          <w:noProof/>
        </w:rPr>
        <w:drawing>
          <wp:inline distT="0" distB="0" distL="0" distR="0" wp14:anchorId="4C3232A2" wp14:editId="3CCD528F">
            <wp:extent cx="2286000" cy="2016223"/>
            <wp:effectExtent l="0" t="0" r="0" b="3175"/>
            <wp:docPr id="11" name="Picture 11" descr="C:\Users\dmccamey\AppData\Local\Microsoft\Windows\Temporary Internet Files\Content.Word\mode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mccamey\AppData\Local\Microsoft\Windows\Temporary Internet Files\Content.Word\modele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886" cy="2018769"/>
                    </a:xfrm>
                    <a:prstGeom prst="rect">
                      <a:avLst/>
                    </a:prstGeom>
                    <a:noFill/>
                    <a:ln>
                      <a:noFill/>
                    </a:ln>
                  </pic:spPr>
                </pic:pic>
              </a:graphicData>
            </a:graphic>
          </wp:inline>
        </w:drawing>
      </w:r>
      <w:r>
        <w:rPr>
          <w:noProof/>
        </w:rPr>
        <w:drawing>
          <wp:inline distT="0" distB="0" distL="0" distR="0" wp14:anchorId="2BE50C65" wp14:editId="0D194D5F">
            <wp:extent cx="2578356" cy="2004060"/>
            <wp:effectExtent l="0" t="0" r="0" b="0"/>
            <wp:docPr id="12" name="Picture 12" descr="C:\Users\dmccamey\AppData\Local\Microsoft\Windows\Temporary Internet Files\Content.Word\measu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mccamey\AppData\Local\Microsoft\Windows\Temporary Internet Files\Content.Word\measure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8356" cy="2004060"/>
                    </a:xfrm>
                    <a:prstGeom prst="rect">
                      <a:avLst/>
                    </a:prstGeom>
                    <a:noFill/>
                    <a:ln>
                      <a:noFill/>
                    </a:ln>
                  </pic:spPr>
                </pic:pic>
              </a:graphicData>
            </a:graphic>
          </wp:inline>
        </w:drawing>
      </w:r>
    </w:p>
    <w:p w:rsidR="00F576A5" w:rsidRDefault="00F576A5" w:rsidP="00F576A5">
      <w:pPr>
        <w:pStyle w:val="NRELFigureCaption"/>
      </w:pPr>
      <w:r>
        <w:t xml:space="preserve">Figure 8. </w:t>
      </w:r>
      <w:r w:rsidRPr="00F576A5">
        <w:t>SolTrace predicted flux (</w:t>
      </w:r>
      <w:r w:rsidR="00A13E77">
        <w:t>left</w:t>
      </w:r>
      <w:r w:rsidRPr="00F576A5">
        <w:t>) and measured flux (</w:t>
      </w:r>
      <w:r w:rsidR="00A13E77">
        <w:t>right</w:t>
      </w:r>
      <w:r w:rsidRPr="00F576A5">
        <w:t>)</w:t>
      </w:r>
      <w:r>
        <w:t xml:space="preserve"> </w:t>
      </w:r>
      <w:r w:rsidRPr="00F576A5">
        <w:t>for a small parabolic dish mirror panel</w:t>
      </w:r>
      <w:r w:rsidRPr="00435FD1">
        <w:t>.</w:t>
      </w:r>
    </w:p>
    <w:p w:rsidR="006D1517" w:rsidRDefault="00AD166A" w:rsidP="00AD166A">
      <w:pPr>
        <w:pStyle w:val="NRELHead01Numbered"/>
      </w:pPr>
      <w:bookmarkStart w:id="45" w:name="_Toc360515191"/>
      <w:r>
        <w:lastRenderedPageBreak/>
        <w:t>Conclusions</w:t>
      </w:r>
      <w:bookmarkEnd w:id="45"/>
    </w:p>
    <w:p w:rsidR="007E09CB" w:rsidRPr="001E75CE" w:rsidRDefault="007E09CB" w:rsidP="009978F4">
      <w:pPr>
        <w:pStyle w:val="NRELBodyText"/>
      </w:pPr>
    </w:p>
    <w:p w:rsidR="00D35D82" w:rsidRDefault="00AD166A" w:rsidP="009978F4">
      <w:pPr>
        <w:pStyle w:val="NRELBodyText"/>
      </w:pPr>
      <w:r w:rsidRPr="00AD166A">
        <w:t xml:space="preserve">SolTrace is a </w:t>
      </w:r>
      <w:r w:rsidR="004603A7" w:rsidRPr="00AD166A">
        <w:t>Monte</w:t>
      </w:r>
      <w:r w:rsidR="004603A7">
        <w:t>-</w:t>
      </w:r>
      <w:r w:rsidR="004603A7" w:rsidRPr="00AD166A">
        <w:t>Carlo</w:t>
      </w:r>
      <w:r w:rsidR="004603A7">
        <w:t>-</w:t>
      </w:r>
      <w:r w:rsidRPr="00AD166A">
        <w:t>based ray-tracing tool used</w:t>
      </w:r>
      <w:r>
        <w:t xml:space="preserve"> </w:t>
      </w:r>
      <w:r w:rsidRPr="00AD166A">
        <w:t>to model concentrating solar optical systems. It is one of a</w:t>
      </w:r>
      <w:r>
        <w:t xml:space="preserve"> </w:t>
      </w:r>
      <w:r w:rsidRPr="00AD166A">
        <w:t>number of such codes that have been written to model various</w:t>
      </w:r>
      <w:r>
        <w:t xml:space="preserve"> </w:t>
      </w:r>
      <w:r w:rsidRPr="00AD166A">
        <w:t>types of concentrating solar optical systems</w:t>
      </w:r>
      <w:r w:rsidR="004603A7">
        <w:t>,</w:t>
      </w:r>
      <w:r w:rsidRPr="00AD166A">
        <w:t xml:space="preserve"> including</w:t>
      </w:r>
      <w:r>
        <w:t xml:space="preserve"> </w:t>
      </w:r>
      <w:r w:rsidRPr="00AD166A">
        <w:t>commercial ray-trace packages written for more general optical</w:t>
      </w:r>
      <w:r>
        <w:t xml:space="preserve"> </w:t>
      </w:r>
      <w:r w:rsidRPr="00AD166A">
        <w:t>design. Some features that set it apart from these tools</w:t>
      </w:r>
      <w:r>
        <w:t xml:space="preserve"> </w:t>
      </w:r>
      <w:r w:rsidRPr="00AD166A">
        <w:t>include the ability to model both reflection and refraction, the</w:t>
      </w:r>
      <w:r>
        <w:t xml:space="preserve"> </w:t>
      </w:r>
      <w:r w:rsidRPr="00AD166A">
        <w:t>ability to easily incorporate sun shape and errors commonly</w:t>
      </w:r>
      <w:r>
        <w:t xml:space="preserve"> </w:t>
      </w:r>
      <w:r w:rsidRPr="00AD166A">
        <w:t>described in solar optical systems, an extensive list of surface</w:t>
      </w:r>
      <w:r>
        <w:t xml:space="preserve"> </w:t>
      </w:r>
      <w:r w:rsidRPr="00AD166A">
        <w:t>contour options including measured surface shape and</w:t>
      </w:r>
      <w:r>
        <w:t xml:space="preserve"> </w:t>
      </w:r>
      <w:r w:rsidRPr="00AD166A">
        <w:t>surface slope data, and a scripting language that allows automated</w:t>
      </w:r>
      <w:r>
        <w:t xml:space="preserve"> </w:t>
      </w:r>
      <w:r w:rsidRPr="00AD166A">
        <w:t>analysis of multiple parametric changes within the</w:t>
      </w:r>
      <w:r>
        <w:t xml:space="preserve"> </w:t>
      </w:r>
      <w:r w:rsidRPr="00AD166A">
        <w:t>system. Future SolTrace development will focus on processing</w:t>
      </w:r>
      <w:r>
        <w:t xml:space="preserve"> </w:t>
      </w:r>
      <w:r w:rsidRPr="00AD166A">
        <w:t>speed improvements and improved data visualization, as</w:t>
      </w:r>
      <w:r>
        <w:t xml:space="preserve"> </w:t>
      </w:r>
      <w:r w:rsidRPr="00AD166A">
        <w:t>well as the addition of surface contour options such as output</w:t>
      </w:r>
      <w:r>
        <w:t xml:space="preserve"> </w:t>
      </w:r>
      <w:r w:rsidRPr="00AD166A">
        <w:t>from structural finite element analysis codes.</w:t>
      </w:r>
      <w:r w:rsidR="006D1517" w:rsidRPr="00FB4855">
        <w:t xml:space="preserve"> </w:t>
      </w:r>
      <w:bookmarkStart w:id="46" w:name="_Toc314823693"/>
      <w:bookmarkStart w:id="47" w:name="_Toc352071763"/>
      <w:bookmarkStart w:id="48" w:name="_Toc360515192"/>
    </w:p>
    <w:p w:rsidR="007E09CB" w:rsidRDefault="007E09CB" w:rsidP="009978F4">
      <w:pPr>
        <w:pStyle w:val="NRELBodyText"/>
        <w:rPr>
          <w:rFonts w:ascii="Arial" w:hAnsi="Arial" w:cs="Arial"/>
          <w:b/>
          <w:color w:val="0079C1"/>
          <w:kern w:val="24"/>
          <w:sz w:val="36"/>
        </w:rPr>
      </w:pPr>
    </w:p>
    <w:p w:rsidR="007E09CB" w:rsidRDefault="007E09CB">
      <w:pPr>
        <w:rPr>
          <w:rFonts w:ascii="Arial" w:eastAsia="Times" w:hAnsi="Arial" w:cs="Arial"/>
          <w:b/>
          <w:color w:val="0079C1"/>
          <w:kern w:val="24"/>
          <w:sz w:val="36"/>
          <w:szCs w:val="20"/>
        </w:rPr>
      </w:pPr>
      <w:r>
        <w:br w:type="page"/>
      </w:r>
    </w:p>
    <w:p w:rsidR="004E042E" w:rsidRDefault="004E042E" w:rsidP="004E042E">
      <w:pPr>
        <w:pStyle w:val="NRELHead01"/>
      </w:pPr>
      <w:r w:rsidRPr="004E042E">
        <w:lastRenderedPageBreak/>
        <w:t>References</w:t>
      </w:r>
      <w:bookmarkEnd w:id="46"/>
      <w:bookmarkEnd w:id="47"/>
      <w:bookmarkEnd w:id="48"/>
      <w:r w:rsidRPr="004E042E">
        <w:t xml:space="preserve"> </w:t>
      </w:r>
    </w:p>
    <w:p w:rsidR="007E09CB" w:rsidRPr="001E75CE" w:rsidRDefault="007E09CB" w:rsidP="009978F4">
      <w:pPr>
        <w:pStyle w:val="NRELBodyText"/>
      </w:pPr>
    </w:p>
    <w:p w:rsidR="0099705C" w:rsidRPr="0099705C" w:rsidRDefault="0099705C" w:rsidP="0099705C">
      <w:pPr>
        <w:pStyle w:val="NRELReference"/>
      </w:pPr>
      <w:r w:rsidRPr="0099705C">
        <w:t>[1] Blanco, M.J</w:t>
      </w:r>
      <w:r w:rsidR="00C927F4" w:rsidRPr="0099705C">
        <w:t>.</w:t>
      </w:r>
      <w:r w:rsidR="00C927F4">
        <w:t>;</w:t>
      </w:r>
      <w:r w:rsidR="00C927F4" w:rsidRPr="0099705C">
        <w:t xml:space="preserve"> </w:t>
      </w:r>
      <w:r w:rsidRPr="0099705C">
        <w:t>Amieva, J.M</w:t>
      </w:r>
      <w:r w:rsidR="00C927F4" w:rsidRPr="0099705C">
        <w:t>.</w:t>
      </w:r>
      <w:r w:rsidR="00C927F4">
        <w:t>;</w:t>
      </w:r>
      <w:r w:rsidR="00C927F4" w:rsidRPr="0099705C">
        <w:t xml:space="preserve"> </w:t>
      </w:r>
      <w:r w:rsidRPr="0099705C">
        <w:t xml:space="preserve">Mancillas, A. </w:t>
      </w:r>
      <w:r w:rsidR="00DA097A">
        <w:t>“</w:t>
      </w:r>
      <w:r w:rsidRPr="00DA097A">
        <w:t>The Tonatiuh Software Development Project: An Open Source Approach to the Simulation of Solar Concentrating Systems.</w:t>
      </w:r>
      <w:r w:rsidR="00DA097A" w:rsidRPr="00DA097A">
        <w:t>”</w:t>
      </w:r>
      <w:r>
        <w:t xml:space="preserve"> </w:t>
      </w:r>
      <w:r w:rsidRPr="00DA097A">
        <w:rPr>
          <w:i/>
        </w:rPr>
        <w:t>Proc. ASME Computers and Information in Engr</w:t>
      </w:r>
      <w:r w:rsidR="004603A7">
        <w:rPr>
          <w:i/>
        </w:rPr>
        <w:t>.</w:t>
      </w:r>
      <w:r w:rsidRPr="0099705C">
        <w:t>,</w:t>
      </w:r>
      <w:r>
        <w:t xml:space="preserve"> </w:t>
      </w:r>
      <w:r w:rsidR="004603A7" w:rsidRPr="0099705C">
        <w:t>2005</w:t>
      </w:r>
      <w:r w:rsidR="004603A7">
        <w:t xml:space="preserve">; </w:t>
      </w:r>
      <w:r w:rsidRPr="0099705C">
        <w:t>pp. 157</w:t>
      </w:r>
      <w:r w:rsidR="004603A7">
        <w:t>–</w:t>
      </w:r>
      <w:r w:rsidRPr="0099705C">
        <w:t>164.</w:t>
      </w:r>
    </w:p>
    <w:p w:rsidR="0099705C" w:rsidRPr="0099705C" w:rsidRDefault="0099705C" w:rsidP="0099705C">
      <w:pPr>
        <w:pStyle w:val="NRELReference"/>
      </w:pPr>
      <w:r w:rsidRPr="0099705C">
        <w:t xml:space="preserve">[2] Dellin, T. </w:t>
      </w:r>
      <w:r w:rsidRPr="00DA097A">
        <w:rPr>
          <w:i/>
        </w:rPr>
        <w:t>An improved Hermite expansion calculation of the flux distribution from heliostats</w:t>
      </w:r>
      <w:r w:rsidRPr="0099705C">
        <w:t xml:space="preserve">. </w:t>
      </w:r>
      <w:r w:rsidR="00C927F4" w:rsidRPr="0099705C">
        <w:t>SAND79-8619</w:t>
      </w:r>
      <w:r w:rsidR="00C927F4">
        <w:t xml:space="preserve">. Albuquerque, NM: </w:t>
      </w:r>
      <w:r w:rsidRPr="0099705C">
        <w:t>Sandia National</w:t>
      </w:r>
      <w:r>
        <w:t xml:space="preserve"> </w:t>
      </w:r>
      <w:r w:rsidRPr="0099705C">
        <w:t>Laborator</w:t>
      </w:r>
      <w:r w:rsidR="004603A7">
        <w:t>ies</w:t>
      </w:r>
      <w:r w:rsidRPr="0099705C">
        <w:t>, 1979.</w:t>
      </w:r>
    </w:p>
    <w:p w:rsidR="0099705C" w:rsidRPr="0099705C" w:rsidRDefault="0099705C" w:rsidP="0099705C">
      <w:pPr>
        <w:pStyle w:val="NRELReference"/>
      </w:pPr>
      <w:r w:rsidRPr="0099705C">
        <w:t>[3] Duffie, J.A</w:t>
      </w:r>
      <w:r w:rsidR="00C927F4" w:rsidRPr="0099705C">
        <w:t>.</w:t>
      </w:r>
      <w:r w:rsidR="00C927F4">
        <w:t>;</w:t>
      </w:r>
      <w:r w:rsidR="00C927F4" w:rsidRPr="0099705C">
        <w:t xml:space="preserve"> </w:t>
      </w:r>
      <w:r w:rsidRPr="0099705C">
        <w:t xml:space="preserve">Beckman, W.A. </w:t>
      </w:r>
      <w:r w:rsidRPr="00DA097A">
        <w:rPr>
          <w:i/>
        </w:rPr>
        <w:t>Solar Engineering of Thermal Processes</w:t>
      </w:r>
      <w:r w:rsidRPr="0099705C">
        <w:t xml:space="preserve">. 3rd ed. </w:t>
      </w:r>
      <w:r w:rsidR="00C927F4" w:rsidRPr="0099705C">
        <w:t>New York</w:t>
      </w:r>
      <w:r w:rsidR="00C927F4">
        <w:t>:</w:t>
      </w:r>
      <w:r w:rsidR="00C927F4" w:rsidRPr="0099705C">
        <w:t xml:space="preserve"> </w:t>
      </w:r>
      <w:r w:rsidRPr="0099705C">
        <w:t>John Wiley and Sons, Inc.,</w:t>
      </w:r>
      <w:r>
        <w:t xml:space="preserve"> </w:t>
      </w:r>
      <w:r w:rsidRPr="0099705C">
        <w:t>2006.</w:t>
      </w:r>
    </w:p>
    <w:p w:rsidR="0099705C" w:rsidRPr="0099705C" w:rsidRDefault="0099705C" w:rsidP="0099705C">
      <w:pPr>
        <w:pStyle w:val="NRELReference"/>
      </w:pPr>
      <w:r w:rsidRPr="0099705C">
        <w:t>[4] Jones, S.A</w:t>
      </w:r>
      <w:r w:rsidR="00C927F4" w:rsidRPr="0099705C">
        <w:t>.</w:t>
      </w:r>
      <w:r w:rsidR="00C927F4">
        <w:t>;</w:t>
      </w:r>
      <w:r w:rsidR="00C927F4" w:rsidRPr="0099705C">
        <w:t xml:space="preserve"> </w:t>
      </w:r>
      <w:r w:rsidRPr="0099705C">
        <w:t>Gruetzner, J.K</w:t>
      </w:r>
      <w:r w:rsidR="00C927F4" w:rsidRPr="0099705C">
        <w:t>.</w:t>
      </w:r>
      <w:r w:rsidR="00C927F4">
        <w:t>;</w:t>
      </w:r>
      <w:r w:rsidR="00C927F4" w:rsidRPr="0099705C">
        <w:t xml:space="preserve"> </w:t>
      </w:r>
      <w:r w:rsidRPr="0099705C">
        <w:t>Houser, R.M</w:t>
      </w:r>
      <w:r w:rsidR="00C927F4" w:rsidRPr="0099705C">
        <w:t>.</w:t>
      </w:r>
      <w:r w:rsidR="00C927F4">
        <w:t>;</w:t>
      </w:r>
      <w:r w:rsidR="00C927F4" w:rsidRPr="0099705C">
        <w:t xml:space="preserve"> </w:t>
      </w:r>
      <w:r w:rsidRPr="0099705C">
        <w:t>Edgar, R.M</w:t>
      </w:r>
      <w:r w:rsidR="00C927F4" w:rsidRPr="0099705C">
        <w:t>.</w:t>
      </w:r>
      <w:r w:rsidR="00C927F4">
        <w:t>;</w:t>
      </w:r>
      <w:r w:rsidR="00C927F4" w:rsidRPr="0099705C">
        <w:t xml:space="preserve"> </w:t>
      </w:r>
      <w:r w:rsidRPr="0099705C">
        <w:t xml:space="preserve">Wendelin, T.J. </w:t>
      </w:r>
      <w:r w:rsidR="00DA097A">
        <w:t>“</w:t>
      </w:r>
      <w:r w:rsidRPr="00DA097A">
        <w:t>VSHOT measurement uncertainty and experimental sensitivity study</w:t>
      </w:r>
      <w:r w:rsidRPr="0099705C">
        <w:t>.</w:t>
      </w:r>
      <w:r w:rsidR="00DA097A">
        <w:t>”</w:t>
      </w:r>
      <w:r w:rsidRPr="0099705C">
        <w:t xml:space="preserve"> </w:t>
      </w:r>
      <w:r w:rsidRPr="00DA097A">
        <w:rPr>
          <w:i/>
        </w:rPr>
        <w:t>Proc. 32nd Intersociety Energy Conversion Engr. Conf</w:t>
      </w:r>
      <w:r w:rsidRPr="0099705C">
        <w:t>. No. 97CH6203,</w:t>
      </w:r>
      <w:r>
        <w:t xml:space="preserve"> </w:t>
      </w:r>
      <w:r w:rsidR="00C927F4" w:rsidRPr="0099705C">
        <w:t>1997</w:t>
      </w:r>
      <w:r w:rsidR="00C927F4">
        <w:t xml:space="preserve">; </w:t>
      </w:r>
      <w:r w:rsidRPr="0099705C">
        <w:t>pp. 1877</w:t>
      </w:r>
      <w:r w:rsidR="00C927F4">
        <w:t>–</w:t>
      </w:r>
      <w:r w:rsidRPr="0099705C">
        <w:t>1882.</w:t>
      </w:r>
    </w:p>
    <w:p w:rsidR="0099705C" w:rsidRPr="0099705C" w:rsidRDefault="0099705C" w:rsidP="0099705C">
      <w:pPr>
        <w:pStyle w:val="NRELReference"/>
      </w:pPr>
      <w:r w:rsidRPr="0099705C">
        <w:t xml:space="preserve">[5] Kistler, B.L. </w:t>
      </w:r>
      <w:r w:rsidR="00DA097A">
        <w:t>“</w:t>
      </w:r>
      <w:r w:rsidRPr="00DA097A">
        <w:t>A Users Manual for DELSOL3: A Computer Code for Calculating the Optical Performance and Optimal System Design for Solar Thermal Central Receiver Plants.</w:t>
      </w:r>
      <w:r w:rsidR="00DA097A">
        <w:t>”</w:t>
      </w:r>
      <w:r w:rsidRPr="0099705C">
        <w:t xml:space="preserve"> </w:t>
      </w:r>
      <w:r w:rsidRPr="00DA097A">
        <w:rPr>
          <w:i/>
        </w:rPr>
        <w:t>Proc. J. Energy</w:t>
      </w:r>
      <w:r w:rsidRPr="0099705C">
        <w:t>, 1986.</w:t>
      </w:r>
    </w:p>
    <w:p w:rsidR="0099705C" w:rsidRDefault="0099705C" w:rsidP="0099705C">
      <w:pPr>
        <w:pStyle w:val="NRELReference"/>
      </w:pPr>
      <w:r w:rsidRPr="0099705C">
        <w:t xml:space="preserve">[6] Lewandowski, A. </w:t>
      </w:r>
      <w:r w:rsidR="00DA097A">
        <w:t>“</w:t>
      </w:r>
      <w:r w:rsidRPr="00DA097A">
        <w:t>The design of an ultra-high flux solar test capability.</w:t>
      </w:r>
      <w:r w:rsidR="00DA097A">
        <w:t>”</w:t>
      </w:r>
      <w:r w:rsidRPr="00DA097A">
        <w:t xml:space="preserve"> </w:t>
      </w:r>
      <w:r w:rsidRPr="00DA097A">
        <w:rPr>
          <w:i/>
        </w:rPr>
        <w:t>Proc. 24th Intersociety Energy Conversion Engr. Conf</w:t>
      </w:r>
      <w:r w:rsidR="00C927F4">
        <w:rPr>
          <w:i/>
        </w:rPr>
        <w:t>.</w:t>
      </w:r>
      <w:r w:rsidRPr="0099705C">
        <w:t xml:space="preserve">, </w:t>
      </w:r>
      <w:r w:rsidR="00C927F4" w:rsidRPr="0099705C">
        <w:t>1989</w:t>
      </w:r>
      <w:r w:rsidR="00C927F4">
        <w:t xml:space="preserve">; </w:t>
      </w:r>
      <w:r w:rsidRPr="0099705C">
        <w:t>pp. 1979</w:t>
      </w:r>
      <w:r w:rsidR="00C927F4">
        <w:t>–</w:t>
      </w:r>
      <w:r w:rsidRPr="0099705C">
        <w:t>1983.</w:t>
      </w:r>
      <w:r>
        <w:t xml:space="preserve"> </w:t>
      </w:r>
    </w:p>
    <w:p w:rsidR="0099705C" w:rsidRPr="0099705C" w:rsidRDefault="0099705C" w:rsidP="0099705C">
      <w:pPr>
        <w:pStyle w:val="NRELReference"/>
      </w:pPr>
      <w:r w:rsidRPr="0099705C">
        <w:t xml:space="preserve">[7] Lipps, F. </w:t>
      </w:r>
      <w:r w:rsidR="00DA097A">
        <w:t>“</w:t>
      </w:r>
      <w:r w:rsidRPr="00DA097A">
        <w:t>A cellwise method for the optimization of large central receiver systems</w:t>
      </w:r>
      <w:r w:rsidRPr="0099705C">
        <w:t>.</w:t>
      </w:r>
      <w:r w:rsidR="00DA097A">
        <w:t>”</w:t>
      </w:r>
      <w:r w:rsidRPr="0099705C">
        <w:t xml:space="preserve"> </w:t>
      </w:r>
      <w:r w:rsidRPr="00DA097A">
        <w:rPr>
          <w:i/>
        </w:rPr>
        <w:t>Solar Energy</w:t>
      </w:r>
      <w:r w:rsidRPr="0099705C">
        <w:t xml:space="preserve"> 20(6), </w:t>
      </w:r>
      <w:r w:rsidR="00C927F4" w:rsidRPr="0099705C">
        <w:t>1978</w:t>
      </w:r>
      <w:r w:rsidR="00C927F4">
        <w:t xml:space="preserve">; </w:t>
      </w:r>
      <w:r w:rsidRPr="0099705C">
        <w:t>pp.</w:t>
      </w:r>
      <w:r>
        <w:t xml:space="preserve"> </w:t>
      </w:r>
      <w:r w:rsidRPr="0099705C">
        <w:t>505</w:t>
      </w:r>
      <w:r w:rsidR="00C927F4">
        <w:t>–</w:t>
      </w:r>
      <w:r w:rsidRPr="0099705C">
        <w:t>516.</w:t>
      </w:r>
    </w:p>
    <w:p w:rsidR="0099705C" w:rsidRPr="0099705C" w:rsidRDefault="0099705C" w:rsidP="0099705C">
      <w:pPr>
        <w:pStyle w:val="NRELReference"/>
      </w:pPr>
      <w:r w:rsidRPr="0099705C">
        <w:t xml:space="preserve">[8] Malacara, D. </w:t>
      </w:r>
      <w:r w:rsidRPr="00DA097A">
        <w:rPr>
          <w:i/>
        </w:rPr>
        <w:t>Optical Shop Testing</w:t>
      </w:r>
      <w:r w:rsidR="00DA097A">
        <w:t>.</w:t>
      </w:r>
      <w:r w:rsidRPr="0099705C">
        <w:t xml:space="preserve"> </w:t>
      </w:r>
      <w:r w:rsidR="00C927F4" w:rsidRPr="0099705C">
        <w:t>New York</w:t>
      </w:r>
      <w:r w:rsidR="00C927F4">
        <w:t>:</w:t>
      </w:r>
      <w:r w:rsidR="00C927F4" w:rsidRPr="0099705C">
        <w:t xml:space="preserve"> </w:t>
      </w:r>
      <w:r w:rsidRPr="0099705C">
        <w:t>John Wiley and</w:t>
      </w:r>
      <w:r>
        <w:t xml:space="preserve"> </w:t>
      </w:r>
      <w:r w:rsidRPr="0099705C">
        <w:t>Sons, Inc., 1978.</w:t>
      </w:r>
    </w:p>
    <w:p w:rsidR="0099705C" w:rsidRPr="0099705C" w:rsidRDefault="0099705C" w:rsidP="0099705C">
      <w:pPr>
        <w:pStyle w:val="NRELReference"/>
      </w:pPr>
      <w:r w:rsidRPr="0099705C">
        <w:t>[9] Ratzel, A.C</w:t>
      </w:r>
      <w:r w:rsidR="00C927F4" w:rsidRPr="0099705C">
        <w:t>.</w:t>
      </w:r>
      <w:r w:rsidR="00C927F4">
        <w:t>;</w:t>
      </w:r>
      <w:r w:rsidR="00C927F4" w:rsidRPr="0099705C">
        <w:t xml:space="preserve"> </w:t>
      </w:r>
      <w:r w:rsidRPr="0099705C">
        <w:t xml:space="preserve">Boughton. B.D. </w:t>
      </w:r>
      <w:r w:rsidRPr="00DA097A">
        <w:rPr>
          <w:i/>
        </w:rPr>
        <w:t>CIRCE.001: A Computer Code for Analysis of Point Focus Concentrators with Flat Targets</w:t>
      </w:r>
      <w:r w:rsidRPr="0099705C">
        <w:t xml:space="preserve">. </w:t>
      </w:r>
      <w:r w:rsidR="00C927F4" w:rsidRPr="0099705C">
        <w:t>SAND86-1966</w:t>
      </w:r>
      <w:r w:rsidR="00C927F4">
        <w:t xml:space="preserve">. Albuquerque, NM: </w:t>
      </w:r>
      <w:r w:rsidRPr="0099705C">
        <w:t>Sandia National Laboratories, 1987.</w:t>
      </w:r>
    </w:p>
    <w:p w:rsidR="0099705C" w:rsidRPr="0099705C" w:rsidRDefault="0099705C" w:rsidP="0099705C">
      <w:pPr>
        <w:pStyle w:val="NRELReference"/>
      </w:pPr>
      <w:r w:rsidRPr="0099705C">
        <w:t>[10] Spencer, G</w:t>
      </w:r>
      <w:r w:rsidR="00C927F4" w:rsidRPr="0099705C">
        <w:t>.</w:t>
      </w:r>
      <w:r w:rsidR="00C927F4">
        <w:t>;</w:t>
      </w:r>
      <w:r w:rsidR="00C927F4" w:rsidRPr="0099705C">
        <w:t xml:space="preserve"> </w:t>
      </w:r>
      <w:r w:rsidRPr="0099705C">
        <w:t xml:space="preserve">Murty, M. </w:t>
      </w:r>
      <w:r w:rsidR="00DA097A">
        <w:t>“</w:t>
      </w:r>
      <w:r w:rsidRPr="0099705C">
        <w:t>General ray-tracing procedure.</w:t>
      </w:r>
      <w:r w:rsidR="00DA097A">
        <w:t>”</w:t>
      </w:r>
      <w:r>
        <w:t xml:space="preserve"> </w:t>
      </w:r>
      <w:r w:rsidRPr="00DA097A">
        <w:rPr>
          <w:i/>
        </w:rPr>
        <w:t>JOSA</w:t>
      </w:r>
      <w:r w:rsidRPr="0099705C">
        <w:t xml:space="preserve"> 52(6), </w:t>
      </w:r>
      <w:r w:rsidR="00C927F4" w:rsidRPr="0099705C">
        <w:t>1962</w:t>
      </w:r>
      <w:r w:rsidR="00C927F4">
        <w:t xml:space="preserve">; </w:t>
      </w:r>
      <w:r w:rsidRPr="0099705C">
        <w:t>pp. 672</w:t>
      </w:r>
      <w:r w:rsidR="00C927F4">
        <w:t>–</w:t>
      </w:r>
      <w:r w:rsidRPr="0099705C">
        <w:t>676.</w:t>
      </w:r>
    </w:p>
    <w:p w:rsidR="0099705C" w:rsidRPr="0099705C" w:rsidRDefault="00DA097A" w:rsidP="0099705C">
      <w:pPr>
        <w:pStyle w:val="NRELReference"/>
      </w:pPr>
      <w:r>
        <w:t>[11] Stine, B.</w:t>
      </w:r>
      <w:r w:rsidR="0099705C" w:rsidRPr="0099705C">
        <w:t>W</w:t>
      </w:r>
      <w:r w:rsidR="00C927F4" w:rsidRPr="0099705C">
        <w:t>.</w:t>
      </w:r>
      <w:r w:rsidR="00C927F4">
        <w:t>;</w:t>
      </w:r>
      <w:r w:rsidR="00C927F4" w:rsidRPr="0099705C">
        <w:t xml:space="preserve"> </w:t>
      </w:r>
      <w:r w:rsidR="0099705C" w:rsidRPr="0099705C">
        <w:t xml:space="preserve">Harrigan, R.W. </w:t>
      </w:r>
      <w:r w:rsidR="0099705C" w:rsidRPr="00DA097A">
        <w:rPr>
          <w:i/>
        </w:rPr>
        <w:t>Solar Energy Fundamentals and Design</w:t>
      </w:r>
      <w:r w:rsidR="00C927F4">
        <w:t xml:space="preserve">. </w:t>
      </w:r>
      <w:r w:rsidR="00C927F4" w:rsidRPr="0099705C">
        <w:t>New York</w:t>
      </w:r>
      <w:r w:rsidR="00C927F4">
        <w:t xml:space="preserve">: </w:t>
      </w:r>
      <w:r w:rsidR="0099705C" w:rsidRPr="0099705C">
        <w:t xml:space="preserve">John Wiley </w:t>
      </w:r>
      <w:r w:rsidR="0091225C">
        <w:t>and</w:t>
      </w:r>
      <w:r w:rsidR="0091225C" w:rsidRPr="0099705C">
        <w:t xml:space="preserve"> </w:t>
      </w:r>
      <w:r w:rsidR="0099705C" w:rsidRPr="0099705C">
        <w:t>Sons, Inc., 1985.</w:t>
      </w:r>
    </w:p>
    <w:p w:rsidR="0099705C" w:rsidRPr="0099705C" w:rsidRDefault="0099705C" w:rsidP="0099705C">
      <w:pPr>
        <w:pStyle w:val="NRELReference"/>
      </w:pPr>
      <w:r w:rsidRPr="0099705C">
        <w:t>[12] Walzel, M.D.</w:t>
      </w:r>
      <w:r w:rsidR="00C927F4">
        <w:t>;</w:t>
      </w:r>
      <w:r w:rsidRPr="0099705C">
        <w:t xml:space="preserve"> Lipps, F.W</w:t>
      </w:r>
      <w:r w:rsidR="00C927F4" w:rsidRPr="0099705C">
        <w:t>.</w:t>
      </w:r>
      <w:r w:rsidR="00C927F4">
        <w:t>;</w:t>
      </w:r>
      <w:r w:rsidR="00C927F4" w:rsidRPr="0099705C">
        <w:t xml:space="preserve"> </w:t>
      </w:r>
      <w:r w:rsidRPr="0099705C">
        <w:t xml:space="preserve">Vant-Hull, </w:t>
      </w:r>
      <w:r w:rsidR="00C927F4">
        <w:t xml:space="preserve">L.L. </w:t>
      </w:r>
      <w:r w:rsidR="00DA097A">
        <w:t>“</w:t>
      </w:r>
      <w:r w:rsidRPr="0099705C">
        <w:t>A solar flux density</w:t>
      </w:r>
      <w:r>
        <w:t xml:space="preserve"> </w:t>
      </w:r>
      <w:r w:rsidRPr="0099705C">
        <w:t>calculation for a solar tower concentrator using</w:t>
      </w:r>
      <w:r>
        <w:t xml:space="preserve"> </w:t>
      </w:r>
      <w:r w:rsidRPr="0099705C">
        <w:t>a two-dimensional Hermite function expansion.</w:t>
      </w:r>
      <w:r w:rsidR="00DA097A">
        <w:t>”</w:t>
      </w:r>
      <w:r w:rsidRPr="0099705C">
        <w:t xml:space="preserve"> </w:t>
      </w:r>
      <w:r w:rsidRPr="00DA097A">
        <w:rPr>
          <w:i/>
        </w:rPr>
        <w:t>Solar Energy</w:t>
      </w:r>
      <w:r w:rsidR="00C927F4">
        <w:t xml:space="preserve"> </w:t>
      </w:r>
      <w:r w:rsidRPr="0099705C">
        <w:t xml:space="preserve">19, </w:t>
      </w:r>
      <w:r w:rsidR="00C927F4" w:rsidRPr="0099705C">
        <w:t>1977</w:t>
      </w:r>
      <w:r w:rsidR="00C927F4">
        <w:t xml:space="preserve">; </w:t>
      </w:r>
      <w:r w:rsidRPr="0099705C">
        <w:t>pp. 239</w:t>
      </w:r>
      <w:r w:rsidR="00C927F4">
        <w:t>–</w:t>
      </w:r>
      <w:r w:rsidRPr="0099705C">
        <w:t>256.</w:t>
      </w:r>
    </w:p>
    <w:p w:rsidR="003B4B2E" w:rsidRDefault="0099705C" w:rsidP="0099705C">
      <w:pPr>
        <w:pStyle w:val="NRELReference"/>
      </w:pPr>
      <w:r w:rsidRPr="0099705C">
        <w:t xml:space="preserve">[13] Wendelin, T. </w:t>
      </w:r>
      <w:r w:rsidR="00DA097A">
        <w:t>“</w:t>
      </w:r>
      <w:r w:rsidRPr="0099705C">
        <w:t>SolTrace: A New Optical Modeling Tool</w:t>
      </w:r>
      <w:r>
        <w:t xml:space="preserve"> </w:t>
      </w:r>
      <w:r w:rsidRPr="0099705C">
        <w:t>For Concentrating Solar Optics.</w:t>
      </w:r>
      <w:r w:rsidR="00DA097A">
        <w:t>”</w:t>
      </w:r>
      <w:r w:rsidRPr="0099705C">
        <w:t xml:space="preserve"> </w:t>
      </w:r>
      <w:r w:rsidRPr="00DA097A">
        <w:rPr>
          <w:i/>
        </w:rPr>
        <w:t>International Solar Energy Conference</w:t>
      </w:r>
      <w:r w:rsidRPr="0099705C">
        <w:t xml:space="preserve">, </w:t>
      </w:r>
      <w:r w:rsidR="00C927F4" w:rsidRPr="0099705C">
        <w:t>2003</w:t>
      </w:r>
      <w:r w:rsidR="00C927F4">
        <w:t xml:space="preserve">; </w:t>
      </w:r>
      <w:r w:rsidRPr="0099705C">
        <w:t>pp. 15</w:t>
      </w:r>
      <w:r w:rsidR="00C927F4">
        <w:t>–</w:t>
      </w:r>
      <w:r w:rsidRPr="0099705C">
        <w:t>18.</w:t>
      </w:r>
      <w:bookmarkEnd w:id="0"/>
      <w:bookmarkEnd w:id="1"/>
      <w:bookmarkEnd w:id="2"/>
      <w:bookmarkEnd w:id="3"/>
      <w:bookmarkEnd w:id="4"/>
      <w:bookmarkEnd w:id="5"/>
      <w:bookmarkEnd w:id="6"/>
      <w:bookmarkEnd w:id="7"/>
      <w:bookmarkEnd w:id="8"/>
      <w:bookmarkEnd w:id="9"/>
    </w:p>
    <w:sectPr w:rsidR="003B4B2E" w:rsidSect="0020324D">
      <w:headerReference w:type="default" r:id="rId23"/>
      <w:footerReference w:type="default" r:id="rId24"/>
      <w:pgSz w:w="12240" w:h="15840" w:code="181"/>
      <w:pgMar w:top="1440" w:right="1440" w:bottom="1440" w:left="1440" w:header="720" w:footer="43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039" w:rsidRDefault="007E4039">
      <w:r>
        <w:separator/>
      </w:r>
    </w:p>
  </w:endnote>
  <w:endnote w:type="continuationSeparator" w:id="0">
    <w:p w:rsidR="007E4039" w:rsidRDefault="007E4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DF6" w:rsidRDefault="00F51DF6" w:rsidP="003B4B2E">
    <w:pPr>
      <w:pStyle w:val="NRELPageNumber"/>
      <w:rPr>
        <w:noProof/>
      </w:rPr>
    </w:pPr>
    <w:r>
      <w:fldChar w:fldCharType="begin"/>
    </w:r>
    <w:r>
      <w:instrText xml:space="preserve"> PAGE   \* MERGEFORMAT </w:instrText>
    </w:r>
    <w:r>
      <w:fldChar w:fldCharType="separate"/>
    </w:r>
    <w:r w:rsidR="009978F4">
      <w:rPr>
        <w:noProof/>
      </w:rPr>
      <w:t>iv</w:t>
    </w:r>
    <w:r>
      <w:rPr>
        <w:noProof/>
      </w:rPr>
      <w:fldChar w:fldCharType="end"/>
    </w:r>
  </w:p>
  <w:p w:rsidR="00F51DF6" w:rsidRDefault="00F51DF6" w:rsidP="003B4B2E">
    <w:pPr>
      <w:pStyle w:val="NRELPageNumber"/>
    </w:pPr>
  </w:p>
  <w:p w:rsidR="00F51DF6" w:rsidRPr="0020324D" w:rsidRDefault="00F51DF6" w:rsidP="003B4B2E">
    <w:pPr>
      <w:pStyle w:val="NRELPageNumber"/>
      <w:rPr>
        <w:rFonts w:ascii="Arial" w:hAnsi="Arial" w:cs="Arial"/>
        <w:color w:val="808080" w:themeColor="background1" w:themeShade="80"/>
        <w:sz w:val="18"/>
      </w:rPr>
    </w:pPr>
    <w:r>
      <w:rPr>
        <w:rFonts w:ascii="Arial" w:hAnsi="Arial" w:cs="Arial"/>
        <w:color w:val="808080" w:themeColor="background1" w:themeShade="80"/>
        <w:sz w:val="18"/>
      </w:rPr>
      <w:t xml:space="preserve">This report is available at no cost from the National Renewable Energy Laboratory at </w:t>
    </w:r>
    <w:hyperlink r:id="rId1" w:history="1">
      <w:r w:rsidRPr="0020324D">
        <w:rPr>
          <w:rStyle w:val="Hyperlink"/>
          <w:rFonts w:ascii="Arial" w:hAnsi="Arial" w:cs="Arial"/>
          <w:sz w:val="18"/>
        </w:rPr>
        <w:t>www.nrel.gov/publications</w:t>
      </w:r>
    </w:hyperlink>
    <w:r>
      <w:rPr>
        <w:rFonts w:ascii="Arial" w:hAnsi="Arial" w:cs="Arial"/>
        <w:color w:val="808080" w:themeColor="background1" w:themeShade="80"/>
        <w:sz w:val="18"/>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DF6" w:rsidRDefault="00F51DF6" w:rsidP="00B05ACB">
    <w:pPr>
      <w:jc w:val="center"/>
    </w:pPr>
    <w:r>
      <w:fldChar w:fldCharType="begin"/>
    </w:r>
    <w:r>
      <w:instrText xml:space="preserve"> PAGE   \* MERGEFORMAT </w:instrText>
    </w:r>
    <w:r>
      <w:fldChar w:fldCharType="separate"/>
    </w:r>
    <w:r>
      <w:rPr>
        <w:noProof/>
      </w:rPr>
      <w:t>11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DF6" w:rsidRDefault="00F51DF6" w:rsidP="003B4B2E">
    <w:pPr>
      <w:pStyle w:val="NRELPageNumber"/>
      <w:rPr>
        <w:noProof/>
      </w:rPr>
    </w:pPr>
    <w:r>
      <w:fldChar w:fldCharType="begin"/>
    </w:r>
    <w:r>
      <w:instrText xml:space="preserve"> PAGE   \* MERGEFORMAT </w:instrText>
    </w:r>
    <w:r>
      <w:fldChar w:fldCharType="separate"/>
    </w:r>
    <w:r w:rsidR="009978F4">
      <w:rPr>
        <w:noProof/>
      </w:rPr>
      <w:t>10</w:t>
    </w:r>
    <w:r>
      <w:rPr>
        <w:noProof/>
      </w:rPr>
      <w:fldChar w:fldCharType="end"/>
    </w:r>
  </w:p>
  <w:p w:rsidR="00F51DF6" w:rsidRDefault="00F51DF6" w:rsidP="003B4B2E">
    <w:pPr>
      <w:pStyle w:val="NRELPageNumber"/>
    </w:pPr>
  </w:p>
  <w:p w:rsidR="00F51DF6" w:rsidRPr="0020324D" w:rsidRDefault="00F51DF6" w:rsidP="003B4B2E">
    <w:pPr>
      <w:pStyle w:val="NRELPageNumber"/>
      <w:rPr>
        <w:rFonts w:ascii="Arial" w:hAnsi="Arial" w:cs="Arial"/>
        <w:color w:val="808080" w:themeColor="background1" w:themeShade="80"/>
        <w:sz w:val="18"/>
      </w:rPr>
    </w:pPr>
    <w:r>
      <w:rPr>
        <w:rFonts w:ascii="Arial" w:hAnsi="Arial" w:cs="Arial"/>
        <w:color w:val="808080" w:themeColor="background1" w:themeShade="80"/>
        <w:sz w:val="18"/>
      </w:rPr>
      <w:t xml:space="preserve">This report is available at no cost from the National Renewable Energy Laboratory at </w:t>
    </w:r>
    <w:hyperlink r:id="rId1" w:history="1">
      <w:r w:rsidRPr="0020324D">
        <w:rPr>
          <w:rStyle w:val="Hyperlink"/>
          <w:rFonts w:ascii="Arial" w:hAnsi="Arial" w:cs="Arial"/>
          <w:sz w:val="18"/>
        </w:rPr>
        <w:t>www.nrel.gov/publications</w:t>
      </w:r>
    </w:hyperlink>
    <w:r>
      <w:rPr>
        <w:rFonts w:ascii="Arial" w:hAnsi="Arial" w:cs="Arial"/>
        <w:color w:val="808080" w:themeColor="background1" w:themeShade="80"/>
        <w:sz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039" w:rsidRDefault="007E4039">
      <w:r>
        <w:separator/>
      </w:r>
    </w:p>
  </w:footnote>
  <w:footnote w:type="continuationSeparator" w:id="0">
    <w:p w:rsidR="007E4039" w:rsidRDefault="007E4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DF6" w:rsidRPr="003B42A5" w:rsidRDefault="00F51DF6" w:rsidP="003254F5">
    <w:pPr>
      <w:pStyle w:val="xLineSpac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87A0E"/>
    <w:multiLevelType w:val="hybridMultilevel"/>
    <w:tmpl w:val="62B660D8"/>
    <w:lvl w:ilvl="0" w:tplc="3224014A">
      <w:start w:val="1"/>
      <w:numFmt w:val="decimal"/>
      <w:pStyle w:val="NRELList01"/>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190492"/>
    <w:multiLevelType w:val="multilevel"/>
    <w:tmpl w:val="E618D604"/>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E263D7"/>
    <w:multiLevelType w:val="hybridMultilevel"/>
    <w:tmpl w:val="4D5C2AB0"/>
    <w:lvl w:ilvl="0" w:tplc="1B2EFBF4">
      <w:start w:val="1"/>
      <w:numFmt w:val="bullet"/>
      <w:pStyle w:val="NRELBullet02"/>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0AB017D"/>
    <w:multiLevelType w:val="hybridMultilevel"/>
    <w:tmpl w:val="6ADE1E10"/>
    <w:lvl w:ilvl="0" w:tplc="294A7720">
      <w:start w:val="1"/>
      <w:numFmt w:val="bullet"/>
      <w:pStyle w:val="NRELBullet0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41F3ECC"/>
    <w:multiLevelType w:val="multilevel"/>
    <w:tmpl w:val="7D90832C"/>
    <w:lvl w:ilvl="0">
      <w:start w:val="1"/>
      <w:numFmt w:val="decimal"/>
      <w:pStyle w:val="NRELHead01Numbered"/>
      <w:lvlText w:val="%1"/>
      <w:lvlJc w:val="left"/>
      <w:pPr>
        <w:tabs>
          <w:tab w:val="num" w:pos="432"/>
        </w:tabs>
        <w:ind w:left="432" w:hanging="432"/>
      </w:pPr>
      <w:rPr>
        <w:rFonts w:hint="default"/>
      </w:rPr>
    </w:lvl>
    <w:lvl w:ilvl="1">
      <w:start w:val="1"/>
      <w:numFmt w:val="decimal"/>
      <w:pStyle w:val="NRELHead02Numbered"/>
      <w:lvlText w:val="%1.%2"/>
      <w:lvlJc w:val="left"/>
      <w:pPr>
        <w:tabs>
          <w:tab w:val="num" w:pos="576"/>
        </w:tabs>
        <w:ind w:left="576" w:hanging="576"/>
      </w:pPr>
      <w:rPr>
        <w:rFonts w:hint="default"/>
      </w:rPr>
    </w:lvl>
    <w:lvl w:ilvl="2">
      <w:start w:val="1"/>
      <w:numFmt w:val="decimal"/>
      <w:pStyle w:val="NRELHead03Numbered"/>
      <w:lvlText w:val="%1.%2.%3"/>
      <w:lvlJc w:val="left"/>
      <w:pPr>
        <w:tabs>
          <w:tab w:val="num" w:pos="720"/>
        </w:tabs>
        <w:ind w:left="720" w:hanging="720"/>
      </w:pPr>
      <w:rPr>
        <w:rFonts w:hint="default"/>
      </w:rPr>
    </w:lvl>
    <w:lvl w:ilvl="3">
      <w:start w:val="1"/>
      <w:numFmt w:val="decimal"/>
      <w:pStyle w:val="NRELHead04Numbered"/>
      <w:lvlText w:val="%1.%2.%3.%4"/>
      <w:lvlJc w:val="left"/>
      <w:pPr>
        <w:tabs>
          <w:tab w:val="num" w:pos="864"/>
        </w:tabs>
        <w:ind w:left="864" w:hanging="864"/>
      </w:pPr>
      <w:rPr>
        <w:rFonts w:hint="default"/>
      </w:rPr>
    </w:lvl>
    <w:lvl w:ilvl="4">
      <w:start w:val="1"/>
      <w:numFmt w:val="decimal"/>
      <w:pStyle w:val="NRELHead05Numbered"/>
      <w:lvlText w:val="%1.%2.%3.%4.%5"/>
      <w:lvlJc w:val="left"/>
      <w:pPr>
        <w:tabs>
          <w:tab w:val="num" w:pos="1008"/>
        </w:tabs>
        <w:ind w:left="1008" w:hanging="1008"/>
      </w:pPr>
      <w:rPr>
        <w:rFonts w:hint="default"/>
      </w:rPr>
    </w:lvl>
    <w:lvl w:ilvl="5">
      <w:start w:val="1"/>
      <w:numFmt w:val="decimal"/>
      <w:pStyle w:val="NRELHead06Numbered"/>
      <w:lvlText w:val="%1.%2.%3.%4.%5.%6"/>
      <w:lvlJc w:val="left"/>
      <w:pPr>
        <w:tabs>
          <w:tab w:val="num" w:pos="1152"/>
        </w:tabs>
        <w:ind w:left="1152" w:hanging="1152"/>
      </w:pPr>
      <w:rPr>
        <w:rFonts w:hint="default"/>
      </w:rPr>
    </w:lvl>
    <w:lvl w:ilvl="6">
      <w:start w:val="1"/>
      <w:numFmt w:val="decimal"/>
      <w:pStyle w:val="NRELHead07Numbered"/>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64BC5628"/>
    <w:multiLevelType w:val="hybridMultilevel"/>
    <w:tmpl w:val="2D50A274"/>
    <w:lvl w:ilvl="0" w:tplc="6706CAE8">
      <w:start w:val="1"/>
      <w:numFmt w:val="upperLetter"/>
      <w:pStyle w:val="NRELList02"/>
      <w:lvlText w:val="%1."/>
      <w:lvlJc w:val="left"/>
      <w:pPr>
        <w:tabs>
          <w:tab w:val="num" w:pos="288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601202"/>
    <w:multiLevelType w:val="hybridMultilevel"/>
    <w:tmpl w:val="84648D04"/>
    <w:lvl w:ilvl="0" w:tplc="95EE5BD6">
      <w:start w:val="1"/>
      <w:numFmt w:val="lowerRoman"/>
      <w:pStyle w:val="NRELList03"/>
      <w:lvlText w:val="%1."/>
      <w:lvlJc w:val="left"/>
      <w:pPr>
        <w:tabs>
          <w:tab w:val="num" w:pos="1800"/>
        </w:tabs>
        <w:ind w:left="2160" w:hanging="360"/>
      </w:pPr>
      <w:rPr>
        <w:rFonts w:ascii="Times New Roman" w:hAnsi="Times New Roman"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CA422B5"/>
    <w:multiLevelType w:val="hybridMultilevel"/>
    <w:tmpl w:val="1AF0B3C4"/>
    <w:lvl w:ilvl="0" w:tplc="361E89E2">
      <w:start w:val="1"/>
      <w:numFmt w:val="bullet"/>
      <w:pStyle w:val="NRELBullet03"/>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6"/>
  </w:num>
  <w:num w:numId="6">
    <w:abstractNumId w:val="7"/>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trackRevisions/>
  <w:defaultTabStop w:val="720"/>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675A"/>
    <w:rsid w:val="00000F5F"/>
    <w:rsid w:val="00001258"/>
    <w:rsid w:val="000014EB"/>
    <w:rsid w:val="00011465"/>
    <w:rsid w:val="00013F48"/>
    <w:rsid w:val="00016708"/>
    <w:rsid w:val="00016F8A"/>
    <w:rsid w:val="00017D83"/>
    <w:rsid w:val="00021DCF"/>
    <w:rsid w:val="000237AA"/>
    <w:rsid w:val="00035ECE"/>
    <w:rsid w:val="00037AF2"/>
    <w:rsid w:val="00041295"/>
    <w:rsid w:val="00041609"/>
    <w:rsid w:val="00041DA5"/>
    <w:rsid w:val="0004507C"/>
    <w:rsid w:val="00045092"/>
    <w:rsid w:val="000450E9"/>
    <w:rsid w:val="0004518D"/>
    <w:rsid w:val="000518FA"/>
    <w:rsid w:val="00052555"/>
    <w:rsid w:val="00053DC9"/>
    <w:rsid w:val="0006028F"/>
    <w:rsid w:val="00062D22"/>
    <w:rsid w:val="00063154"/>
    <w:rsid w:val="00065432"/>
    <w:rsid w:val="0007428C"/>
    <w:rsid w:val="0007478F"/>
    <w:rsid w:val="000811EC"/>
    <w:rsid w:val="00083D41"/>
    <w:rsid w:val="00084376"/>
    <w:rsid w:val="00093E8B"/>
    <w:rsid w:val="00094CE0"/>
    <w:rsid w:val="000A1D99"/>
    <w:rsid w:val="000B0486"/>
    <w:rsid w:val="000B219D"/>
    <w:rsid w:val="000B2448"/>
    <w:rsid w:val="000B2A86"/>
    <w:rsid w:val="000B381C"/>
    <w:rsid w:val="000B3889"/>
    <w:rsid w:val="000B68C4"/>
    <w:rsid w:val="000C2EE7"/>
    <w:rsid w:val="000C37C8"/>
    <w:rsid w:val="000C47A7"/>
    <w:rsid w:val="000C4977"/>
    <w:rsid w:val="000C517D"/>
    <w:rsid w:val="000C5B3E"/>
    <w:rsid w:val="000C6E1E"/>
    <w:rsid w:val="000C700A"/>
    <w:rsid w:val="000D03CA"/>
    <w:rsid w:val="000D0EE6"/>
    <w:rsid w:val="000D1E20"/>
    <w:rsid w:val="000D726D"/>
    <w:rsid w:val="000F2B0D"/>
    <w:rsid w:val="000F5084"/>
    <w:rsid w:val="00100E83"/>
    <w:rsid w:val="001019E2"/>
    <w:rsid w:val="00105298"/>
    <w:rsid w:val="00105D6C"/>
    <w:rsid w:val="001112A8"/>
    <w:rsid w:val="00112F18"/>
    <w:rsid w:val="00114487"/>
    <w:rsid w:val="00115DC4"/>
    <w:rsid w:val="00117CAD"/>
    <w:rsid w:val="00126389"/>
    <w:rsid w:val="00132C02"/>
    <w:rsid w:val="0013395B"/>
    <w:rsid w:val="001339FE"/>
    <w:rsid w:val="001344CD"/>
    <w:rsid w:val="00137B3F"/>
    <w:rsid w:val="00147BA5"/>
    <w:rsid w:val="00153DAB"/>
    <w:rsid w:val="00157239"/>
    <w:rsid w:val="00157B7E"/>
    <w:rsid w:val="0016206E"/>
    <w:rsid w:val="00163D12"/>
    <w:rsid w:val="00170D2C"/>
    <w:rsid w:val="001714C7"/>
    <w:rsid w:val="00172393"/>
    <w:rsid w:val="00183E0C"/>
    <w:rsid w:val="0018505A"/>
    <w:rsid w:val="00185E28"/>
    <w:rsid w:val="001A0FE5"/>
    <w:rsid w:val="001A1FB0"/>
    <w:rsid w:val="001A6493"/>
    <w:rsid w:val="001B5691"/>
    <w:rsid w:val="001B6341"/>
    <w:rsid w:val="001C52E1"/>
    <w:rsid w:val="001C6110"/>
    <w:rsid w:val="001D0574"/>
    <w:rsid w:val="001E0363"/>
    <w:rsid w:val="001E03F6"/>
    <w:rsid w:val="001E7494"/>
    <w:rsid w:val="001E75CE"/>
    <w:rsid w:val="001F0028"/>
    <w:rsid w:val="001F2279"/>
    <w:rsid w:val="001F303E"/>
    <w:rsid w:val="001F55A4"/>
    <w:rsid w:val="001F6F50"/>
    <w:rsid w:val="001F75A5"/>
    <w:rsid w:val="0020063F"/>
    <w:rsid w:val="00200CD8"/>
    <w:rsid w:val="0020324D"/>
    <w:rsid w:val="0020741B"/>
    <w:rsid w:val="00213AB9"/>
    <w:rsid w:val="00221474"/>
    <w:rsid w:val="002225C5"/>
    <w:rsid w:val="00222FAB"/>
    <w:rsid w:val="0022406C"/>
    <w:rsid w:val="00224500"/>
    <w:rsid w:val="00224694"/>
    <w:rsid w:val="002246A4"/>
    <w:rsid w:val="00231C09"/>
    <w:rsid w:val="002341A8"/>
    <w:rsid w:val="00236AC0"/>
    <w:rsid w:val="00236AF9"/>
    <w:rsid w:val="00236F0A"/>
    <w:rsid w:val="00241333"/>
    <w:rsid w:val="00245DB7"/>
    <w:rsid w:val="00245E22"/>
    <w:rsid w:val="0024687B"/>
    <w:rsid w:val="00246F09"/>
    <w:rsid w:val="002564E1"/>
    <w:rsid w:val="00257069"/>
    <w:rsid w:val="002600DE"/>
    <w:rsid w:val="002630A8"/>
    <w:rsid w:val="0026795E"/>
    <w:rsid w:val="0027179C"/>
    <w:rsid w:val="00276718"/>
    <w:rsid w:val="0028222E"/>
    <w:rsid w:val="0028634F"/>
    <w:rsid w:val="00290C32"/>
    <w:rsid w:val="00292685"/>
    <w:rsid w:val="00294553"/>
    <w:rsid w:val="002955BB"/>
    <w:rsid w:val="002971E2"/>
    <w:rsid w:val="00297825"/>
    <w:rsid w:val="00297C79"/>
    <w:rsid w:val="002A035A"/>
    <w:rsid w:val="002A74F5"/>
    <w:rsid w:val="002B33F7"/>
    <w:rsid w:val="002B4574"/>
    <w:rsid w:val="002B5418"/>
    <w:rsid w:val="002B70E7"/>
    <w:rsid w:val="002C1D7A"/>
    <w:rsid w:val="002C3E94"/>
    <w:rsid w:val="002C4075"/>
    <w:rsid w:val="002C50BF"/>
    <w:rsid w:val="002D1549"/>
    <w:rsid w:val="002D18D9"/>
    <w:rsid w:val="002D3401"/>
    <w:rsid w:val="002D3FEB"/>
    <w:rsid w:val="002D62C4"/>
    <w:rsid w:val="002D7021"/>
    <w:rsid w:val="002E07B2"/>
    <w:rsid w:val="002E3E9B"/>
    <w:rsid w:val="002F1110"/>
    <w:rsid w:val="002F3EF6"/>
    <w:rsid w:val="002F71A9"/>
    <w:rsid w:val="0030060C"/>
    <w:rsid w:val="00301D5E"/>
    <w:rsid w:val="00306D78"/>
    <w:rsid w:val="00320C4E"/>
    <w:rsid w:val="00321B80"/>
    <w:rsid w:val="00324DE1"/>
    <w:rsid w:val="003254F5"/>
    <w:rsid w:val="00327620"/>
    <w:rsid w:val="003306BB"/>
    <w:rsid w:val="003353A7"/>
    <w:rsid w:val="0034213F"/>
    <w:rsid w:val="00342E9E"/>
    <w:rsid w:val="0034595D"/>
    <w:rsid w:val="0034721D"/>
    <w:rsid w:val="003472BD"/>
    <w:rsid w:val="00347798"/>
    <w:rsid w:val="0035068D"/>
    <w:rsid w:val="00354BE8"/>
    <w:rsid w:val="003602A5"/>
    <w:rsid w:val="0036488D"/>
    <w:rsid w:val="0036510B"/>
    <w:rsid w:val="0036553F"/>
    <w:rsid w:val="00371930"/>
    <w:rsid w:val="00373F78"/>
    <w:rsid w:val="00377E61"/>
    <w:rsid w:val="0038011F"/>
    <w:rsid w:val="003866C0"/>
    <w:rsid w:val="0038682C"/>
    <w:rsid w:val="0038780D"/>
    <w:rsid w:val="0039079E"/>
    <w:rsid w:val="00397F88"/>
    <w:rsid w:val="003A0D80"/>
    <w:rsid w:val="003A6EC3"/>
    <w:rsid w:val="003A7C7D"/>
    <w:rsid w:val="003B0660"/>
    <w:rsid w:val="003B1209"/>
    <w:rsid w:val="003B42E9"/>
    <w:rsid w:val="003B4B2E"/>
    <w:rsid w:val="003C4A6C"/>
    <w:rsid w:val="003C58C4"/>
    <w:rsid w:val="003D26C8"/>
    <w:rsid w:val="003D313A"/>
    <w:rsid w:val="003D45C3"/>
    <w:rsid w:val="003D48E8"/>
    <w:rsid w:val="003D4AA0"/>
    <w:rsid w:val="003D5F26"/>
    <w:rsid w:val="003E054E"/>
    <w:rsid w:val="003E1053"/>
    <w:rsid w:val="003F1F11"/>
    <w:rsid w:val="003F6A2B"/>
    <w:rsid w:val="00403CE3"/>
    <w:rsid w:val="00405333"/>
    <w:rsid w:val="004053E9"/>
    <w:rsid w:val="0040773E"/>
    <w:rsid w:val="004139B9"/>
    <w:rsid w:val="004170D1"/>
    <w:rsid w:val="004200D0"/>
    <w:rsid w:val="00423EF6"/>
    <w:rsid w:val="00423FD3"/>
    <w:rsid w:val="004249EA"/>
    <w:rsid w:val="00425629"/>
    <w:rsid w:val="00426CC3"/>
    <w:rsid w:val="00427999"/>
    <w:rsid w:val="00435FD1"/>
    <w:rsid w:val="0043708B"/>
    <w:rsid w:val="00437BFB"/>
    <w:rsid w:val="004420C8"/>
    <w:rsid w:val="00442EA9"/>
    <w:rsid w:val="004465DB"/>
    <w:rsid w:val="00447FD8"/>
    <w:rsid w:val="00455254"/>
    <w:rsid w:val="004603A7"/>
    <w:rsid w:val="004668B6"/>
    <w:rsid w:val="004724B0"/>
    <w:rsid w:val="00472C86"/>
    <w:rsid w:val="00474864"/>
    <w:rsid w:val="004803B5"/>
    <w:rsid w:val="004826B3"/>
    <w:rsid w:val="00484DF7"/>
    <w:rsid w:val="00485ED2"/>
    <w:rsid w:val="004871DB"/>
    <w:rsid w:val="00492EBC"/>
    <w:rsid w:val="00497631"/>
    <w:rsid w:val="00497895"/>
    <w:rsid w:val="004A194B"/>
    <w:rsid w:val="004A380E"/>
    <w:rsid w:val="004B5BE6"/>
    <w:rsid w:val="004C24AF"/>
    <w:rsid w:val="004C27D4"/>
    <w:rsid w:val="004C2CD7"/>
    <w:rsid w:val="004C6608"/>
    <w:rsid w:val="004D2465"/>
    <w:rsid w:val="004D3DE9"/>
    <w:rsid w:val="004E042E"/>
    <w:rsid w:val="004E69AA"/>
    <w:rsid w:val="004E6B35"/>
    <w:rsid w:val="004F3EDC"/>
    <w:rsid w:val="005017E8"/>
    <w:rsid w:val="00501A22"/>
    <w:rsid w:val="005043E1"/>
    <w:rsid w:val="00504F87"/>
    <w:rsid w:val="00505277"/>
    <w:rsid w:val="005078F1"/>
    <w:rsid w:val="0051431F"/>
    <w:rsid w:val="00520606"/>
    <w:rsid w:val="00522684"/>
    <w:rsid w:val="005277AD"/>
    <w:rsid w:val="005315A6"/>
    <w:rsid w:val="00532ECB"/>
    <w:rsid w:val="0053461F"/>
    <w:rsid w:val="00541CAB"/>
    <w:rsid w:val="005426ED"/>
    <w:rsid w:val="00542703"/>
    <w:rsid w:val="0054350E"/>
    <w:rsid w:val="00546343"/>
    <w:rsid w:val="005471D1"/>
    <w:rsid w:val="00551222"/>
    <w:rsid w:val="00556D7A"/>
    <w:rsid w:val="00562871"/>
    <w:rsid w:val="00563111"/>
    <w:rsid w:val="00564325"/>
    <w:rsid w:val="0056593D"/>
    <w:rsid w:val="005661E9"/>
    <w:rsid w:val="005671A8"/>
    <w:rsid w:val="00570692"/>
    <w:rsid w:val="0057079D"/>
    <w:rsid w:val="005820B1"/>
    <w:rsid w:val="005821C7"/>
    <w:rsid w:val="0059324B"/>
    <w:rsid w:val="005977A1"/>
    <w:rsid w:val="005A03CF"/>
    <w:rsid w:val="005A6128"/>
    <w:rsid w:val="005A66F3"/>
    <w:rsid w:val="005A679F"/>
    <w:rsid w:val="005A7099"/>
    <w:rsid w:val="005B0E72"/>
    <w:rsid w:val="005B21EA"/>
    <w:rsid w:val="005B2875"/>
    <w:rsid w:val="005B5756"/>
    <w:rsid w:val="005B66C8"/>
    <w:rsid w:val="005C0DD8"/>
    <w:rsid w:val="005C17F2"/>
    <w:rsid w:val="005C245F"/>
    <w:rsid w:val="005D5D4C"/>
    <w:rsid w:val="005E3E5D"/>
    <w:rsid w:val="005E7223"/>
    <w:rsid w:val="005E761D"/>
    <w:rsid w:val="005E78D9"/>
    <w:rsid w:val="005F00E1"/>
    <w:rsid w:val="005F3A8D"/>
    <w:rsid w:val="005F6ACB"/>
    <w:rsid w:val="005F6EA8"/>
    <w:rsid w:val="005F72FF"/>
    <w:rsid w:val="006125CC"/>
    <w:rsid w:val="00613D2F"/>
    <w:rsid w:val="006143A2"/>
    <w:rsid w:val="00614F55"/>
    <w:rsid w:val="00615F81"/>
    <w:rsid w:val="00617060"/>
    <w:rsid w:val="00625787"/>
    <w:rsid w:val="00625F38"/>
    <w:rsid w:val="00642D57"/>
    <w:rsid w:val="00643FC9"/>
    <w:rsid w:val="0065116B"/>
    <w:rsid w:val="00651DF9"/>
    <w:rsid w:val="00654E1E"/>
    <w:rsid w:val="006557AC"/>
    <w:rsid w:val="0067118A"/>
    <w:rsid w:val="0067219A"/>
    <w:rsid w:val="00674188"/>
    <w:rsid w:val="006844E6"/>
    <w:rsid w:val="0069090C"/>
    <w:rsid w:val="00691776"/>
    <w:rsid w:val="00693CDB"/>
    <w:rsid w:val="006969A6"/>
    <w:rsid w:val="00696DEF"/>
    <w:rsid w:val="006A2292"/>
    <w:rsid w:val="006A675A"/>
    <w:rsid w:val="006A7B13"/>
    <w:rsid w:val="006B625C"/>
    <w:rsid w:val="006B7D0D"/>
    <w:rsid w:val="006C33BF"/>
    <w:rsid w:val="006C6AC7"/>
    <w:rsid w:val="006C7476"/>
    <w:rsid w:val="006D1517"/>
    <w:rsid w:val="006E672B"/>
    <w:rsid w:val="006F0582"/>
    <w:rsid w:val="00701BCE"/>
    <w:rsid w:val="007034E1"/>
    <w:rsid w:val="00703B2B"/>
    <w:rsid w:val="00704EAD"/>
    <w:rsid w:val="00706CF9"/>
    <w:rsid w:val="0071076A"/>
    <w:rsid w:val="00710B4D"/>
    <w:rsid w:val="007118D0"/>
    <w:rsid w:val="00713FFD"/>
    <w:rsid w:val="00721606"/>
    <w:rsid w:val="00723C15"/>
    <w:rsid w:val="007306DF"/>
    <w:rsid w:val="00730E9D"/>
    <w:rsid w:val="00745426"/>
    <w:rsid w:val="007572EF"/>
    <w:rsid w:val="0075764E"/>
    <w:rsid w:val="00761EE7"/>
    <w:rsid w:val="007649E9"/>
    <w:rsid w:val="00764C1E"/>
    <w:rsid w:val="00766B7C"/>
    <w:rsid w:val="00767DA8"/>
    <w:rsid w:val="00774294"/>
    <w:rsid w:val="007745A1"/>
    <w:rsid w:val="00784141"/>
    <w:rsid w:val="007862DA"/>
    <w:rsid w:val="00787617"/>
    <w:rsid w:val="00793669"/>
    <w:rsid w:val="0079443F"/>
    <w:rsid w:val="007950AA"/>
    <w:rsid w:val="00796486"/>
    <w:rsid w:val="007A668B"/>
    <w:rsid w:val="007A6A2C"/>
    <w:rsid w:val="007A7A30"/>
    <w:rsid w:val="007A7B56"/>
    <w:rsid w:val="007B289E"/>
    <w:rsid w:val="007B2F16"/>
    <w:rsid w:val="007B66F8"/>
    <w:rsid w:val="007B6EC9"/>
    <w:rsid w:val="007C65C1"/>
    <w:rsid w:val="007D29D6"/>
    <w:rsid w:val="007D374B"/>
    <w:rsid w:val="007D5EE5"/>
    <w:rsid w:val="007D6382"/>
    <w:rsid w:val="007D6A83"/>
    <w:rsid w:val="007E09CB"/>
    <w:rsid w:val="007E2939"/>
    <w:rsid w:val="007E3E20"/>
    <w:rsid w:val="007E4039"/>
    <w:rsid w:val="007E5CE6"/>
    <w:rsid w:val="007E7CBD"/>
    <w:rsid w:val="007F2829"/>
    <w:rsid w:val="007F5E1E"/>
    <w:rsid w:val="008035FC"/>
    <w:rsid w:val="0081115C"/>
    <w:rsid w:val="00811BA1"/>
    <w:rsid w:val="0081439E"/>
    <w:rsid w:val="00821114"/>
    <w:rsid w:val="00827C3F"/>
    <w:rsid w:val="0084347C"/>
    <w:rsid w:val="008442F7"/>
    <w:rsid w:val="00845B03"/>
    <w:rsid w:val="0085628B"/>
    <w:rsid w:val="00857A14"/>
    <w:rsid w:val="008652AA"/>
    <w:rsid w:val="00870BDC"/>
    <w:rsid w:val="00871340"/>
    <w:rsid w:val="00871A9C"/>
    <w:rsid w:val="008748D7"/>
    <w:rsid w:val="00875A49"/>
    <w:rsid w:val="00882AC2"/>
    <w:rsid w:val="008919E6"/>
    <w:rsid w:val="00895A82"/>
    <w:rsid w:val="00897115"/>
    <w:rsid w:val="008A4736"/>
    <w:rsid w:val="008A5935"/>
    <w:rsid w:val="008B13A5"/>
    <w:rsid w:val="008B3886"/>
    <w:rsid w:val="008B3B05"/>
    <w:rsid w:val="008B41B0"/>
    <w:rsid w:val="008B77CC"/>
    <w:rsid w:val="008C2C36"/>
    <w:rsid w:val="008C63AE"/>
    <w:rsid w:val="008D686E"/>
    <w:rsid w:val="008E285D"/>
    <w:rsid w:val="008F0E5B"/>
    <w:rsid w:val="008F2198"/>
    <w:rsid w:val="008F5939"/>
    <w:rsid w:val="00900217"/>
    <w:rsid w:val="00900354"/>
    <w:rsid w:val="00900F30"/>
    <w:rsid w:val="00904390"/>
    <w:rsid w:val="00906A7B"/>
    <w:rsid w:val="00907FD0"/>
    <w:rsid w:val="00910902"/>
    <w:rsid w:val="009120B1"/>
    <w:rsid w:val="0091225C"/>
    <w:rsid w:val="0091354B"/>
    <w:rsid w:val="00914AF3"/>
    <w:rsid w:val="0091703A"/>
    <w:rsid w:val="009175A3"/>
    <w:rsid w:val="00920373"/>
    <w:rsid w:val="00926B95"/>
    <w:rsid w:val="00930777"/>
    <w:rsid w:val="00930B82"/>
    <w:rsid w:val="00934D6A"/>
    <w:rsid w:val="00940019"/>
    <w:rsid w:val="00947794"/>
    <w:rsid w:val="0095060C"/>
    <w:rsid w:val="00950F33"/>
    <w:rsid w:val="00964512"/>
    <w:rsid w:val="00964689"/>
    <w:rsid w:val="00966DB6"/>
    <w:rsid w:val="00970AFF"/>
    <w:rsid w:val="00971529"/>
    <w:rsid w:val="009717B3"/>
    <w:rsid w:val="00973223"/>
    <w:rsid w:val="00977E0D"/>
    <w:rsid w:val="00981247"/>
    <w:rsid w:val="00981B88"/>
    <w:rsid w:val="009835D6"/>
    <w:rsid w:val="00984B9B"/>
    <w:rsid w:val="00991BC1"/>
    <w:rsid w:val="0099253E"/>
    <w:rsid w:val="0099705C"/>
    <w:rsid w:val="009978F4"/>
    <w:rsid w:val="00997B36"/>
    <w:rsid w:val="00997BD4"/>
    <w:rsid w:val="009A6563"/>
    <w:rsid w:val="009C0190"/>
    <w:rsid w:val="009C2FF7"/>
    <w:rsid w:val="009C435A"/>
    <w:rsid w:val="009C451E"/>
    <w:rsid w:val="009C7FA8"/>
    <w:rsid w:val="009D04DD"/>
    <w:rsid w:val="009D46BD"/>
    <w:rsid w:val="009D67A9"/>
    <w:rsid w:val="009E06E3"/>
    <w:rsid w:val="009E10CB"/>
    <w:rsid w:val="009E1FF1"/>
    <w:rsid w:val="009E2552"/>
    <w:rsid w:val="009E399B"/>
    <w:rsid w:val="009E4912"/>
    <w:rsid w:val="009E6D16"/>
    <w:rsid w:val="009E7091"/>
    <w:rsid w:val="00A03C04"/>
    <w:rsid w:val="00A0484B"/>
    <w:rsid w:val="00A135ED"/>
    <w:rsid w:val="00A1362F"/>
    <w:rsid w:val="00A13DA8"/>
    <w:rsid w:val="00A13E77"/>
    <w:rsid w:val="00A15DB2"/>
    <w:rsid w:val="00A27FF2"/>
    <w:rsid w:val="00A319B7"/>
    <w:rsid w:val="00A33839"/>
    <w:rsid w:val="00A338CD"/>
    <w:rsid w:val="00A359E8"/>
    <w:rsid w:val="00A366D0"/>
    <w:rsid w:val="00A36D5E"/>
    <w:rsid w:val="00A509A7"/>
    <w:rsid w:val="00A513D8"/>
    <w:rsid w:val="00A520AA"/>
    <w:rsid w:val="00A54539"/>
    <w:rsid w:val="00A561B7"/>
    <w:rsid w:val="00A615F6"/>
    <w:rsid w:val="00A61FED"/>
    <w:rsid w:val="00A62402"/>
    <w:rsid w:val="00A62E59"/>
    <w:rsid w:val="00A65632"/>
    <w:rsid w:val="00A674D8"/>
    <w:rsid w:val="00A70F08"/>
    <w:rsid w:val="00A72BA6"/>
    <w:rsid w:val="00A732E7"/>
    <w:rsid w:val="00A74F61"/>
    <w:rsid w:val="00A75782"/>
    <w:rsid w:val="00A81A48"/>
    <w:rsid w:val="00A86AE3"/>
    <w:rsid w:val="00A9076D"/>
    <w:rsid w:val="00A90E5B"/>
    <w:rsid w:val="00A94DA4"/>
    <w:rsid w:val="00A97BAC"/>
    <w:rsid w:val="00A97FE0"/>
    <w:rsid w:val="00AA4CC8"/>
    <w:rsid w:val="00AA66F2"/>
    <w:rsid w:val="00AA6F8D"/>
    <w:rsid w:val="00AA77ED"/>
    <w:rsid w:val="00AB2056"/>
    <w:rsid w:val="00AB5400"/>
    <w:rsid w:val="00AB6892"/>
    <w:rsid w:val="00AC1D3E"/>
    <w:rsid w:val="00AC2971"/>
    <w:rsid w:val="00AC2DE6"/>
    <w:rsid w:val="00AC4838"/>
    <w:rsid w:val="00AC4DF8"/>
    <w:rsid w:val="00AC683A"/>
    <w:rsid w:val="00AC6B72"/>
    <w:rsid w:val="00AC74F7"/>
    <w:rsid w:val="00AD166A"/>
    <w:rsid w:val="00AD20BA"/>
    <w:rsid w:val="00AD56E9"/>
    <w:rsid w:val="00AD5FF2"/>
    <w:rsid w:val="00AD69A4"/>
    <w:rsid w:val="00AD6F35"/>
    <w:rsid w:val="00AE16D8"/>
    <w:rsid w:val="00AE6688"/>
    <w:rsid w:val="00AF2ECB"/>
    <w:rsid w:val="00AF5364"/>
    <w:rsid w:val="00AF6C6D"/>
    <w:rsid w:val="00B0472D"/>
    <w:rsid w:val="00B0500D"/>
    <w:rsid w:val="00B05A44"/>
    <w:rsid w:val="00B05ACB"/>
    <w:rsid w:val="00B21161"/>
    <w:rsid w:val="00B23708"/>
    <w:rsid w:val="00B239D9"/>
    <w:rsid w:val="00B2754D"/>
    <w:rsid w:val="00B306DB"/>
    <w:rsid w:val="00B37805"/>
    <w:rsid w:val="00B40209"/>
    <w:rsid w:val="00B40D44"/>
    <w:rsid w:val="00B43719"/>
    <w:rsid w:val="00B4487F"/>
    <w:rsid w:val="00B520A2"/>
    <w:rsid w:val="00B53101"/>
    <w:rsid w:val="00B54F41"/>
    <w:rsid w:val="00B55461"/>
    <w:rsid w:val="00B55BC2"/>
    <w:rsid w:val="00B55F15"/>
    <w:rsid w:val="00B612C9"/>
    <w:rsid w:val="00B6230C"/>
    <w:rsid w:val="00B628D4"/>
    <w:rsid w:val="00B6722B"/>
    <w:rsid w:val="00B67EAC"/>
    <w:rsid w:val="00B80910"/>
    <w:rsid w:val="00B80E61"/>
    <w:rsid w:val="00B81D0D"/>
    <w:rsid w:val="00B84566"/>
    <w:rsid w:val="00B91DEC"/>
    <w:rsid w:val="00B94635"/>
    <w:rsid w:val="00B9512A"/>
    <w:rsid w:val="00B970FC"/>
    <w:rsid w:val="00BA04DB"/>
    <w:rsid w:val="00BA517E"/>
    <w:rsid w:val="00BA6D1C"/>
    <w:rsid w:val="00BB2B17"/>
    <w:rsid w:val="00BB3A4F"/>
    <w:rsid w:val="00BB7AEC"/>
    <w:rsid w:val="00BC08B1"/>
    <w:rsid w:val="00BC13DE"/>
    <w:rsid w:val="00BC395C"/>
    <w:rsid w:val="00BC39EB"/>
    <w:rsid w:val="00BC5C4E"/>
    <w:rsid w:val="00BC5CFC"/>
    <w:rsid w:val="00BC5D39"/>
    <w:rsid w:val="00BD1F0F"/>
    <w:rsid w:val="00BE06DD"/>
    <w:rsid w:val="00BE3563"/>
    <w:rsid w:val="00BE36C5"/>
    <w:rsid w:val="00BE372E"/>
    <w:rsid w:val="00BE4B11"/>
    <w:rsid w:val="00BE5646"/>
    <w:rsid w:val="00BF3700"/>
    <w:rsid w:val="00BF6FC4"/>
    <w:rsid w:val="00C05DED"/>
    <w:rsid w:val="00C1521B"/>
    <w:rsid w:val="00C20F79"/>
    <w:rsid w:val="00C2292E"/>
    <w:rsid w:val="00C22B28"/>
    <w:rsid w:val="00C25048"/>
    <w:rsid w:val="00C251D6"/>
    <w:rsid w:val="00C279B3"/>
    <w:rsid w:val="00C331B1"/>
    <w:rsid w:val="00C3462D"/>
    <w:rsid w:val="00C350B1"/>
    <w:rsid w:val="00C35A37"/>
    <w:rsid w:val="00C35DCD"/>
    <w:rsid w:val="00C375A2"/>
    <w:rsid w:val="00C42259"/>
    <w:rsid w:val="00C4438B"/>
    <w:rsid w:val="00C47294"/>
    <w:rsid w:val="00C528D9"/>
    <w:rsid w:val="00C529D1"/>
    <w:rsid w:val="00C531B4"/>
    <w:rsid w:val="00C53BF3"/>
    <w:rsid w:val="00C57E7D"/>
    <w:rsid w:val="00C643EC"/>
    <w:rsid w:val="00C72E44"/>
    <w:rsid w:val="00C7463F"/>
    <w:rsid w:val="00C749D7"/>
    <w:rsid w:val="00C75569"/>
    <w:rsid w:val="00C75A5F"/>
    <w:rsid w:val="00C80CD3"/>
    <w:rsid w:val="00C816B2"/>
    <w:rsid w:val="00C834BE"/>
    <w:rsid w:val="00C85629"/>
    <w:rsid w:val="00C874E5"/>
    <w:rsid w:val="00C927F4"/>
    <w:rsid w:val="00C952EA"/>
    <w:rsid w:val="00CA086C"/>
    <w:rsid w:val="00CA3D8E"/>
    <w:rsid w:val="00CA4704"/>
    <w:rsid w:val="00CA5867"/>
    <w:rsid w:val="00CB0169"/>
    <w:rsid w:val="00CB0898"/>
    <w:rsid w:val="00CB183E"/>
    <w:rsid w:val="00CC4DA3"/>
    <w:rsid w:val="00CC6239"/>
    <w:rsid w:val="00CC65AC"/>
    <w:rsid w:val="00CC69DE"/>
    <w:rsid w:val="00CC7A0A"/>
    <w:rsid w:val="00CF3AD9"/>
    <w:rsid w:val="00CF4A6F"/>
    <w:rsid w:val="00CF4A7C"/>
    <w:rsid w:val="00CF4DC3"/>
    <w:rsid w:val="00CF75C2"/>
    <w:rsid w:val="00D00C74"/>
    <w:rsid w:val="00D00F28"/>
    <w:rsid w:val="00D0171C"/>
    <w:rsid w:val="00D03FD4"/>
    <w:rsid w:val="00D12EB2"/>
    <w:rsid w:val="00D16F18"/>
    <w:rsid w:val="00D209CA"/>
    <w:rsid w:val="00D234FE"/>
    <w:rsid w:val="00D260F7"/>
    <w:rsid w:val="00D26B32"/>
    <w:rsid w:val="00D34114"/>
    <w:rsid w:val="00D35D82"/>
    <w:rsid w:val="00D406B6"/>
    <w:rsid w:val="00D520CF"/>
    <w:rsid w:val="00D5793E"/>
    <w:rsid w:val="00D608F7"/>
    <w:rsid w:val="00D62242"/>
    <w:rsid w:val="00D63FE6"/>
    <w:rsid w:val="00D65F83"/>
    <w:rsid w:val="00D7128E"/>
    <w:rsid w:val="00D71573"/>
    <w:rsid w:val="00D75A53"/>
    <w:rsid w:val="00D83E63"/>
    <w:rsid w:val="00D862A9"/>
    <w:rsid w:val="00D86C51"/>
    <w:rsid w:val="00D907FA"/>
    <w:rsid w:val="00D90C05"/>
    <w:rsid w:val="00D940A4"/>
    <w:rsid w:val="00D96E25"/>
    <w:rsid w:val="00DA097A"/>
    <w:rsid w:val="00DA22B1"/>
    <w:rsid w:val="00DA2F8D"/>
    <w:rsid w:val="00DA3120"/>
    <w:rsid w:val="00DA3B80"/>
    <w:rsid w:val="00DA78E0"/>
    <w:rsid w:val="00DB09FE"/>
    <w:rsid w:val="00DB486E"/>
    <w:rsid w:val="00DB7359"/>
    <w:rsid w:val="00DC12D8"/>
    <w:rsid w:val="00DC4823"/>
    <w:rsid w:val="00DC4C15"/>
    <w:rsid w:val="00DD094B"/>
    <w:rsid w:val="00DD0DF3"/>
    <w:rsid w:val="00DD6A7E"/>
    <w:rsid w:val="00DE1E47"/>
    <w:rsid w:val="00DE34BF"/>
    <w:rsid w:val="00DE5EFE"/>
    <w:rsid w:val="00DE62F6"/>
    <w:rsid w:val="00DE6AA9"/>
    <w:rsid w:val="00DE7F15"/>
    <w:rsid w:val="00DF5C73"/>
    <w:rsid w:val="00DF5CF7"/>
    <w:rsid w:val="00DF7A31"/>
    <w:rsid w:val="00DF7D74"/>
    <w:rsid w:val="00E00E58"/>
    <w:rsid w:val="00E03F0C"/>
    <w:rsid w:val="00E05A33"/>
    <w:rsid w:val="00E06D0F"/>
    <w:rsid w:val="00E07792"/>
    <w:rsid w:val="00E12768"/>
    <w:rsid w:val="00E22189"/>
    <w:rsid w:val="00E22BB8"/>
    <w:rsid w:val="00E26469"/>
    <w:rsid w:val="00E30A03"/>
    <w:rsid w:val="00E3111A"/>
    <w:rsid w:val="00E31F86"/>
    <w:rsid w:val="00E32325"/>
    <w:rsid w:val="00E357F3"/>
    <w:rsid w:val="00E4069C"/>
    <w:rsid w:val="00E406CB"/>
    <w:rsid w:val="00E419BE"/>
    <w:rsid w:val="00E42035"/>
    <w:rsid w:val="00E42165"/>
    <w:rsid w:val="00E44795"/>
    <w:rsid w:val="00E51029"/>
    <w:rsid w:val="00E56591"/>
    <w:rsid w:val="00E71970"/>
    <w:rsid w:val="00E7549C"/>
    <w:rsid w:val="00E76A3B"/>
    <w:rsid w:val="00E81BE2"/>
    <w:rsid w:val="00E823EE"/>
    <w:rsid w:val="00E965F8"/>
    <w:rsid w:val="00EA0C6E"/>
    <w:rsid w:val="00EA77AA"/>
    <w:rsid w:val="00EB0761"/>
    <w:rsid w:val="00EB08C5"/>
    <w:rsid w:val="00EB2031"/>
    <w:rsid w:val="00EB4757"/>
    <w:rsid w:val="00EC38E2"/>
    <w:rsid w:val="00EC4733"/>
    <w:rsid w:val="00EC5270"/>
    <w:rsid w:val="00ED595E"/>
    <w:rsid w:val="00ED7F0C"/>
    <w:rsid w:val="00EE3472"/>
    <w:rsid w:val="00EE5A80"/>
    <w:rsid w:val="00EE5FCF"/>
    <w:rsid w:val="00EF006F"/>
    <w:rsid w:val="00EF07F2"/>
    <w:rsid w:val="00EF65F0"/>
    <w:rsid w:val="00F00F8B"/>
    <w:rsid w:val="00F0324C"/>
    <w:rsid w:val="00F0490F"/>
    <w:rsid w:val="00F109FC"/>
    <w:rsid w:val="00F112E3"/>
    <w:rsid w:val="00F243D7"/>
    <w:rsid w:val="00F243EF"/>
    <w:rsid w:val="00F24879"/>
    <w:rsid w:val="00F24F0E"/>
    <w:rsid w:val="00F31E69"/>
    <w:rsid w:val="00F3239B"/>
    <w:rsid w:val="00F42192"/>
    <w:rsid w:val="00F45751"/>
    <w:rsid w:val="00F470D8"/>
    <w:rsid w:val="00F51AC0"/>
    <w:rsid w:val="00F51DF6"/>
    <w:rsid w:val="00F54F96"/>
    <w:rsid w:val="00F576A5"/>
    <w:rsid w:val="00F57983"/>
    <w:rsid w:val="00F622A2"/>
    <w:rsid w:val="00F6515B"/>
    <w:rsid w:val="00F66A9E"/>
    <w:rsid w:val="00F670D0"/>
    <w:rsid w:val="00F71E4E"/>
    <w:rsid w:val="00F72FE7"/>
    <w:rsid w:val="00F7384C"/>
    <w:rsid w:val="00F74391"/>
    <w:rsid w:val="00F752A4"/>
    <w:rsid w:val="00F80322"/>
    <w:rsid w:val="00F83790"/>
    <w:rsid w:val="00F93AF1"/>
    <w:rsid w:val="00F95B5A"/>
    <w:rsid w:val="00FA1382"/>
    <w:rsid w:val="00FA18BA"/>
    <w:rsid w:val="00FA58E7"/>
    <w:rsid w:val="00FA6B4D"/>
    <w:rsid w:val="00FB74AB"/>
    <w:rsid w:val="00FC01F2"/>
    <w:rsid w:val="00FC419F"/>
    <w:rsid w:val="00FC7282"/>
    <w:rsid w:val="00FD3135"/>
    <w:rsid w:val="00FE3D19"/>
    <w:rsid w:val="00FE7196"/>
    <w:rsid w:val="00FE72D9"/>
    <w:rsid w:val="00FF29AF"/>
    <w:rsid w:val="00FF514E"/>
    <w:rsid w:val="00FF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AD1DEE4-0234-413E-9197-EC6858237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0324D"/>
    <w:rPr>
      <w:sz w:val="24"/>
      <w:szCs w:val="24"/>
    </w:rPr>
  </w:style>
  <w:style w:type="paragraph" w:styleId="Heading1">
    <w:name w:val="heading 1"/>
    <w:basedOn w:val="Normal"/>
    <w:next w:val="Normal"/>
    <w:link w:val="Heading1Char"/>
    <w:qFormat/>
    <w:rsid w:val="0020324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20324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0324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0324D"/>
    <w:pPr>
      <w:keepNext/>
      <w:spacing w:before="240" w:after="60"/>
      <w:outlineLvl w:val="3"/>
    </w:pPr>
    <w:rPr>
      <w:b/>
      <w:bCs/>
      <w:sz w:val="28"/>
      <w:szCs w:val="28"/>
    </w:rPr>
  </w:style>
  <w:style w:type="paragraph" w:styleId="Heading5">
    <w:name w:val="heading 5"/>
    <w:basedOn w:val="Normal"/>
    <w:next w:val="Normal"/>
    <w:link w:val="Heading5Char"/>
    <w:qFormat/>
    <w:rsid w:val="0020324D"/>
    <w:pPr>
      <w:spacing w:before="240" w:after="60"/>
      <w:outlineLvl w:val="4"/>
    </w:pPr>
    <w:rPr>
      <w:b/>
      <w:bCs/>
      <w:i/>
      <w:iCs/>
      <w:sz w:val="26"/>
      <w:szCs w:val="26"/>
    </w:rPr>
  </w:style>
  <w:style w:type="paragraph" w:styleId="Heading6">
    <w:name w:val="heading 6"/>
    <w:basedOn w:val="Normal"/>
    <w:next w:val="Normal"/>
    <w:link w:val="Heading6Char"/>
    <w:qFormat/>
    <w:rsid w:val="0020324D"/>
    <w:pPr>
      <w:spacing w:before="240" w:after="60"/>
      <w:outlineLvl w:val="5"/>
    </w:pPr>
    <w:rPr>
      <w:b/>
      <w:bCs/>
      <w:sz w:val="22"/>
      <w:szCs w:val="22"/>
    </w:rPr>
  </w:style>
  <w:style w:type="paragraph" w:styleId="Heading7">
    <w:name w:val="heading 7"/>
    <w:basedOn w:val="Normal"/>
    <w:next w:val="Normal"/>
    <w:link w:val="Heading7Char"/>
    <w:qFormat/>
    <w:rsid w:val="0020324D"/>
    <w:pPr>
      <w:spacing w:before="240" w:after="60"/>
      <w:outlineLvl w:val="6"/>
    </w:pPr>
  </w:style>
  <w:style w:type="paragraph" w:styleId="Heading8">
    <w:name w:val="heading 8"/>
    <w:basedOn w:val="Normal"/>
    <w:next w:val="Normal"/>
    <w:link w:val="Heading8Char"/>
    <w:qFormat/>
    <w:rsid w:val="0020324D"/>
    <w:pPr>
      <w:numPr>
        <w:ilvl w:val="7"/>
        <w:numId w:val="7"/>
      </w:numPr>
      <w:spacing w:before="240" w:after="60"/>
      <w:outlineLvl w:val="7"/>
    </w:pPr>
    <w:rPr>
      <w:i/>
      <w:iCs/>
    </w:rPr>
  </w:style>
  <w:style w:type="paragraph" w:styleId="Heading9">
    <w:name w:val="heading 9"/>
    <w:basedOn w:val="Normal"/>
    <w:next w:val="Normal"/>
    <w:link w:val="Heading9Char"/>
    <w:qFormat/>
    <w:rsid w:val="0020324D"/>
    <w:pPr>
      <w:numPr>
        <w:ilvl w:val="8"/>
        <w:numId w:val="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324D"/>
    <w:rPr>
      <w:rFonts w:ascii="Arial" w:hAnsi="Arial" w:cs="Arial"/>
      <w:b/>
      <w:bCs/>
      <w:kern w:val="32"/>
      <w:sz w:val="32"/>
      <w:szCs w:val="32"/>
    </w:rPr>
  </w:style>
  <w:style w:type="character" w:customStyle="1" w:styleId="Heading2Char">
    <w:name w:val="Heading 2 Char"/>
    <w:basedOn w:val="DefaultParagraphFont"/>
    <w:link w:val="Heading2"/>
    <w:rsid w:val="0020324D"/>
    <w:rPr>
      <w:rFonts w:ascii="Arial" w:hAnsi="Arial" w:cs="Arial"/>
      <w:b/>
      <w:bCs/>
      <w:i/>
      <w:iCs/>
      <w:sz w:val="28"/>
      <w:szCs w:val="28"/>
    </w:rPr>
  </w:style>
  <w:style w:type="character" w:customStyle="1" w:styleId="Heading4Char">
    <w:name w:val="Heading 4 Char"/>
    <w:basedOn w:val="DefaultParagraphFont"/>
    <w:link w:val="Heading4"/>
    <w:rsid w:val="0020324D"/>
    <w:rPr>
      <w:b/>
      <w:bCs/>
      <w:sz w:val="28"/>
      <w:szCs w:val="28"/>
    </w:rPr>
  </w:style>
  <w:style w:type="character" w:customStyle="1" w:styleId="Heading5Char">
    <w:name w:val="Heading 5 Char"/>
    <w:basedOn w:val="DefaultParagraphFont"/>
    <w:link w:val="Heading5"/>
    <w:rsid w:val="0020324D"/>
    <w:rPr>
      <w:b/>
      <w:bCs/>
      <w:i/>
      <w:iCs/>
      <w:sz w:val="26"/>
      <w:szCs w:val="26"/>
    </w:rPr>
  </w:style>
  <w:style w:type="character" w:customStyle="1" w:styleId="Heading6Char">
    <w:name w:val="Heading 6 Char"/>
    <w:basedOn w:val="DefaultParagraphFont"/>
    <w:link w:val="Heading6"/>
    <w:rsid w:val="0020324D"/>
    <w:rPr>
      <w:b/>
      <w:bCs/>
      <w:sz w:val="22"/>
      <w:szCs w:val="22"/>
    </w:rPr>
  </w:style>
  <w:style w:type="character" w:customStyle="1" w:styleId="Heading7Char">
    <w:name w:val="Heading 7 Char"/>
    <w:basedOn w:val="DefaultParagraphFont"/>
    <w:link w:val="Heading7"/>
    <w:rsid w:val="0020324D"/>
    <w:rPr>
      <w:sz w:val="24"/>
      <w:szCs w:val="24"/>
    </w:rPr>
  </w:style>
  <w:style w:type="character" w:customStyle="1" w:styleId="Heading8Char">
    <w:name w:val="Heading 8 Char"/>
    <w:basedOn w:val="DefaultParagraphFont"/>
    <w:link w:val="Heading8"/>
    <w:rsid w:val="0020324D"/>
    <w:rPr>
      <w:i/>
      <w:iCs/>
      <w:sz w:val="24"/>
      <w:szCs w:val="24"/>
    </w:rPr>
  </w:style>
  <w:style w:type="character" w:customStyle="1" w:styleId="Heading9Char">
    <w:name w:val="Heading 9 Char"/>
    <w:basedOn w:val="DefaultParagraphFont"/>
    <w:link w:val="Heading9"/>
    <w:rsid w:val="0020324D"/>
    <w:rPr>
      <w:rFonts w:ascii="Arial" w:hAnsi="Arial" w:cs="Arial"/>
      <w:sz w:val="22"/>
      <w:szCs w:val="22"/>
    </w:rPr>
  </w:style>
  <w:style w:type="paragraph" w:customStyle="1" w:styleId="NRELBodyText">
    <w:name w:val="NREL_Body_Text"/>
    <w:link w:val="NRELBodyTextCharChar"/>
    <w:qFormat/>
    <w:rsid w:val="0020324D"/>
    <w:pPr>
      <w:spacing w:after="240"/>
    </w:pPr>
    <w:rPr>
      <w:rFonts w:eastAsia="Times"/>
      <w:color w:val="000000" w:themeColor="text1"/>
      <w:sz w:val="24"/>
    </w:rPr>
  </w:style>
  <w:style w:type="character" w:customStyle="1" w:styleId="NRELBodyTextCharChar">
    <w:name w:val="NREL_Body_Text Char Char"/>
    <w:basedOn w:val="DefaultParagraphFont"/>
    <w:link w:val="NRELBodyText"/>
    <w:rsid w:val="0020324D"/>
    <w:rPr>
      <w:rFonts w:eastAsia="Times"/>
      <w:color w:val="000000" w:themeColor="text1"/>
      <w:sz w:val="24"/>
    </w:rPr>
  </w:style>
  <w:style w:type="paragraph" w:customStyle="1" w:styleId="NRELHead02">
    <w:name w:val="NREL_Head_02"/>
    <w:next w:val="NRELBodyText"/>
    <w:qFormat/>
    <w:rsid w:val="0020324D"/>
    <w:pPr>
      <w:keepNext/>
      <w:spacing w:after="60"/>
    </w:pPr>
    <w:rPr>
      <w:rFonts w:ascii="Arial" w:eastAsia="Times" w:hAnsi="Arial" w:cs="Arial"/>
      <w:b/>
      <w:color w:val="0079BF"/>
      <w:sz w:val="28"/>
    </w:rPr>
  </w:style>
  <w:style w:type="paragraph" w:customStyle="1" w:styleId="NRELTOC01">
    <w:name w:val="NREL_TOC_01"/>
    <w:link w:val="NRELTOC01Char"/>
    <w:qFormat/>
    <w:rsid w:val="0020324D"/>
    <w:pPr>
      <w:widowControl w:val="0"/>
      <w:tabs>
        <w:tab w:val="right" w:leader="dot" w:pos="9360"/>
      </w:tabs>
      <w:ind w:left="360" w:hanging="360"/>
      <w:outlineLvl w:val="0"/>
    </w:pPr>
    <w:rPr>
      <w:rFonts w:ascii="Arial" w:eastAsia="Times" w:hAnsi="Arial"/>
      <w:b/>
      <w:color w:val="000000" w:themeColor="text1"/>
      <w:kern w:val="28"/>
    </w:rPr>
  </w:style>
  <w:style w:type="character" w:customStyle="1" w:styleId="NRELTOC01Char">
    <w:name w:val="NREL_TOC_01 Char"/>
    <w:basedOn w:val="DefaultParagraphFont"/>
    <w:link w:val="NRELTOC01"/>
    <w:rsid w:val="0020324D"/>
    <w:rPr>
      <w:rFonts w:ascii="Arial" w:eastAsia="Times" w:hAnsi="Arial"/>
      <w:b/>
      <w:color w:val="000000" w:themeColor="text1"/>
      <w:kern w:val="28"/>
    </w:rPr>
  </w:style>
  <w:style w:type="paragraph" w:customStyle="1" w:styleId="NRELNomenclature">
    <w:name w:val="NREL_Nomenclature"/>
    <w:link w:val="NRELNomenclatureChar"/>
    <w:qFormat/>
    <w:rsid w:val="0020324D"/>
    <w:pPr>
      <w:tabs>
        <w:tab w:val="left" w:pos="4320"/>
      </w:tabs>
      <w:ind w:left="4320" w:hanging="4320"/>
    </w:pPr>
    <w:rPr>
      <w:rFonts w:eastAsia="Times"/>
      <w:color w:val="000000" w:themeColor="text1"/>
      <w:sz w:val="24"/>
    </w:rPr>
  </w:style>
  <w:style w:type="character" w:customStyle="1" w:styleId="NRELNomenclatureChar">
    <w:name w:val="NREL_Nomenclature Char"/>
    <w:basedOn w:val="DefaultParagraphFont"/>
    <w:link w:val="NRELNomenclature"/>
    <w:rsid w:val="0020324D"/>
    <w:rPr>
      <w:rFonts w:eastAsia="Times"/>
      <w:color w:val="000000" w:themeColor="text1"/>
      <w:sz w:val="24"/>
    </w:rPr>
  </w:style>
  <w:style w:type="paragraph" w:customStyle="1" w:styleId="NRELHead01">
    <w:name w:val="NREL_Head_01"/>
    <w:next w:val="NRELBodyText"/>
    <w:qFormat/>
    <w:rsid w:val="0020324D"/>
    <w:pPr>
      <w:keepNext/>
      <w:spacing w:after="60"/>
    </w:pPr>
    <w:rPr>
      <w:rFonts w:ascii="Arial" w:eastAsia="Times" w:hAnsi="Arial" w:cs="Arial"/>
      <w:b/>
      <w:color w:val="0079C1"/>
      <w:kern w:val="24"/>
      <w:sz w:val="36"/>
    </w:rPr>
  </w:style>
  <w:style w:type="paragraph" w:customStyle="1" w:styleId="NRELTOC02">
    <w:name w:val="NREL_TOC_02"/>
    <w:link w:val="NRELTOC02Char"/>
    <w:qFormat/>
    <w:rsid w:val="001E7494"/>
    <w:pPr>
      <w:widowControl w:val="0"/>
      <w:tabs>
        <w:tab w:val="right" w:leader="dot" w:pos="9360"/>
      </w:tabs>
      <w:ind w:left="864" w:hanging="504"/>
    </w:pPr>
    <w:rPr>
      <w:rFonts w:eastAsia="Times"/>
      <w:color w:val="000000" w:themeColor="text1"/>
      <w:kern w:val="28"/>
      <w:sz w:val="22"/>
      <w:szCs w:val="22"/>
    </w:rPr>
  </w:style>
  <w:style w:type="character" w:customStyle="1" w:styleId="NRELTOC02Char">
    <w:name w:val="NREL_TOC_02 Char"/>
    <w:basedOn w:val="DefaultParagraphFont"/>
    <w:link w:val="NRELTOC02"/>
    <w:rsid w:val="001E7494"/>
    <w:rPr>
      <w:rFonts w:eastAsia="Times"/>
      <w:color w:val="000000" w:themeColor="text1"/>
      <w:kern w:val="28"/>
      <w:sz w:val="22"/>
      <w:szCs w:val="22"/>
    </w:rPr>
  </w:style>
  <w:style w:type="paragraph" w:customStyle="1" w:styleId="NRELHead04">
    <w:name w:val="NREL_Head_04"/>
    <w:next w:val="NRELBodyText"/>
    <w:qFormat/>
    <w:rsid w:val="0020324D"/>
    <w:pPr>
      <w:keepNext/>
      <w:spacing w:after="60"/>
    </w:pPr>
    <w:rPr>
      <w:rFonts w:ascii="Arial" w:hAnsi="Arial" w:cs="Tahoma"/>
      <w:i/>
      <w:color w:val="0079BF"/>
      <w:sz w:val="24"/>
      <w:szCs w:val="16"/>
    </w:rPr>
  </w:style>
  <w:style w:type="paragraph" w:customStyle="1" w:styleId="NRELTableCaption">
    <w:name w:val="NREL_Table_Caption"/>
    <w:next w:val="NRELBodyText"/>
    <w:qFormat/>
    <w:rsid w:val="0020324D"/>
    <w:pPr>
      <w:keepNext/>
      <w:autoSpaceDE w:val="0"/>
      <w:autoSpaceDN w:val="0"/>
      <w:adjustRightInd w:val="0"/>
      <w:spacing w:before="120" w:after="120"/>
      <w:jc w:val="center"/>
    </w:pPr>
    <w:rPr>
      <w:rFonts w:ascii="Arial" w:eastAsia="Times" w:hAnsi="Arial"/>
      <w:b/>
      <w:bCs/>
      <w:color w:val="000000" w:themeColor="text1"/>
    </w:rPr>
  </w:style>
  <w:style w:type="paragraph" w:customStyle="1" w:styleId="NRELBullet01">
    <w:name w:val="NREL_Bullet_01"/>
    <w:qFormat/>
    <w:rsid w:val="0020324D"/>
    <w:pPr>
      <w:numPr>
        <w:numId w:val="3"/>
      </w:numPr>
      <w:spacing w:after="120"/>
      <w:ind w:left="720"/>
    </w:pPr>
    <w:rPr>
      <w:rFonts w:eastAsia="Times"/>
      <w:color w:val="000000" w:themeColor="text1"/>
      <w:sz w:val="24"/>
    </w:rPr>
  </w:style>
  <w:style w:type="paragraph" w:customStyle="1" w:styleId="NRELHead03">
    <w:name w:val="NREL_Head_03"/>
    <w:next w:val="NRELBodyText"/>
    <w:qFormat/>
    <w:rsid w:val="0020324D"/>
    <w:pPr>
      <w:keepNext/>
      <w:spacing w:after="60"/>
    </w:pPr>
    <w:rPr>
      <w:rFonts w:ascii="Arial" w:eastAsia="Times" w:hAnsi="Arial"/>
      <w:b/>
      <w:i/>
      <w:color w:val="0079BF"/>
      <w:sz w:val="24"/>
    </w:rPr>
  </w:style>
  <w:style w:type="paragraph" w:customStyle="1" w:styleId="NRELBlock">
    <w:name w:val="NREL_Block"/>
    <w:next w:val="NRELBodyText"/>
    <w:link w:val="NRELBlockChar"/>
    <w:qFormat/>
    <w:rsid w:val="0020324D"/>
    <w:pPr>
      <w:spacing w:after="120"/>
      <w:ind w:left="720" w:right="720"/>
    </w:pPr>
    <w:rPr>
      <w:rFonts w:eastAsia="Times"/>
      <w:color w:val="000000" w:themeColor="text1"/>
      <w:sz w:val="24"/>
    </w:rPr>
  </w:style>
  <w:style w:type="character" w:customStyle="1" w:styleId="NRELBlockChar">
    <w:name w:val="NREL_Block Char"/>
    <w:basedOn w:val="NRELBodyTextCharChar"/>
    <w:link w:val="NRELBlock"/>
    <w:rsid w:val="0020324D"/>
    <w:rPr>
      <w:rFonts w:eastAsia="Times"/>
      <w:color w:val="000000" w:themeColor="text1"/>
      <w:sz w:val="24"/>
    </w:rPr>
  </w:style>
  <w:style w:type="paragraph" w:customStyle="1" w:styleId="NRELBullet02">
    <w:name w:val="NREL_Bullet_02"/>
    <w:link w:val="NRELBullet02Char"/>
    <w:qFormat/>
    <w:rsid w:val="0020324D"/>
    <w:pPr>
      <w:numPr>
        <w:numId w:val="2"/>
      </w:numPr>
      <w:spacing w:after="120"/>
      <w:ind w:left="1440"/>
    </w:pPr>
    <w:rPr>
      <w:rFonts w:eastAsia="Times"/>
      <w:color w:val="000000" w:themeColor="text1"/>
      <w:sz w:val="24"/>
      <w:szCs w:val="24"/>
    </w:rPr>
  </w:style>
  <w:style w:type="character" w:customStyle="1" w:styleId="NRELBullet02Char">
    <w:name w:val="NREL_Bullet_02 Char"/>
    <w:basedOn w:val="NRELBodyTextCharChar"/>
    <w:link w:val="NRELBullet02"/>
    <w:rsid w:val="0020324D"/>
    <w:rPr>
      <w:rFonts w:eastAsia="Times"/>
      <w:color w:val="000000" w:themeColor="text1"/>
      <w:sz w:val="24"/>
      <w:szCs w:val="24"/>
    </w:rPr>
  </w:style>
  <w:style w:type="paragraph" w:customStyle="1" w:styleId="NRELBullet03">
    <w:name w:val="NREL_Bullet_03"/>
    <w:qFormat/>
    <w:rsid w:val="0020324D"/>
    <w:pPr>
      <w:numPr>
        <w:numId w:val="6"/>
      </w:numPr>
      <w:spacing w:after="120"/>
      <w:ind w:left="2160"/>
    </w:pPr>
    <w:rPr>
      <w:rFonts w:eastAsia="Times"/>
      <w:color w:val="000000" w:themeColor="text1"/>
      <w:sz w:val="24"/>
    </w:rPr>
  </w:style>
  <w:style w:type="paragraph" w:customStyle="1" w:styleId="NRELTOC03">
    <w:name w:val="NREL_TOC_03"/>
    <w:link w:val="NRELTOC03Char"/>
    <w:qFormat/>
    <w:rsid w:val="006A2292"/>
    <w:pPr>
      <w:tabs>
        <w:tab w:val="right" w:leader="dot" w:pos="9360"/>
      </w:tabs>
      <w:ind w:left="1584" w:hanging="720"/>
    </w:pPr>
    <w:rPr>
      <w:color w:val="000000" w:themeColor="text1"/>
      <w:sz w:val="22"/>
      <w:szCs w:val="22"/>
    </w:rPr>
  </w:style>
  <w:style w:type="character" w:customStyle="1" w:styleId="NRELTOC03Char">
    <w:name w:val="NREL_TOC_03 Char"/>
    <w:basedOn w:val="DefaultParagraphFont"/>
    <w:link w:val="NRELTOC03"/>
    <w:rsid w:val="006A2292"/>
    <w:rPr>
      <w:color w:val="000000" w:themeColor="text1"/>
      <w:sz w:val="22"/>
      <w:szCs w:val="22"/>
    </w:rPr>
  </w:style>
  <w:style w:type="paragraph" w:customStyle="1" w:styleId="NRELList01">
    <w:name w:val="NREL_List_01"/>
    <w:qFormat/>
    <w:rsid w:val="0020324D"/>
    <w:pPr>
      <w:numPr>
        <w:numId w:val="1"/>
      </w:numPr>
      <w:spacing w:after="120"/>
    </w:pPr>
    <w:rPr>
      <w:color w:val="000000" w:themeColor="text1"/>
      <w:sz w:val="24"/>
      <w:szCs w:val="24"/>
    </w:rPr>
  </w:style>
  <w:style w:type="paragraph" w:customStyle="1" w:styleId="NRELList02">
    <w:name w:val="NREL_List_02"/>
    <w:qFormat/>
    <w:rsid w:val="0020324D"/>
    <w:pPr>
      <w:numPr>
        <w:numId w:val="4"/>
      </w:numPr>
      <w:tabs>
        <w:tab w:val="clear" w:pos="2880"/>
      </w:tabs>
      <w:spacing w:after="120"/>
    </w:pPr>
    <w:rPr>
      <w:color w:val="000000" w:themeColor="text1"/>
      <w:sz w:val="24"/>
      <w:szCs w:val="24"/>
    </w:rPr>
  </w:style>
  <w:style w:type="paragraph" w:customStyle="1" w:styleId="NRELList03">
    <w:name w:val="NREL_List_03"/>
    <w:link w:val="NRELList03Char"/>
    <w:qFormat/>
    <w:rsid w:val="0020324D"/>
    <w:pPr>
      <w:numPr>
        <w:numId w:val="5"/>
      </w:numPr>
      <w:tabs>
        <w:tab w:val="left" w:pos="1080"/>
      </w:tabs>
      <w:spacing w:after="120"/>
    </w:pPr>
    <w:rPr>
      <w:color w:val="000000" w:themeColor="text1"/>
      <w:sz w:val="24"/>
      <w:szCs w:val="24"/>
    </w:rPr>
  </w:style>
  <w:style w:type="character" w:customStyle="1" w:styleId="NRELList03Char">
    <w:name w:val="NREL_List_03 Char"/>
    <w:basedOn w:val="DefaultParagraphFont"/>
    <w:link w:val="NRELList03"/>
    <w:rsid w:val="0020324D"/>
    <w:rPr>
      <w:color w:val="000000" w:themeColor="text1"/>
      <w:sz w:val="24"/>
      <w:szCs w:val="24"/>
    </w:rPr>
  </w:style>
  <w:style w:type="paragraph" w:customStyle="1" w:styleId="NRELIndex">
    <w:name w:val="NREL_Index"/>
    <w:qFormat/>
    <w:rsid w:val="0020324D"/>
    <w:pPr>
      <w:tabs>
        <w:tab w:val="right" w:leader="dot" w:pos="9360"/>
        <w:tab w:val="right" w:leader="dot" w:pos="10080"/>
      </w:tabs>
    </w:pPr>
    <w:rPr>
      <w:rFonts w:eastAsia="Times"/>
      <w:color w:val="000000" w:themeColor="text1"/>
      <w:sz w:val="24"/>
      <w:szCs w:val="22"/>
    </w:rPr>
  </w:style>
  <w:style w:type="paragraph" w:customStyle="1" w:styleId="NRELFootnoteEndnote">
    <w:name w:val="NREL_Footnote_Endnote"/>
    <w:qFormat/>
    <w:rsid w:val="0020324D"/>
    <w:rPr>
      <w:color w:val="000000" w:themeColor="text1"/>
    </w:rPr>
  </w:style>
  <w:style w:type="paragraph" w:customStyle="1" w:styleId="NRELFigureCaption">
    <w:name w:val="NREL_Figure_Caption"/>
    <w:next w:val="NRELBodyText"/>
    <w:qFormat/>
    <w:rsid w:val="0020324D"/>
    <w:pPr>
      <w:spacing w:before="120" w:after="120"/>
      <w:jc w:val="center"/>
    </w:pPr>
    <w:rPr>
      <w:rFonts w:ascii="Arial" w:hAnsi="Arial"/>
      <w:b/>
      <w:color w:val="000000" w:themeColor="text1"/>
      <w:szCs w:val="24"/>
    </w:rPr>
  </w:style>
  <w:style w:type="paragraph" w:styleId="Footer">
    <w:name w:val="footer"/>
    <w:basedOn w:val="Normal"/>
    <w:link w:val="FooterChar"/>
    <w:rsid w:val="0020324D"/>
    <w:pPr>
      <w:tabs>
        <w:tab w:val="center" w:pos="4680"/>
        <w:tab w:val="right" w:pos="9360"/>
      </w:tabs>
    </w:pPr>
  </w:style>
  <w:style w:type="character" w:customStyle="1" w:styleId="FooterChar">
    <w:name w:val="Footer Char"/>
    <w:basedOn w:val="DefaultParagraphFont"/>
    <w:link w:val="Footer"/>
    <w:rsid w:val="0020324D"/>
    <w:rPr>
      <w:sz w:val="24"/>
      <w:szCs w:val="24"/>
    </w:rPr>
  </w:style>
  <w:style w:type="paragraph" w:customStyle="1" w:styleId="NRELReference">
    <w:name w:val="NREL_Reference"/>
    <w:qFormat/>
    <w:rsid w:val="0020324D"/>
    <w:pPr>
      <w:spacing w:after="240"/>
    </w:pPr>
    <w:rPr>
      <w:color w:val="000000" w:themeColor="text1"/>
      <w:kern w:val="28"/>
      <w:sz w:val="24"/>
      <w:szCs w:val="24"/>
    </w:rPr>
  </w:style>
  <w:style w:type="paragraph" w:customStyle="1" w:styleId="NRELEquation">
    <w:name w:val="NREL_Equation"/>
    <w:next w:val="NRELBodyText"/>
    <w:qFormat/>
    <w:rsid w:val="0020324D"/>
    <w:pPr>
      <w:spacing w:after="240"/>
      <w:ind w:left="720"/>
    </w:pPr>
    <w:rPr>
      <w:color w:val="000000" w:themeColor="text1"/>
      <w:sz w:val="24"/>
      <w:szCs w:val="24"/>
    </w:rPr>
  </w:style>
  <w:style w:type="paragraph" w:customStyle="1" w:styleId="NRELByline">
    <w:name w:val="NREL_Byline"/>
    <w:qFormat/>
    <w:rsid w:val="0020324D"/>
    <w:pPr>
      <w:spacing w:after="240"/>
      <w:jc w:val="center"/>
    </w:pPr>
    <w:rPr>
      <w:rFonts w:ascii="Arial" w:hAnsi="Arial"/>
      <w:b/>
      <w:i/>
      <w:color w:val="000000" w:themeColor="text1"/>
      <w:szCs w:val="28"/>
    </w:rPr>
  </w:style>
  <w:style w:type="paragraph" w:customStyle="1" w:styleId="NRELHead05">
    <w:name w:val="NREL_Head_05"/>
    <w:next w:val="NRELBodyText"/>
    <w:qFormat/>
    <w:rsid w:val="0020324D"/>
    <w:pPr>
      <w:keepNext/>
      <w:spacing w:after="60"/>
    </w:pPr>
    <w:rPr>
      <w:rFonts w:eastAsia="Times"/>
      <w:b/>
      <w:color w:val="000000" w:themeColor="text1"/>
      <w:sz w:val="24"/>
    </w:rPr>
  </w:style>
  <w:style w:type="paragraph" w:customStyle="1" w:styleId="NRELHead06">
    <w:name w:val="NREL_Head_06"/>
    <w:next w:val="NRELBodyText"/>
    <w:qFormat/>
    <w:rsid w:val="0020324D"/>
    <w:pPr>
      <w:keepNext/>
      <w:spacing w:after="60"/>
    </w:pPr>
    <w:rPr>
      <w:rFonts w:eastAsia="Times"/>
      <w:b/>
      <w:i/>
      <w:color w:val="000000" w:themeColor="text1"/>
      <w:sz w:val="24"/>
    </w:rPr>
  </w:style>
  <w:style w:type="paragraph" w:customStyle="1" w:styleId="NRELHead07">
    <w:name w:val="NREL_Head_07"/>
    <w:next w:val="NRELBodyText"/>
    <w:qFormat/>
    <w:rsid w:val="0020324D"/>
    <w:pPr>
      <w:keepNext/>
      <w:spacing w:after="60"/>
    </w:pPr>
    <w:rPr>
      <w:rFonts w:eastAsia="Times"/>
      <w:i/>
      <w:color w:val="000000" w:themeColor="text1"/>
      <w:sz w:val="24"/>
    </w:rPr>
  </w:style>
  <w:style w:type="character" w:styleId="Hyperlink">
    <w:name w:val="Hyperlink"/>
    <w:basedOn w:val="DefaultParagraphFont"/>
    <w:uiPriority w:val="99"/>
    <w:rsid w:val="0020324D"/>
    <w:rPr>
      <w:color w:val="0000FF"/>
      <w:u w:val="single"/>
    </w:rPr>
  </w:style>
  <w:style w:type="paragraph" w:customStyle="1" w:styleId="NRELPageNumber">
    <w:name w:val="NREL_Page_Number"/>
    <w:qFormat/>
    <w:rsid w:val="0020324D"/>
    <w:pPr>
      <w:jc w:val="center"/>
    </w:pPr>
    <w:rPr>
      <w:color w:val="000000" w:themeColor="text1"/>
      <w:sz w:val="24"/>
      <w:szCs w:val="24"/>
    </w:rPr>
  </w:style>
  <w:style w:type="paragraph" w:styleId="Header">
    <w:name w:val="header"/>
    <w:basedOn w:val="Normal"/>
    <w:link w:val="HeaderChar"/>
    <w:uiPriority w:val="99"/>
    <w:rsid w:val="0020324D"/>
    <w:pPr>
      <w:tabs>
        <w:tab w:val="center" w:pos="4680"/>
        <w:tab w:val="right" w:pos="9360"/>
      </w:tabs>
    </w:pPr>
  </w:style>
  <w:style w:type="character" w:customStyle="1" w:styleId="HeaderChar">
    <w:name w:val="Header Char"/>
    <w:basedOn w:val="DefaultParagraphFont"/>
    <w:link w:val="Header"/>
    <w:uiPriority w:val="99"/>
    <w:rsid w:val="0020324D"/>
    <w:rPr>
      <w:sz w:val="24"/>
      <w:szCs w:val="24"/>
    </w:rPr>
  </w:style>
  <w:style w:type="paragraph" w:customStyle="1" w:styleId="NRELHead01NotinTOC">
    <w:name w:val="NREL_Head_01_Not_in_TOC"/>
    <w:basedOn w:val="NRELHead01"/>
    <w:next w:val="NRELBodyText"/>
    <w:qFormat/>
    <w:rsid w:val="0020324D"/>
  </w:style>
  <w:style w:type="paragraph" w:styleId="TableofFigures">
    <w:name w:val="table of figures"/>
    <w:aliases w:val="List of Tables"/>
    <w:basedOn w:val="NRELTOCFiguresandTables"/>
    <w:next w:val="NRELTOCFiguresandTables"/>
    <w:uiPriority w:val="99"/>
    <w:rsid w:val="0020324D"/>
  </w:style>
  <w:style w:type="table" w:styleId="TableGrid">
    <w:name w:val="Table Grid"/>
    <w:basedOn w:val="TableNormal"/>
    <w:rsid w:val="0020324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RELTOC01"/>
    <w:next w:val="NRELTOC01"/>
    <w:uiPriority w:val="39"/>
    <w:rsid w:val="0020324D"/>
  </w:style>
  <w:style w:type="paragraph" w:styleId="TOC2">
    <w:name w:val="toc 2"/>
    <w:basedOn w:val="NRELTOC02"/>
    <w:next w:val="NRELTOC02"/>
    <w:uiPriority w:val="39"/>
    <w:rsid w:val="0020324D"/>
  </w:style>
  <w:style w:type="paragraph" w:styleId="TOC3">
    <w:name w:val="toc 3"/>
    <w:basedOn w:val="NRELTOC03"/>
    <w:next w:val="NRELTOC03"/>
    <w:uiPriority w:val="39"/>
    <w:rsid w:val="0020324D"/>
  </w:style>
  <w:style w:type="paragraph" w:customStyle="1" w:styleId="NRELFigureImageCentered">
    <w:name w:val="NREL_Figure/Image_Centered"/>
    <w:next w:val="NRELFigureCaption"/>
    <w:rsid w:val="0020324D"/>
    <w:pPr>
      <w:jc w:val="center"/>
    </w:pPr>
    <w:rPr>
      <w:color w:val="000000" w:themeColor="text1"/>
      <w:sz w:val="24"/>
    </w:rPr>
  </w:style>
  <w:style w:type="character" w:styleId="FootnoteReference">
    <w:name w:val="footnote reference"/>
    <w:basedOn w:val="DefaultParagraphFont"/>
    <w:rsid w:val="0020324D"/>
    <w:rPr>
      <w:vertAlign w:val="superscript"/>
    </w:rPr>
  </w:style>
  <w:style w:type="paragraph" w:customStyle="1" w:styleId="BasicParagraph">
    <w:name w:val="[Basic Paragraph]"/>
    <w:basedOn w:val="Normal"/>
    <w:uiPriority w:val="99"/>
    <w:rsid w:val="0020324D"/>
    <w:pPr>
      <w:autoSpaceDE w:val="0"/>
      <w:autoSpaceDN w:val="0"/>
      <w:adjustRightInd w:val="0"/>
      <w:spacing w:line="288" w:lineRule="auto"/>
      <w:textAlignment w:val="center"/>
    </w:pPr>
    <w:rPr>
      <w:rFonts w:ascii="Times-Roman" w:eastAsiaTheme="minorHAnsi" w:hAnsi="Times-Roman" w:cs="Times-Roman"/>
      <w:color w:val="000000"/>
    </w:rPr>
  </w:style>
  <w:style w:type="paragraph" w:styleId="BalloonText">
    <w:name w:val="Balloon Text"/>
    <w:link w:val="BalloonTextChar"/>
    <w:rsid w:val="0020324D"/>
    <w:rPr>
      <w:rFonts w:asciiTheme="minorHAnsi" w:hAnsiTheme="minorHAnsi" w:cs="Tahoma"/>
      <w:color w:val="000000" w:themeColor="text1"/>
      <w:szCs w:val="16"/>
    </w:rPr>
  </w:style>
  <w:style w:type="character" w:customStyle="1" w:styleId="BalloonTextChar">
    <w:name w:val="Balloon Text Char"/>
    <w:basedOn w:val="DefaultParagraphFont"/>
    <w:link w:val="BalloonText"/>
    <w:rsid w:val="0020324D"/>
    <w:rPr>
      <w:rFonts w:asciiTheme="minorHAnsi" w:hAnsiTheme="minorHAnsi" w:cs="Tahoma"/>
      <w:color w:val="000000" w:themeColor="text1"/>
      <w:szCs w:val="16"/>
    </w:rPr>
  </w:style>
  <w:style w:type="paragraph" w:customStyle="1" w:styleId="NRELTableContent">
    <w:name w:val="NREL_Table_Content"/>
    <w:qFormat/>
    <w:rsid w:val="0020324D"/>
    <w:pPr>
      <w:spacing w:before="60" w:after="60"/>
    </w:pPr>
    <w:rPr>
      <w:rFonts w:ascii="Arial" w:hAnsi="Arial" w:cs="Arial"/>
      <w:bCs/>
      <w:color w:val="000000" w:themeColor="text1"/>
      <w:szCs w:val="22"/>
    </w:rPr>
  </w:style>
  <w:style w:type="paragraph" w:customStyle="1" w:styleId="xLineSpacer">
    <w:name w:val="xLine_Spacer"/>
    <w:qFormat/>
    <w:rsid w:val="0020324D"/>
    <w:rPr>
      <w:noProof/>
      <w:color w:val="000000" w:themeColor="text1"/>
      <w:sz w:val="24"/>
      <w:szCs w:val="24"/>
    </w:rPr>
  </w:style>
  <w:style w:type="paragraph" w:customStyle="1" w:styleId="xNRELTemplateInstructions">
    <w:name w:val="xNREL_Template_Instructions"/>
    <w:qFormat/>
    <w:rsid w:val="0020324D"/>
    <w:pPr>
      <w:spacing w:after="240"/>
    </w:pPr>
    <w:rPr>
      <w:rFonts w:eastAsia="Times"/>
      <w:color w:val="FF0000"/>
      <w:sz w:val="24"/>
    </w:rPr>
  </w:style>
  <w:style w:type="paragraph" w:customStyle="1" w:styleId="NRELHead01Numbered">
    <w:name w:val="NREL_Head_01_Numbered"/>
    <w:next w:val="NRELBodyText"/>
    <w:qFormat/>
    <w:rsid w:val="0020324D"/>
    <w:pPr>
      <w:keepNext/>
      <w:numPr>
        <w:numId w:val="7"/>
      </w:numPr>
      <w:spacing w:after="60"/>
    </w:pPr>
    <w:rPr>
      <w:rFonts w:ascii="Arial" w:eastAsia="Times" w:hAnsi="Arial" w:cs="Arial"/>
      <w:b/>
      <w:color w:val="0079BF"/>
      <w:kern w:val="24"/>
      <w:sz w:val="36"/>
    </w:rPr>
  </w:style>
  <w:style w:type="paragraph" w:customStyle="1" w:styleId="NRELHead02Numbered">
    <w:name w:val="NREL_Head_02_Numbered"/>
    <w:next w:val="NRELBodyText"/>
    <w:qFormat/>
    <w:rsid w:val="0020324D"/>
    <w:pPr>
      <w:keepNext/>
      <w:numPr>
        <w:ilvl w:val="1"/>
        <w:numId w:val="7"/>
      </w:numPr>
      <w:spacing w:after="60"/>
    </w:pPr>
    <w:rPr>
      <w:rFonts w:ascii="Arial" w:eastAsia="Times" w:hAnsi="Arial" w:cs="Arial"/>
      <w:b/>
      <w:color w:val="0079BF"/>
      <w:sz w:val="28"/>
    </w:rPr>
  </w:style>
  <w:style w:type="paragraph" w:customStyle="1" w:styleId="NRELHead03Numbered">
    <w:name w:val="NREL_Head_03_Numbered"/>
    <w:next w:val="NRELBodyText"/>
    <w:qFormat/>
    <w:rsid w:val="0020324D"/>
    <w:pPr>
      <w:keepNext/>
      <w:numPr>
        <w:ilvl w:val="2"/>
        <w:numId w:val="7"/>
      </w:numPr>
      <w:spacing w:after="60"/>
    </w:pPr>
    <w:rPr>
      <w:rFonts w:ascii="Arial" w:eastAsia="Times" w:hAnsi="Arial"/>
      <w:b/>
      <w:i/>
      <w:color w:val="0079BF"/>
      <w:sz w:val="24"/>
    </w:rPr>
  </w:style>
  <w:style w:type="paragraph" w:customStyle="1" w:styleId="NRELHead04Numbered">
    <w:name w:val="NREL_Head_04_Numbered"/>
    <w:next w:val="NRELBodyText"/>
    <w:qFormat/>
    <w:rsid w:val="0020324D"/>
    <w:pPr>
      <w:keepNext/>
      <w:numPr>
        <w:ilvl w:val="3"/>
        <w:numId w:val="7"/>
      </w:numPr>
      <w:spacing w:after="60"/>
    </w:pPr>
    <w:rPr>
      <w:rFonts w:ascii="Arial" w:eastAsia="Times" w:hAnsi="Arial"/>
      <w:bCs/>
      <w:i/>
      <w:color w:val="0079BF"/>
      <w:sz w:val="24"/>
    </w:rPr>
  </w:style>
  <w:style w:type="paragraph" w:customStyle="1" w:styleId="NRELHead05Numbered">
    <w:name w:val="NREL_Head_05_Numbered"/>
    <w:next w:val="NRELBodyText"/>
    <w:qFormat/>
    <w:rsid w:val="0020324D"/>
    <w:pPr>
      <w:keepNext/>
      <w:numPr>
        <w:ilvl w:val="4"/>
        <w:numId w:val="7"/>
      </w:numPr>
      <w:spacing w:after="60"/>
    </w:pPr>
    <w:rPr>
      <w:rFonts w:eastAsia="Times"/>
      <w:b/>
      <w:color w:val="000000" w:themeColor="text1"/>
      <w:sz w:val="24"/>
    </w:rPr>
  </w:style>
  <w:style w:type="paragraph" w:customStyle="1" w:styleId="NRELHead06Numbered">
    <w:name w:val="NREL_Head_06_Numbered"/>
    <w:next w:val="NRELBodyText"/>
    <w:qFormat/>
    <w:rsid w:val="0020324D"/>
    <w:pPr>
      <w:keepNext/>
      <w:numPr>
        <w:ilvl w:val="5"/>
        <w:numId w:val="7"/>
      </w:numPr>
      <w:spacing w:after="60"/>
    </w:pPr>
    <w:rPr>
      <w:rFonts w:eastAsia="Times"/>
      <w:b/>
      <w:i/>
      <w:color w:val="000000" w:themeColor="text1"/>
      <w:sz w:val="24"/>
    </w:rPr>
  </w:style>
  <w:style w:type="paragraph" w:customStyle="1" w:styleId="NRELHead07Numbered">
    <w:name w:val="NREL_Head_07_Numbered"/>
    <w:next w:val="NRELBodyText"/>
    <w:qFormat/>
    <w:rsid w:val="0020324D"/>
    <w:pPr>
      <w:keepNext/>
      <w:numPr>
        <w:ilvl w:val="6"/>
        <w:numId w:val="7"/>
      </w:numPr>
      <w:spacing w:after="60"/>
    </w:pPr>
    <w:rPr>
      <w:rFonts w:eastAsia="Times"/>
      <w:i/>
      <w:color w:val="000000" w:themeColor="text1"/>
      <w:sz w:val="24"/>
    </w:rPr>
  </w:style>
  <w:style w:type="character" w:styleId="FollowedHyperlink">
    <w:name w:val="FollowedHyperlink"/>
    <w:basedOn w:val="DefaultParagraphFont"/>
    <w:rsid w:val="0020324D"/>
    <w:rPr>
      <w:color w:val="800080" w:themeColor="followedHyperlink"/>
      <w:u w:val="single"/>
    </w:rPr>
  </w:style>
  <w:style w:type="paragraph" w:customStyle="1" w:styleId="NRELTableHeader">
    <w:name w:val="NREL_Table_Header"/>
    <w:basedOn w:val="NRELTableContent"/>
    <w:qFormat/>
    <w:rsid w:val="0020324D"/>
    <w:rPr>
      <w:b/>
    </w:rPr>
  </w:style>
  <w:style w:type="paragraph" w:customStyle="1" w:styleId="NRELTOCFiguresandTables">
    <w:name w:val="NREL_TOC_Figures_and_Tables"/>
    <w:qFormat/>
    <w:rsid w:val="006E672B"/>
    <w:pPr>
      <w:tabs>
        <w:tab w:val="left" w:pos="1152"/>
        <w:tab w:val="right" w:leader="dot" w:pos="9360"/>
      </w:tabs>
      <w:ind w:left="1152" w:hanging="1152"/>
      <w:outlineLvl w:val="0"/>
    </w:pPr>
    <w:rPr>
      <w:rFonts w:eastAsia="Times"/>
      <w:color w:val="000000" w:themeColor="text1"/>
      <w:kern w:val="28"/>
      <w:sz w:val="22"/>
    </w:rPr>
  </w:style>
  <w:style w:type="character" w:styleId="PlaceholderText">
    <w:name w:val="Placeholder Text"/>
    <w:basedOn w:val="DefaultParagraphFont"/>
    <w:uiPriority w:val="99"/>
    <w:semiHidden/>
    <w:rsid w:val="00B55F15"/>
    <w:rPr>
      <w:color w:val="808080"/>
    </w:rPr>
  </w:style>
  <w:style w:type="character" w:styleId="CommentReference">
    <w:name w:val="annotation reference"/>
    <w:basedOn w:val="DefaultParagraphFont"/>
    <w:rsid w:val="00E32325"/>
    <w:rPr>
      <w:sz w:val="16"/>
      <w:szCs w:val="16"/>
    </w:rPr>
  </w:style>
  <w:style w:type="paragraph" w:styleId="CommentText">
    <w:name w:val="annotation text"/>
    <w:basedOn w:val="Normal"/>
    <w:link w:val="CommentTextChar"/>
    <w:rsid w:val="00E32325"/>
    <w:rPr>
      <w:sz w:val="20"/>
      <w:szCs w:val="20"/>
    </w:rPr>
  </w:style>
  <w:style w:type="character" w:customStyle="1" w:styleId="CommentTextChar">
    <w:name w:val="Comment Text Char"/>
    <w:basedOn w:val="DefaultParagraphFont"/>
    <w:link w:val="CommentText"/>
    <w:rsid w:val="00E32325"/>
  </w:style>
  <w:style w:type="paragraph" w:styleId="CommentSubject">
    <w:name w:val="annotation subject"/>
    <w:basedOn w:val="CommentText"/>
    <w:next w:val="CommentText"/>
    <w:link w:val="CommentSubjectChar"/>
    <w:rsid w:val="00E32325"/>
    <w:rPr>
      <w:b/>
      <w:bCs/>
    </w:rPr>
  </w:style>
  <w:style w:type="character" w:customStyle="1" w:styleId="CommentSubjectChar">
    <w:name w:val="Comment Subject Char"/>
    <w:basedOn w:val="CommentTextChar"/>
    <w:link w:val="CommentSubject"/>
    <w:rsid w:val="00E32325"/>
    <w:rPr>
      <w:b/>
      <w:bCs/>
    </w:rPr>
  </w:style>
  <w:style w:type="paragraph" w:styleId="Revision">
    <w:name w:val="Revision"/>
    <w:hidden/>
    <w:uiPriority w:val="99"/>
    <w:semiHidden/>
    <w:rsid w:val="0084347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www.nrel.gov/csp/soltrac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hyperlink" Target="http://www.nrel.gov/publication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nrel.gov/publicatio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mccamey\Downloads\nrel_report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DD529A-3896-4C7A-AD8B-51FBEE50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nrel_report_template (2).dotx</Template>
  <TotalTime>1</TotalTime>
  <Pages>16</Pages>
  <Words>4512</Words>
  <Characters>25722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NREL Report Template</vt:lpstr>
    </vt:vector>
  </TitlesOfParts>
  <Company>NREL</Company>
  <LinksUpToDate>false</LinksUpToDate>
  <CharactersWithSpaces>30174</CharactersWithSpaces>
  <SharedDoc>false</SharedDoc>
  <HLinks>
    <vt:vector size="282" baseType="variant">
      <vt:variant>
        <vt:i4>5177348</vt:i4>
      </vt:variant>
      <vt:variant>
        <vt:i4>296</vt:i4>
      </vt:variant>
      <vt:variant>
        <vt:i4>0</vt:i4>
      </vt:variant>
      <vt:variant>
        <vt:i4>5</vt:i4>
      </vt:variant>
      <vt:variant>
        <vt:lpwstr>\\snifs1\home$\mrahill\TCO -- Editorial Board -- MP40892\nrel_tech_report_template.doc</vt:lpwstr>
      </vt:variant>
      <vt:variant>
        <vt:lpwstr>_Toc225583170</vt:lpwstr>
      </vt:variant>
      <vt:variant>
        <vt:i4>1376318</vt:i4>
      </vt:variant>
      <vt:variant>
        <vt:i4>290</vt:i4>
      </vt:variant>
      <vt:variant>
        <vt:i4>0</vt:i4>
      </vt:variant>
      <vt:variant>
        <vt:i4>5</vt:i4>
      </vt:variant>
      <vt:variant>
        <vt:lpwstr/>
      </vt:variant>
      <vt:variant>
        <vt:lpwstr>_Toc225583169</vt:lpwstr>
      </vt:variant>
      <vt:variant>
        <vt:i4>1376318</vt:i4>
      </vt:variant>
      <vt:variant>
        <vt:i4>284</vt:i4>
      </vt:variant>
      <vt:variant>
        <vt:i4>0</vt:i4>
      </vt:variant>
      <vt:variant>
        <vt:i4>5</vt:i4>
      </vt:variant>
      <vt:variant>
        <vt:lpwstr/>
      </vt:variant>
      <vt:variant>
        <vt:lpwstr>_Toc225583168</vt:lpwstr>
      </vt:variant>
      <vt:variant>
        <vt:i4>1376318</vt:i4>
      </vt:variant>
      <vt:variant>
        <vt:i4>278</vt:i4>
      </vt:variant>
      <vt:variant>
        <vt:i4>0</vt:i4>
      </vt:variant>
      <vt:variant>
        <vt:i4>5</vt:i4>
      </vt:variant>
      <vt:variant>
        <vt:lpwstr/>
      </vt:variant>
      <vt:variant>
        <vt:lpwstr>_Toc225583167</vt:lpwstr>
      </vt:variant>
      <vt:variant>
        <vt:i4>1376318</vt:i4>
      </vt:variant>
      <vt:variant>
        <vt:i4>272</vt:i4>
      </vt:variant>
      <vt:variant>
        <vt:i4>0</vt:i4>
      </vt:variant>
      <vt:variant>
        <vt:i4>5</vt:i4>
      </vt:variant>
      <vt:variant>
        <vt:lpwstr/>
      </vt:variant>
      <vt:variant>
        <vt:lpwstr>_Toc225583166</vt:lpwstr>
      </vt:variant>
      <vt:variant>
        <vt:i4>1376318</vt:i4>
      </vt:variant>
      <vt:variant>
        <vt:i4>266</vt:i4>
      </vt:variant>
      <vt:variant>
        <vt:i4>0</vt:i4>
      </vt:variant>
      <vt:variant>
        <vt:i4>5</vt:i4>
      </vt:variant>
      <vt:variant>
        <vt:lpwstr/>
      </vt:variant>
      <vt:variant>
        <vt:lpwstr>_Toc225583165</vt:lpwstr>
      </vt:variant>
      <vt:variant>
        <vt:i4>1441854</vt:i4>
      </vt:variant>
      <vt:variant>
        <vt:i4>260</vt:i4>
      </vt:variant>
      <vt:variant>
        <vt:i4>0</vt:i4>
      </vt:variant>
      <vt:variant>
        <vt:i4>5</vt:i4>
      </vt:variant>
      <vt:variant>
        <vt:lpwstr/>
      </vt:variant>
      <vt:variant>
        <vt:lpwstr>_Toc225583159</vt:lpwstr>
      </vt:variant>
      <vt:variant>
        <vt:i4>1441854</vt:i4>
      </vt:variant>
      <vt:variant>
        <vt:i4>254</vt:i4>
      </vt:variant>
      <vt:variant>
        <vt:i4>0</vt:i4>
      </vt:variant>
      <vt:variant>
        <vt:i4>5</vt:i4>
      </vt:variant>
      <vt:variant>
        <vt:lpwstr/>
      </vt:variant>
      <vt:variant>
        <vt:lpwstr>_Toc225583158</vt:lpwstr>
      </vt:variant>
      <vt:variant>
        <vt:i4>1441854</vt:i4>
      </vt:variant>
      <vt:variant>
        <vt:i4>248</vt:i4>
      </vt:variant>
      <vt:variant>
        <vt:i4>0</vt:i4>
      </vt:variant>
      <vt:variant>
        <vt:i4>5</vt:i4>
      </vt:variant>
      <vt:variant>
        <vt:lpwstr/>
      </vt:variant>
      <vt:variant>
        <vt:lpwstr>_Toc225583157</vt:lpwstr>
      </vt:variant>
      <vt:variant>
        <vt:i4>1441854</vt:i4>
      </vt:variant>
      <vt:variant>
        <vt:i4>242</vt:i4>
      </vt:variant>
      <vt:variant>
        <vt:i4>0</vt:i4>
      </vt:variant>
      <vt:variant>
        <vt:i4>5</vt:i4>
      </vt:variant>
      <vt:variant>
        <vt:lpwstr/>
      </vt:variant>
      <vt:variant>
        <vt:lpwstr>_Toc225583156</vt:lpwstr>
      </vt:variant>
      <vt:variant>
        <vt:i4>1441854</vt:i4>
      </vt:variant>
      <vt:variant>
        <vt:i4>236</vt:i4>
      </vt:variant>
      <vt:variant>
        <vt:i4>0</vt:i4>
      </vt:variant>
      <vt:variant>
        <vt:i4>5</vt:i4>
      </vt:variant>
      <vt:variant>
        <vt:lpwstr/>
      </vt:variant>
      <vt:variant>
        <vt:lpwstr>_Toc225583155</vt:lpwstr>
      </vt:variant>
      <vt:variant>
        <vt:i4>1441854</vt:i4>
      </vt:variant>
      <vt:variant>
        <vt:i4>230</vt:i4>
      </vt:variant>
      <vt:variant>
        <vt:i4>0</vt:i4>
      </vt:variant>
      <vt:variant>
        <vt:i4>5</vt:i4>
      </vt:variant>
      <vt:variant>
        <vt:lpwstr/>
      </vt:variant>
      <vt:variant>
        <vt:lpwstr>_Toc225583154</vt:lpwstr>
      </vt:variant>
      <vt:variant>
        <vt:i4>1441854</vt:i4>
      </vt:variant>
      <vt:variant>
        <vt:i4>224</vt:i4>
      </vt:variant>
      <vt:variant>
        <vt:i4>0</vt:i4>
      </vt:variant>
      <vt:variant>
        <vt:i4>5</vt:i4>
      </vt:variant>
      <vt:variant>
        <vt:lpwstr/>
      </vt:variant>
      <vt:variant>
        <vt:lpwstr>_Toc225583153</vt:lpwstr>
      </vt:variant>
      <vt:variant>
        <vt:i4>1441854</vt:i4>
      </vt:variant>
      <vt:variant>
        <vt:i4>218</vt:i4>
      </vt:variant>
      <vt:variant>
        <vt:i4>0</vt:i4>
      </vt:variant>
      <vt:variant>
        <vt:i4>5</vt:i4>
      </vt:variant>
      <vt:variant>
        <vt:lpwstr/>
      </vt:variant>
      <vt:variant>
        <vt:lpwstr>_Toc225583152</vt:lpwstr>
      </vt:variant>
      <vt:variant>
        <vt:i4>1441854</vt:i4>
      </vt:variant>
      <vt:variant>
        <vt:i4>212</vt:i4>
      </vt:variant>
      <vt:variant>
        <vt:i4>0</vt:i4>
      </vt:variant>
      <vt:variant>
        <vt:i4>5</vt:i4>
      </vt:variant>
      <vt:variant>
        <vt:lpwstr/>
      </vt:variant>
      <vt:variant>
        <vt:lpwstr>_Toc225583151</vt:lpwstr>
      </vt:variant>
      <vt:variant>
        <vt:i4>4980740</vt:i4>
      </vt:variant>
      <vt:variant>
        <vt:i4>206</vt:i4>
      </vt:variant>
      <vt:variant>
        <vt:i4>0</vt:i4>
      </vt:variant>
      <vt:variant>
        <vt:i4>5</vt:i4>
      </vt:variant>
      <vt:variant>
        <vt:lpwstr>\\snifs1\home$\mrahill\TCO -- Editorial Board -- MP40892\nrel_tech_report_template.doc</vt:lpwstr>
      </vt:variant>
      <vt:variant>
        <vt:lpwstr>_Toc225583146</vt:lpwstr>
      </vt:variant>
      <vt:variant>
        <vt:i4>1507390</vt:i4>
      </vt:variant>
      <vt:variant>
        <vt:i4>200</vt:i4>
      </vt:variant>
      <vt:variant>
        <vt:i4>0</vt:i4>
      </vt:variant>
      <vt:variant>
        <vt:i4>5</vt:i4>
      </vt:variant>
      <vt:variant>
        <vt:lpwstr/>
      </vt:variant>
      <vt:variant>
        <vt:lpwstr>_Toc225583145</vt:lpwstr>
      </vt:variant>
      <vt:variant>
        <vt:i4>1507390</vt:i4>
      </vt:variant>
      <vt:variant>
        <vt:i4>194</vt:i4>
      </vt:variant>
      <vt:variant>
        <vt:i4>0</vt:i4>
      </vt:variant>
      <vt:variant>
        <vt:i4>5</vt:i4>
      </vt:variant>
      <vt:variant>
        <vt:lpwstr/>
      </vt:variant>
      <vt:variant>
        <vt:lpwstr>_Toc225583144</vt:lpwstr>
      </vt:variant>
      <vt:variant>
        <vt:i4>1507390</vt:i4>
      </vt:variant>
      <vt:variant>
        <vt:i4>188</vt:i4>
      </vt:variant>
      <vt:variant>
        <vt:i4>0</vt:i4>
      </vt:variant>
      <vt:variant>
        <vt:i4>5</vt:i4>
      </vt:variant>
      <vt:variant>
        <vt:lpwstr/>
      </vt:variant>
      <vt:variant>
        <vt:lpwstr>_Toc225583143</vt:lpwstr>
      </vt:variant>
      <vt:variant>
        <vt:i4>1507390</vt:i4>
      </vt:variant>
      <vt:variant>
        <vt:i4>182</vt:i4>
      </vt:variant>
      <vt:variant>
        <vt:i4>0</vt:i4>
      </vt:variant>
      <vt:variant>
        <vt:i4>5</vt:i4>
      </vt:variant>
      <vt:variant>
        <vt:lpwstr/>
      </vt:variant>
      <vt:variant>
        <vt:lpwstr>_Toc225583142</vt:lpwstr>
      </vt:variant>
      <vt:variant>
        <vt:i4>1507390</vt:i4>
      </vt:variant>
      <vt:variant>
        <vt:i4>176</vt:i4>
      </vt:variant>
      <vt:variant>
        <vt:i4>0</vt:i4>
      </vt:variant>
      <vt:variant>
        <vt:i4>5</vt:i4>
      </vt:variant>
      <vt:variant>
        <vt:lpwstr/>
      </vt:variant>
      <vt:variant>
        <vt:lpwstr>_Toc225583141</vt:lpwstr>
      </vt:variant>
      <vt:variant>
        <vt:i4>1507390</vt:i4>
      </vt:variant>
      <vt:variant>
        <vt:i4>170</vt:i4>
      </vt:variant>
      <vt:variant>
        <vt:i4>0</vt:i4>
      </vt:variant>
      <vt:variant>
        <vt:i4>5</vt:i4>
      </vt:variant>
      <vt:variant>
        <vt:lpwstr/>
      </vt:variant>
      <vt:variant>
        <vt:lpwstr>_Toc225583140</vt:lpwstr>
      </vt:variant>
      <vt:variant>
        <vt:i4>1048638</vt:i4>
      </vt:variant>
      <vt:variant>
        <vt:i4>164</vt:i4>
      </vt:variant>
      <vt:variant>
        <vt:i4>0</vt:i4>
      </vt:variant>
      <vt:variant>
        <vt:i4>5</vt:i4>
      </vt:variant>
      <vt:variant>
        <vt:lpwstr/>
      </vt:variant>
      <vt:variant>
        <vt:lpwstr>_Toc225583138</vt:lpwstr>
      </vt:variant>
      <vt:variant>
        <vt:i4>1048638</vt:i4>
      </vt:variant>
      <vt:variant>
        <vt:i4>158</vt:i4>
      </vt:variant>
      <vt:variant>
        <vt:i4>0</vt:i4>
      </vt:variant>
      <vt:variant>
        <vt:i4>5</vt:i4>
      </vt:variant>
      <vt:variant>
        <vt:lpwstr/>
      </vt:variant>
      <vt:variant>
        <vt:lpwstr>_Toc225583137</vt:lpwstr>
      </vt:variant>
      <vt:variant>
        <vt:i4>1048638</vt:i4>
      </vt:variant>
      <vt:variant>
        <vt:i4>152</vt:i4>
      </vt:variant>
      <vt:variant>
        <vt:i4>0</vt:i4>
      </vt:variant>
      <vt:variant>
        <vt:i4>5</vt:i4>
      </vt:variant>
      <vt:variant>
        <vt:lpwstr/>
      </vt:variant>
      <vt:variant>
        <vt:lpwstr>_Toc225583134</vt:lpwstr>
      </vt:variant>
      <vt:variant>
        <vt:i4>1769525</vt:i4>
      </vt:variant>
      <vt:variant>
        <vt:i4>128</vt:i4>
      </vt:variant>
      <vt:variant>
        <vt:i4>0</vt:i4>
      </vt:variant>
      <vt:variant>
        <vt:i4>5</vt:i4>
      </vt:variant>
      <vt:variant>
        <vt:lpwstr/>
      </vt:variant>
      <vt:variant>
        <vt:lpwstr>_Toc291052371</vt:lpwstr>
      </vt:variant>
      <vt:variant>
        <vt:i4>1769525</vt:i4>
      </vt:variant>
      <vt:variant>
        <vt:i4>122</vt:i4>
      </vt:variant>
      <vt:variant>
        <vt:i4>0</vt:i4>
      </vt:variant>
      <vt:variant>
        <vt:i4>5</vt:i4>
      </vt:variant>
      <vt:variant>
        <vt:lpwstr/>
      </vt:variant>
      <vt:variant>
        <vt:lpwstr>_Toc291052370</vt:lpwstr>
      </vt:variant>
      <vt:variant>
        <vt:i4>1703989</vt:i4>
      </vt:variant>
      <vt:variant>
        <vt:i4>116</vt:i4>
      </vt:variant>
      <vt:variant>
        <vt:i4>0</vt:i4>
      </vt:variant>
      <vt:variant>
        <vt:i4>5</vt:i4>
      </vt:variant>
      <vt:variant>
        <vt:lpwstr/>
      </vt:variant>
      <vt:variant>
        <vt:lpwstr>_Toc291052369</vt:lpwstr>
      </vt:variant>
      <vt:variant>
        <vt:i4>1310773</vt:i4>
      </vt:variant>
      <vt:variant>
        <vt:i4>107</vt:i4>
      </vt:variant>
      <vt:variant>
        <vt:i4>0</vt:i4>
      </vt:variant>
      <vt:variant>
        <vt:i4>5</vt:i4>
      </vt:variant>
      <vt:variant>
        <vt:lpwstr/>
      </vt:variant>
      <vt:variant>
        <vt:lpwstr>_Toc291052380</vt:lpwstr>
      </vt:variant>
      <vt:variant>
        <vt:i4>1769525</vt:i4>
      </vt:variant>
      <vt:variant>
        <vt:i4>101</vt:i4>
      </vt:variant>
      <vt:variant>
        <vt:i4>0</vt:i4>
      </vt:variant>
      <vt:variant>
        <vt:i4>5</vt:i4>
      </vt:variant>
      <vt:variant>
        <vt:lpwstr/>
      </vt:variant>
      <vt:variant>
        <vt:lpwstr>_Toc291052379</vt:lpwstr>
      </vt:variant>
      <vt:variant>
        <vt:i4>1376309</vt:i4>
      </vt:variant>
      <vt:variant>
        <vt:i4>92</vt:i4>
      </vt:variant>
      <vt:variant>
        <vt:i4>0</vt:i4>
      </vt:variant>
      <vt:variant>
        <vt:i4>5</vt:i4>
      </vt:variant>
      <vt:variant>
        <vt:lpwstr/>
      </vt:variant>
      <vt:variant>
        <vt:lpwstr>_Toc291052398</vt:lpwstr>
      </vt:variant>
      <vt:variant>
        <vt:i4>1376309</vt:i4>
      </vt:variant>
      <vt:variant>
        <vt:i4>86</vt:i4>
      </vt:variant>
      <vt:variant>
        <vt:i4>0</vt:i4>
      </vt:variant>
      <vt:variant>
        <vt:i4>5</vt:i4>
      </vt:variant>
      <vt:variant>
        <vt:lpwstr/>
      </vt:variant>
      <vt:variant>
        <vt:lpwstr>_Toc291052397</vt:lpwstr>
      </vt:variant>
      <vt:variant>
        <vt:i4>1376309</vt:i4>
      </vt:variant>
      <vt:variant>
        <vt:i4>80</vt:i4>
      </vt:variant>
      <vt:variant>
        <vt:i4>0</vt:i4>
      </vt:variant>
      <vt:variant>
        <vt:i4>5</vt:i4>
      </vt:variant>
      <vt:variant>
        <vt:lpwstr/>
      </vt:variant>
      <vt:variant>
        <vt:lpwstr>_Toc291052396</vt:lpwstr>
      </vt:variant>
      <vt:variant>
        <vt:i4>1376309</vt:i4>
      </vt:variant>
      <vt:variant>
        <vt:i4>74</vt:i4>
      </vt:variant>
      <vt:variant>
        <vt:i4>0</vt:i4>
      </vt:variant>
      <vt:variant>
        <vt:i4>5</vt:i4>
      </vt:variant>
      <vt:variant>
        <vt:lpwstr/>
      </vt:variant>
      <vt:variant>
        <vt:lpwstr>_Toc291052395</vt:lpwstr>
      </vt:variant>
      <vt:variant>
        <vt:i4>1376309</vt:i4>
      </vt:variant>
      <vt:variant>
        <vt:i4>68</vt:i4>
      </vt:variant>
      <vt:variant>
        <vt:i4>0</vt:i4>
      </vt:variant>
      <vt:variant>
        <vt:i4>5</vt:i4>
      </vt:variant>
      <vt:variant>
        <vt:lpwstr/>
      </vt:variant>
      <vt:variant>
        <vt:lpwstr>_Toc291052394</vt:lpwstr>
      </vt:variant>
      <vt:variant>
        <vt:i4>1376309</vt:i4>
      </vt:variant>
      <vt:variant>
        <vt:i4>62</vt:i4>
      </vt:variant>
      <vt:variant>
        <vt:i4>0</vt:i4>
      </vt:variant>
      <vt:variant>
        <vt:i4>5</vt:i4>
      </vt:variant>
      <vt:variant>
        <vt:lpwstr/>
      </vt:variant>
      <vt:variant>
        <vt:lpwstr>_Toc291052393</vt:lpwstr>
      </vt:variant>
      <vt:variant>
        <vt:i4>1376309</vt:i4>
      </vt:variant>
      <vt:variant>
        <vt:i4>56</vt:i4>
      </vt:variant>
      <vt:variant>
        <vt:i4>0</vt:i4>
      </vt:variant>
      <vt:variant>
        <vt:i4>5</vt:i4>
      </vt:variant>
      <vt:variant>
        <vt:lpwstr/>
      </vt:variant>
      <vt:variant>
        <vt:lpwstr>_Toc291052392</vt:lpwstr>
      </vt:variant>
      <vt:variant>
        <vt:i4>1376309</vt:i4>
      </vt:variant>
      <vt:variant>
        <vt:i4>50</vt:i4>
      </vt:variant>
      <vt:variant>
        <vt:i4>0</vt:i4>
      </vt:variant>
      <vt:variant>
        <vt:i4>5</vt:i4>
      </vt:variant>
      <vt:variant>
        <vt:lpwstr/>
      </vt:variant>
      <vt:variant>
        <vt:lpwstr>_Toc291052391</vt:lpwstr>
      </vt:variant>
      <vt:variant>
        <vt:i4>1376309</vt:i4>
      </vt:variant>
      <vt:variant>
        <vt:i4>44</vt:i4>
      </vt:variant>
      <vt:variant>
        <vt:i4>0</vt:i4>
      </vt:variant>
      <vt:variant>
        <vt:i4>5</vt:i4>
      </vt:variant>
      <vt:variant>
        <vt:lpwstr/>
      </vt:variant>
      <vt:variant>
        <vt:lpwstr>_Toc291052390</vt:lpwstr>
      </vt:variant>
      <vt:variant>
        <vt:i4>1310773</vt:i4>
      </vt:variant>
      <vt:variant>
        <vt:i4>38</vt:i4>
      </vt:variant>
      <vt:variant>
        <vt:i4>0</vt:i4>
      </vt:variant>
      <vt:variant>
        <vt:i4>5</vt:i4>
      </vt:variant>
      <vt:variant>
        <vt:lpwstr/>
      </vt:variant>
      <vt:variant>
        <vt:lpwstr>_Toc291052389</vt:lpwstr>
      </vt:variant>
      <vt:variant>
        <vt:i4>1310773</vt:i4>
      </vt:variant>
      <vt:variant>
        <vt:i4>32</vt:i4>
      </vt:variant>
      <vt:variant>
        <vt:i4>0</vt:i4>
      </vt:variant>
      <vt:variant>
        <vt:i4>5</vt:i4>
      </vt:variant>
      <vt:variant>
        <vt:lpwstr/>
      </vt:variant>
      <vt:variant>
        <vt:lpwstr>_Toc291052388</vt:lpwstr>
      </vt:variant>
      <vt:variant>
        <vt:i4>1310773</vt:i4>
      </vt:variant>
      <vt:variant>
        <vt:i4>26</vt:i4>
      </vt:variant>
      <vt:variant>
        <vt:i4>0</vt:i4>
      </vt:variant>
      <vt:variant>
        <vt:i4>5</vt:i4>
      </vt:variant>
      <vt:variant>
        <vt:lpwstr/>
      </vt:variant>
      <vt:variant>
        <vt:lpwstr>_Toc291052387</vt:lpwstr>
      </vt:variant>
      <vt:variant>
        <vt:i4>1310773</vt:i4>
      </vt:variant>
      <vt:variant>
        <vt:i4>20</vt:i4>
      </vt:variant>
      <vt:variant>
        <vt:i4>0</vt:i4>
      </vt:variant>
      <vt:variant>
        <vt:i4>5</vt:i4>
      </vt:variant>
      <vt:variant>
        <vt:lpwstr/>
      </vt:variant>
      <vt:variant>
        <vt:lpwstr>_Toc291052386</vt:lpwstr>
      </vt:variant>
      <vt:variant>
        <vt:i4>1310773</vt:i4>
      </vt:variant>
      <vt:variant>
        <vt:i4>14</vt:i4>
      </vt:variant>
      <vt:variant>
        <vt:i4>0</vt:i4>
      </vt:variant>
      <vt:variant>
        <vt:i4>5</vt:i4>
      </vt:variant>
      <vt:variant>
        <vt:lpwstr/>
      </vt:variant>
      <vt:variant>
        <vt:lpwstr>_Toc291052385</vt:lpwstr>
      </vt:variant>
      <vt:variant>
        <vt:i4>1310773</vt:i4>
      </vt:variant>
      <vt:variant>
        <vt:i4>8</vt:i4>
      </vt:variant>
      <vt:variant>
        <vt:i4>0</vt:i4>
      </vt:variant>
      <vt:variant>
        <vt:i4>5</vt:i4>
      </vt:variant>
      <vt:variant>
        <vt:lpwstr/>
      </vt:variant>
      <vt:variant>
        <vt:lpwstr>_Toc291052384</vt:lpwstr>
      </vt:variant>
      <vt:variant>
        <vt:i4>1310773</vt:i4>
      </vt:variant>
      <vt:variant>
        <vt:i4>2</vt:i4>
      </vt:variant>
      <vt:variant>
        <vt:i4>0</vt:i4>
      </vt:variant>
      <vt:variant>
        <vt:i4>5</vt:i4>
      </vt:variant>
      <vt:variant>
        <vt:lpwstr/>
      </vt:variant>
      <vt:variant>
        <vt:lpwstr>_Toc291052383</vt:lpwstr>
      </vt:variant>
      <vt:variant>
        <vt:i4>8192066</vt:i4>
      </vt:variant>
      <vt:variant>
        <vt:i4>0</vt:i4>
      </vt:variant>
      <vt:variant>
        <vt:i4>0</vt:i4>
      </vt:variant>
      <vt:variant>
        <vt:i4>5</vt:i4>
      </vt:variant>
      <vt:variant>
        <vt:lpwstr>http://thesource.nrel.gov/communications/styleguide_fulltext.html</vt:lpwstr>
      </vt:variant>
      <vt:variant>
        <vt:lpwstr>footnotes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NREL Report Template</dc:title>
  <dc:subject>The National Renewable Energy Laboratory's report template helps authors and editors write and format technical and subcontract reports.</dc:subject>
  <dc:creator>dmccamey</dc:creator>
  <cp:lastModifiedBy>Wagner, Michael</cp:lastModifiedBy>
  <cp:revision>2</cp:revision>
  <cp:lastPrinted>2009-03-23T21:53:00Z</cp:lastPrinted>
  <dcterms:created xsi:type="dcterms:W3CDTF">2018-02-28T16:47:00Z</dcterms:created>
  <dcterms:modified xsi:type="dcterms:W3CDTF">2018-02-28T16:47:00Z</dcterms:modified>
</cp:coreProperties>
</file>