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F6C5" w14:textId="77777777" w:rsidR="00137682" w:rsidRDefault="00137682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Solar field design power</w:t>
      </w:r>
    </w:p>
    <w:p w14:paraId="65A9C439" w14:textId="77777777" w:rsidR="00F02A61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sf,des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⋅α-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pipe</m:t>
              </m:r>
            </m:sub>
          </m:sSub>
        </m:oMath>
      </m:oMathPara>
    </w:p>
    <w:p w14:paraId="3CD9A4AF" w14:textId="77777777" w:rsidR="00E25556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sf,des</m:t>
              </m:r>
            </m:sub>
          </m:sSub>
        </m:oMath>
      </m:oMathPara>
    </w:p>
    <w:p w14:paraId="048FAF96" w14:textId="77777777" w:rsidR="00E25556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inc</m:t>
              </m:r>
            </m:sub>
          </m:sSub>
        </m:oMath>
      </m:oMathPara>
    </w:p>
    <w:p w14:paraId="174FB116" w14:textId="77777777" w:rsidR="00E25556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hl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</m:oMath>
      </m:oMathPara>
    </w:p>
    <w:p w14:paraId="6749572E" w14:textId="77777777" w:rsidR="00E25556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14:paraId="03A276C7" w14:textId="77777777" w:rsidR="00E25556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pipe</m:t>
              </m:r>
            </m:sub>
          </m:sSub>
        </m:oMath>
      </m:oMathPara>
    </w:p>
    <w:p w14:paraId="0AB35576" w14:textId="77777777" w:rsidR="00E927D6" w:rsidRPr="00D93125" w:rsidRDefault="00E927D6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</m:oMath>
      </m:oMathPara>
    </w:p>
    <w:p w14:paraId="1CE246F1" w14:textId="77777777" w:rsidR="00E25556" w:rsidRPr="00D93125" w:rsidRDefault="00137682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Sunshape</w:t>
      </w:r>
    </w:p>
    <w:p w14:paraId="2FC8526F" w14:textId="77777777" w:rsidR="00CF2C68" w:rsidRPr="00D93125" w:rsidRDefault="00D9312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=1-0.5138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0.00465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330F3FB8" w14:textId="77777777" w:rsidR="00430C65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6B0C560D" w14:textId="77777777"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14:paraId="534E1341" w14:textId="77777777" w:rsidR="00410D5E" w:rsidRPr="00064473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dθ≈2π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θdθ</m:t>
                      </m:r>
                    </m:e>
                  </m:nary>
                </m:e>
              </m:func>
            </m:e>
          </m:nary>
        </m:oMath>
      </m:oMathPara>
    </w:p>
    <w:p w14:paraId="7545790E" w14:textId="77777777" w:rsidR="00064473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dθ≈2π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θdθ</m:t>
                      </m:r>
                    </m:e>
                  </m:nary>
                </m:e>
              </m:func>
            </m:e>
          </m:nary>
        </m:oMath>
      </m:oMathPara>
    </w:p>
    <w:p w14:paraId="05420321" w14:textId="77777777"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14:paraId="507EB1F9" w14:textId="77777777" w:rsidR="00410D5E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</m:oMath>
      </m:oMathPara>
    </w:p>
    <w:p w14:paraId="277E8502" w14:textId="77777777" w:rsidR="00410D5E" w:rsidRPr="00D9312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sub>
          </m:sSub>
        </m:oMath>
      </m:oMathPara>
    </w:p>
    <w:p w14:paraId="3BC1789D" w14:textId="77777777" w:rsidR="00410D5E" w:rsidRPr="00D93125" w:rsidRDefault="00410D5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14:paraId="083D058A" w14:textId="77777777" w:rsidR="00D93125" w:rsidRPr="00137682" w:rsidRDefault="00D9312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χ=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80A4531" w14:textId="77777777" w:rsidR="00137682" w:rsidRDefault="00626FD7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Insolation</w:t>
      </w:r>
    </w:p>
    <w:p w14:paraId="2D0D3C46" w14:textId="77777777" w:rsidR="00626FD7" w:rsidRDefault="00626FD7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Extraterrestrial radiation</w:t>
      </w:r>
    </w:p>
    <w:p w14:paraId="6FCE0A3D" w14:textId="77777777" w:rsidR="00626FD7" w:rsidRPr="0032366E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=1.353+0.045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u+10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365</m:t>
                      </m:r>
                    </m:den>
                  </m:f>
                </m:e>
              </m:d>
            </m:e>
          </m:func>
        </m:oMath>
      </m:oMathPara>
    </w:p>
    <w:p w14:paraId="4E6BCAEF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18550792" w14:textId="77777777" w:rsidR="0032366E" w:rsidRPr="0032366E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1110303A" w14:textId="77777777" w:rsid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Meinel</w:t>
      </w:r>
      <w:proofErr w:type="spellEnd"/>
    </w:p>
    <w:p w14:paraId="3516DFC9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1-0.14a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-0.357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sec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0.678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+0.14a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993FD22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</m:oMath>
      </m:oMathPara>
    </w:p>
    <w:p w14:paraId="4D62D665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14:paraId="63C7C0BF" w14:textId="77777777" w:rsidR="0032366E" w:rsidRPr="0032366E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013A5A59" w14:textId="77777777" w:rsid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Hottel</w:t>
      </w:r>
      <w:proofErr w:type="spellEnd"/>
    </w:p>
    <w:p w14:paraId="36A8BE95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d+b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-c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</m:e>
          </m:d>
        </m:oMath>
      </m:oMathPara>
    </w:p>
    <w:p w14:paraId="02A42117" w14:textId="77777777" w:rsidR="0032366E" w:rsidRPr="0032366E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b=0.5055+0.00595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6.5-a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D962ED1" w14:textId="77777777" w:rsidR="00E60735" w:rsidRPr="00E60735" w:rsidRDefault="0032366E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c=0.2711+0.01858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2.5-a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58F025D" w14:textId="77777777" w:rsidR="00E60735" w:rsidRPr="0032366E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d=0.4237-0.00821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6.0-a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A5A6CB2" w14:textId="77777777" w:rsidR="0032366E" w:rsidRDefault="00E60735" w:rsidP="00020CCB">
      <w:pPr>
        <w:spacing w:after="0"/>
        <w:ind w:left="-630"/>
        <w:rPr>
          <w:sz w:val="24"/>
          <w:szCs w:val="24"/>
        </w:rPr>
      </w:pPr>
      <w:r>
        <w:rPr>
          <w:sz w:val="24"/>
          <w:szCs w:val="24"/>
        </w:rPr>
        <w:t>Allen</w:t>
      </w:r>
    </w:p>
    <w:p w14:paraId="0A08CA60" w14:textId="77777777"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0.263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κ+2.72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κ+5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m⋅p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p>
              </m:sSup>
            </m:e>
          </m:d>
        </m:oMath>
      </m:oMathPara>
    </w:p>
    <w:p w14:paraId="0E4872F6" w14:textId="77777777"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</m:oMath>
      </m:oMathPara>
    </w:p>
    <w:p w14:paraId="0C6EEFAF" w14:textId="77777777"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κ</m:t>
          </m:r>
        </m:oMath>
      </m:oMathPara>
    </w:p>
    <w:p w14:paraId="16EDB56A" w14:textId="77777777"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</m:oMath>
      </m:oMathPara>
    </w:p>
    <w:p w14:paraId="385556C2" w14:textId="77777777" w:rsidR="00E60735" w:rsidRPr="00E60735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0.367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κ+11.53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κ+7.88</m:t>
              </m:r>
            </m:den>
          </m:f>
        </m:oMath>
      </m:oMathPara>
    </w:p>
    <w:p w14:paraId="3CEE339B" w14:textId="77777777" w:rsidR="00E60735" w:rsidRPr="00001CA2" w:rsidRDefault="00E6073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∘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-41.972213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90-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≥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60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∘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193EA710" w14:textId="77777777" w:rsidR="00001CA2" w:rsidRPr="00001CA2" w:rsidRDefault="00E83D3C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β=-2.0936381-0.04117341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+0.000849854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90-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39BDDEB" w14:textId="77777777" w:rsidR="00001CA2" w:rsidRPr="00001CA2" w:rsidRDefault="00001CA2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14:paraId="5D9D3053" w14:textId="77777777" w:rsidR="00001CA2" w:rsidRDefault="00C70E89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Moon</w:t>
      </w:r>
    </w:p>
    <w:p w14:paraId="7253C394" w14:textId="77777777" w:rsidR="00C70E89" w:rsidRPr="00A71553" w:rsidRDefault="00C70E89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0.183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0.48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+0.715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4.15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+0.102</m:t>
              </m:r>
            </m:e>
          </m:d>
        </m:oMath>
      </m:oMathPara>
    </w:p>
    <w:p w14:paraId="12830665" w14:textId="77777777" w:rsidR="00A71553" w:rsidRDefault="00A71553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14:paraId="47990D75" w14:textId="77777777" w:rsidR="00C70E89" w:rsidRDefault="00433282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Attenuation</w:t>
      </w:r>
    </w:p>
    <w:p w14:paraId="55A62741" w14:textId="77777777" w:rsidR="00433282" w:rsidRPr="00433282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att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623CDC13" w14:textId="77777777" w:rsidR="00433282" w:rsidRPr="00433282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3D3C195" w14:textId="77777777" w:rsidR="00433282" w:rsidRPr="00433282" w:rsidRDefault="00433282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</m:oMath>
      </m:oMathPara>
    </w:p>
    <w:p w14:paraId="7DB6548E" w14:textId="77777777" w:rsidR="00433282" w:rsidRDefault="00F379DC" w:rsidP="00020CCB">
      <w:pPr>
        <w:spacing w:after="0"/>
        <w:ind w:left="-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Cost</w:t>
      </w:r>
      <w:r w:rsidR="001F36B8">
        <w:rPr>
          <w:rFonts w:eastAsiaTheme="minorEastAsia"/>
          <w:sz w:val="24"/>
          <w:szCs w:val="24"/>
        </w:rPr>
        <w:t>s</w:t>
      </w:r>
    </w:p>
    <w:p w14:paraId="56D6CD36" w14:textId="77777777" w:rsidR="00F379DC" w:rsidRPr="00B42BCC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tower,fixed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tower</m:t>
                  </m:r>
                </m:sub>
              </m:sSub>
            </m:sup>
          </m:sSup>
        </m:oMath>
      </m:oMathPara>
    </w:p>
    <w:p w14:paraId="098B73C0" w14:textId="77777777" w:rsidR="00B42BCC" w:rsidRPr="00B42BCC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tower,fixed</m:t>
              </m:r>
            </m:sub>
          </m:sSub>
        </m:oMath>
      </m:oMathPara>
    </w:p>
    <w:p w14:paraId="45E44C24" w14:textId="77777777" w:rsidR="00B42BCC" w:rsidRPr="00B42BCC" w:rsidRDefault="00B42BCC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14:paraId="6249CE2D" w14:textId="77777777" w:rsidR="00B42BCC" w:rsidRPr="001F36B8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</m:t>
              </m:r>
            </m:sub>
          </m:sSub>
        </m:oMath>
      </m:oMathPara>
    </w:p>
    <w:p w14:paraId="44779107" w14:textId="77777777" w:rsidR="001F36B8" w:rsidRPr="00375184" w:rsidRDefault="001F36B8" w:rsidP="00020CCB">
      <w:pPr>
        <w:spacing w:after="0"/>
        <w:ind w:left="-630"/>
        <w:rPr>
          <w:rFonts w:eastAsiaTheme="minorEastAsia"/>
          <w:sz w:val="24"/>
          <w:szCs w:val="24"/>
        </w:rPr>
      </w:pPr>
    </w:p>
    <w:p w14:paraId="3A039CF9" w14:textId="77777777" w:rsidR="00375184" w:rsidRPr="00375184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14:paraId="37A9D7B8" w14:textId="77777777" w:rsidR="00375184" w:rsidRPr="00375184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14:paraId="09C590D4" w14:textId="77777777" w:rsidR="00375184" w:rsidRPr="00375184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rec,ref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rec</m:t>
                  </m:r>
                </m:sub>
              </m:sSub>
            </m:sup>
          </m:sSup>
        </m:oMath>
      </m:oMathPara>
    </w:p>
    <w:p w14:paraId="7B51C677" w14:textId="77777777" w:rsidR="00375184" w:rsidRPr="00375184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</m:oMath>
      </m:oMathPara>
    </w:p>
    <w:p w14:paraId="0B37BEF1" w14:textId="77777777" w:rsidR="00375184" w:rsidRPr="00375184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rec,ref</m:t>
              </m:r>
            </m:sub>
          </m:sSub>
        </m:oMath>
      </m:oMathPara>
    </w:p>
    <w:p w14:paraId="74A4D2D4" w14:textId="77777777" w:rsidR="00375184" w:rsidRPr="001F36B8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</m:t>
              </m:r>
            </m:sub>
          </m:sSub>
        </m:oMath>
      </m:oMathPara>
    </w:p>
    <w:p w14:paraId="72390074" w14:textId="77777777" w:rsidR="001F36B8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site.tot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14:paraId="0FD362A5" w14:textId="77777777" w:rsidR="00556931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B7C1B33" w14:textId="77777777" w:rsidR="00556931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232C4367" w14:textId="77777777" w:rsidR="00556931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14:paraId="74229205" w14:textId="77777777" w:rsidR="00556931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sf</m:t>
              </m:r>
            </m:sub>
          </m:sSub>
        </m:oMath>
      </m:oMathPara>
    </w:p>
    <w:p w14:paraId="6D48AE38" w14:textId="77777777" w:rsidR="00556931" w:rsidRPr="00556931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14:paraId="18508379" w14:textId="77777777" w:rsidR="00556931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plant</m:t>
              </m:r>
            </m:sub>
          </m:sSub>
        </m:oMath>
      </m:oMathPara>
    </w:p>
    <w:p w14:paraId="63D06670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14:paraId="4CF6BA57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h,tes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des</m:t>
                  </m:r>
                </m:sub>
              </m:sSub>
            </m:den>
          </m:f>
        </m:oMath>
      </m:oMathPara>
    </w:p>
    <w:p w14:paraId="30578BC6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TES</m:t>
              </m:r>
            </m:sub>
          </m:sSub>
        </m:oMath>
      </m:oMathPara>
    </w:p>
    <w:p w14:paraId="299A018C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h,tes</m:t>
              </m:r>
            </m:sub>
          </m:sSub>
        </m:oMath>
      </m:oMathPara>
    </w:p>
    <w:p w14:paraId="143A30CD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14:paraId="176EF341" w14:textId="77777777" w:rsidR="00020CCB" w:rsidRPr="00020CCB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des</m:t>
              </m:r>
            </m:sub>
          </m:sSub>
        </m:oMath>
      </m:oMathPara>
    </w:p>
    <w:p w14:paraId="025A6CFC" w14:textId="6213B8B7" w:rsidR="006C30A5" w:rsidRPr="006C30A5" w:rsidRDefault="006C30A5" w:rsidP="006C30A5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direct,tot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tower,tot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rec,tot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site,tot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heliostat,tot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wire,tot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fixed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contingency</m:t>
              </m:r>
            </m:sub>
          </m:sSub>
        </m:oMath>
      </m:oMathPara>
    </w:p>
    <w:p w14:paraId="651949A9" w14:textId="77777777" w:rsidR="00904685" w:rsidRPr="00904685" w:rsidRDefault="006C30A5" w:rsidP="00020CCB">
      <w:pPr>
        <w:spacing w:after="0"/>
        <w:ind w:left="-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62BCE69" w14:textId="77777777" w:rsidR="00904685" w:rsidRPr="00904685" w:rsidRDefault="006C30A5" w:rsidP="00904685">
      <w:pPr>
        <w:ind w:left="-630"/>
        <w:divId w:val="203176968"/>
        <w:rPr>
          <w:rFonts w:ascii="Cambria Math" w:eastAsiaTheme="minorEastAsia" w:hAnsi="Cambria Math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land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sectPr w:rsidR="00904685" w:rsidRPr="00904685" w:rsidSect="00020CC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56"/>
    <w:rsid w:val="00001CA2"/>
    <w:rsid w:val="00020CCB"/>
    <w:rsid w:val="00064473"/>
    <w:rsid w:val="00137682"/>
    <w:rsid w:val="001F36B8"/>
    <w:rsid w:val="002760F9"/>
    <w:rsid w:val="0032366E"/>
    <w:rsid w:val="00327D00"/>
    <w:rsid w:val="00375184"/>
    <w:rsid w:val="00410D5E"/>
    <w:rsid w:val="00430C65"/>
    <w:rsid w:val="00433282"/>
    <w:rsid w:val="00556931"/>
    <w:rsid w:val="00626FD7"/>
    <w:rsid w:val="006C30A5"/>
    <w:rsid w:val="00804DB7"/>
    <w:rsid w:val="0086109B"/>
    <w:rsid w:val="00904685"/>
    <w:rsid w:val="00A62B32"/>
    <w:rsid w:val="00A71553"/>
    <w:rsid w:val="00AF5D53"/>
    <w:rsid w:val="00B42BCC"/>
    <w:rsid w:val="00C70E89"/>
    <w:rsid w:val="00CF2C68"/>
    <w:rsid w:val="00D93125"/>
    <w:rsid w:val="00DF3791"/>
    <w:rsid w:val="00E25556"/>
    <w:rsid w:val="00E60735"/>
    <w:rsid w:val="00E83D3C"/>
    <w:rsid w:val="00E927D6"/>
    <w:rsid w:val="00ED42C4"/>
    <w:rsid w:val="00F02A61"/>
    <w:rsid w:val="00F3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50E0"/>
  <w15:docId w15:val="{97166CB0-9969-4D71-8B25-335B5BB6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5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Wagner</dc:creator>
  <cp:lastModifiedBy>Hamilton, William</cp:lastModifiedBy>
  <cp:revision>20</cp:revision>
  <dcterms:created xsi:type="dcterms:W3CDTF">2015-01-06T21:32:00Z</dcterms:created>
  <dcterms:modified xsi:type="dcterms:W3CDTF">2021-08-06T00:10:00Z</dcterms:modified>
</cp:coreProperties>
</file>