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904B" w14:textId="77777777" w:rsidR="006A4E69" w:rsidRPr="00A32144" w:rsidRDefault="006A4E69" w:rsidP="006A4E69">
      <w:pPr>
        <w:pStyle w:val="Heading1"/>
        <w:jc w:val="center"/>
        <w:rPr>
          <w:rFonts w:cs="Times New Roman"/>
        </w:rPr>
      </w:pPr>
      <w:r w:rsidRPr="00A32144">
        <w:rPr>
          <w:rFonts w:cs="Times New Roman"/>
        </w:rPr>
        <w:t>Rate Capability and Ragone Plots for Thermal Energy Storage</w:t>
      </w:r>
    </w:p>
    <w:p w14:paraId="246C41EC" w14:textId="62C1E1B0" w:rsidR="006A4E69" w:rsidRPr="00A32144" w:rsidRDefault="006A4E69" w:rsidP="006A4E69">
      <w:pPr>
        <w:jc w:val="center"/>
        <w:rPr>
          <w:rFonts w:eastAsiaTheme="majorEastAsia"/>
          <w:b/>
          <w:sz w:val="28"/>
          <w:szCs w:val="32"/>
        </w:rPr>
      </w:pPr>
      <w:r>
        <w:rPr>
          <w:rFonts w:eastAsiaTheme="majorEastAsia"/>
          <w:b/>
          <w:sz w:val="28"/>
          <w:szCs w:val="32"/>
        </w:rPr>
        <w:t>Numerical Model Information</w:t>
      </w:r>
    </w:p>
    <w:p w14:paraId="6829C8CF" w14:textId="77777777" w:rsidR="006A4E69" w:rsidRPr="00A32144" w:rsidRDefault="006A4E69" w:rsidP="006A4E69">
      <w:pPr>
        <w:jc w:val="center"/>
      </w:pPr>
      <w:r w:rsidRPr="00A32144">
        <w:t>Jason Woods</w:t>
      </w:r>
      <w:r w:rsidRPr="00A32144">
        <w:rPr>
          <w:vertAlign w:val="superscript"/>
        </w:rPr>
        <w:t>*</w:t>
      </w:r>
      <w:r w:rsidRPr="00A32144">
        <w:t>, Allison Mahvi, Anurag Goyal, Eric Kozubal, Wale Odukomaiya, Roderick Jackson</w:t>
      </w:r>
    </w:p>
    <w:p w14:paraId="5022F52A" w14:textId="14692045" w:rsidR="00F91593" w:rsidRPr="006A4E69" w:rsidRDefault="006A4E69" w:rsidP="006A4E69">
      <w:pPr>
        <w:jc w:val="center"/>
        <w:rPr>
          <w:sz w:val="20"/>
          <w:szCs w:val="20"/>
        </w:rPr>
      </w:pPr>
      <w:r w:rsidRPr="00A32144">
        <w:rPr>
          <w:sz w:val="20"/>
          <w:szCs w:val="20"/>
        </w:rPr>
        <w:t>National Renewable Energy Laboratory, 15013 Denver West Pkwy, Golden CO 80401, USA</w:t>
      </w:r>
    </w:p>
    <w:p w14:paraId="5AF72DC6" w14:textId="145B25B3" w:rsidR="006A4E69" w:rsidRDefault="006A4E69" w:rsidP="006A4E69">
      <w:pPr>
        <w:jc w:val="both"/>
      </w:pPr>
      <w:r w:rsidRPr="006A4E69">
        <w:t xml:space="preserve">The numerical model used to generate the data in the manuscript </w:t>
      </w:r>
      <w:r w:rsidRPr="006A4E69">
        <w:rPr>
          <w:i/>
          <w:iCs/>
        </w:rPr>
        <w:t>Rate Capability and Ragone Plots for Thermal Energy Storage</w:t>
      </w:r>
      <w:r w:rsidRPr="006A4E69">
        <w:t xml:space="preserve"> is provided in the </w:t>
      </w:r>
      <w:r w:rsidR="00410A20">
        <w:t>GitHub repository (NREL/ThermalRagone)</w:t>
      </w:r>
      <w:r w:rsidRPr="006A4E69">
        <w:t>.</w:t>
      </w:r>
      <w:r w:rsidR="008168D4">
        <w:t xml:space="preserve"> </w:t>
      </w:r>
      <w:r w:rsidRPr="006A4E69">
        <w:t>The code was developed in MATLAB R2019b.</w:t>
      </w:r>
      <w:r w:rsidR="008168D4">
        <w:t xml:space="preserve"> </w:t>
      </w:r>
      <w:r w:rsidR="0019284F">
        <w:t>The MATLAB software is required to run the code, although no non-standard hardware is needed.</w:t>
      </w:r>
      <w:r w:rsidR="008168D4">
        <w:t xml:space="preserve"> </w:t>
      </w:r>
      <w:r>
        <w:t>D</w:t>
      </w:r>
      <w:r w:rsidRPr="006A4E69">
        <w:t>escription</w:t>
      </w:r>
      <w:r>
        <w:t>s</w:t>
      </w:r>
      <w:r w:rsidRPr="006A4E69">
        <w:t xml:space="preserve"> of the files </w:t>
      </w:r>
      <w:r>
        <w:t>are</w:t>
      </w:r>
      <w:r w:rsidRPr="006A4E69">
        <w:t xml:space="preserve"> provided below:</w:t>
      </w:r>
    </w:p>
    <w:p w14:paraId="565BEC38" w14:textId="644CDF80" w:rsidR="006A4E69" w:rsidRDefault="006A4E69" w:rsidP="006A4E69">
      <w:pPr>
        <w:pStyle w:val="ListParagraph"/>
        <w:numPr>
          <w:ilvl w:val="0"/>
          <w:numId w:val="2"/>
        </w:numPr>
        <w:jc w:val="both"/>
      </w:pPr>
      <w:r w:rsidRPr="006A4E69">
        <w:rPr>
          <w:b/>
          <w:bCs w:val="0"/>
        </w:rPr>
        <w:t>NumericalModel_NatEng.m</w:t>
      </w:r>
      <w:r w:rsidRPr="006A4E69">
        <w:t xml:space="preserve"> </w:t>
      </w:r>
      <w:r>
        <w:t>is the main code that sets up the numerical model and calculates the local temperatures</w:t>
      </w:r>
      <w:r w:rsidR="0019284F">
        <w:t>,</w:t>
      </w:r>
      <w:r>
        <w:t xml:space="preserve"> enthalpies and important global parameters such as the specific energy and power.</w:t>
      </w:r>
      <w:r w:rsidR="008168D4">
        <w:t xml:space="preserve"> </w:t>
      </w:r>
      <w:r>
        <w:t xml:space="preserve">More information about the numerical model is provided in the </w:t>
      </w:r>
      <w:r w:rsidRPr="006A4E69">
        <w:rPr>
          <w:i/>
          <w:iCs/>
        </w:rPr>
        <w:t>Methods</w:t>
      </w:r>
      <w:r>
        <w:t xml:space="preserve"> section of the main paper.</w:t>
      </w:r>
    </w:p>
    <w:p w14:paraId="5FCC349B" w14:textId="19C83052" w:rsidR="006A4E69" w:rsidRDefault="006A4E69" w:rsidP="006A4E69">
      <w:pPr>
        <w:pStyle w:val="ListParagraph"/>
        <w:numPr>
          <w:ilvl w:val="0"/>
          <w:numId w:val="2"/>
        </w:numPr>
        <w:jc w:val="both"/>
      </w:pPr>
      <w:r>
        <w:rPr>
          <w:b/>
          <w:bCs w:val="0"/>
        </w:rPr>
        <w:t xml:space="preserve">ductflow.m </w:t>
      </w:r>
      <w:r>
        <w:t>calculates the friction factor and Nusselt number of the glycol-water mixture flowing through the flat channel (duct).</w:t>
      </w:r>
      <w:r w:rsidR="008168D4">
        <w:t xml:space="preserve"> </w:t>
      </w:r>
      <w:r>
        <w:t>The correlation used depends on the Reynolds number of the fluid.</w:t>
      </w:r>
    </w:p>
    <w:p w14:paraId="77A74C20" w14:textId="5014EC54" w:rsidR="006A4E69" w:rsidRDefault="006A4E69" w:rsidP="006A4E69">
      <w:pPr>
        <w:pStyle w:val="ListParagraph"/>
        <w:numPr>
          <w:ilvl w:val="0"/>
          <w:numId w:val="2"/>
        </w:numPr>
        <w:jc w:val="both"/>
      </w:pPr>
      <w:r w:rsidRPr="006A4E69">
        <w:t>The</w:t>
      </w:r>
      <w:r>
        <w:rPr>
          <w:b/>
          <w:bCs w:val="0"/>
        </w:rPr>
        <w:t xml:space="preserve"> GlycolProperties</w:t>
      </w:r>
      <w:r>
        <w:t xml:space="preserve"> folder includes MATLAB codes that calculate the specific heat, conductivity, viscosity, and density of a propylene-glycol water mixture using an artificial neural network.</w:t>
      </w:r>
    </w:p>
    <w:p w14:paraId="413C1857" w14:textId="06786BC9" w:rsidR="006A4E69" w:rsidRDefault="006A4E69" w:rsidP="006A4E69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Pr="006A4E69">
        <w:rPr>
          <w:b/>
          <w:bCs w:val="0"/>
        </w:rPr>
        <w:t>PCMProperties</w:t>
      </w:r>
      <w:r>
        <w:t xml:space="preserve"> folder includes enthalpy and temperature data for different potential PCMs.</w:t>
      </w:r>
      <w:r w:rsidR="008168D4">
        <w:t xml:space="preserve"> </w:t>
      </w:r>
      <w:r>
        <w:t xml:space="preserve">For more information about the PCM properties, please see the </w:t>
      </w:r>
      <w:r w:rsidRPr="006A4E69">
        <w:rPr>
          <w:i/>
          <w:iCs/>
        </w:rPr>
        <w:t>Supplemental Information</w:t>
      </w:r>
      <w:r>
        <w:t>.</w:t>
      </w:r>
    </w:p>
    <w:p w14:paraId="37B9ED96" w14:textId="2805C88C" w:rsidR="00807618" w:rsidRDefault="00807618" w:rsidP="00807618">
      <w:pPr>
        <w:jc w:val="both"/>
      </w:pPr>
      <w:r>
        <w:t>The steps to run the code are described below.</w:t>
      </w:r>
      <w:r w:rsidR="008168D4">
        <w:t xml:space="preserve"> </w:t>
      </w:r>
      <w:r>
        <w:t>The current</w:t>
      </w:r>
      <w:r w:rsidR="0019284F">
        <w:t xml:space="preserve"> code outputs sample data for discharging a thermal storage device with a PCM of tetradecane embedded in a graphite matrix (see </w:t>
      </w:r>
      <w:r w:rsidR="0019284F" w:rsidRPr="0019284F">
        <w:rPr>
          <w:i/>
          <w:iCs/>
        </w:rPr>
        <w:t>Supplemental Information</w:t>
      </w:r>
      <w:r w:rsidR="0019284F">
        <w:t xml:space="preserve"> for material properties) at a C-rate of 1.</w:t>
      </w:r>
      <w:r w:rsidR="008168D4">
        <w:t xml:space="preserve"> </w:t>
      </w:r>
      <w:r w:rsidR="0019284F">
        <w:t>The storage device has the baseline geometry used in the paper.</w:t>
      </w:r>
    </w:p>
    <w:p w14:paraId="6BF35636" w14:textId="60F1906F" w:rsidR="008168D4" w:rsidRPr="008168D4" w:rsidRDefault="008168D4" w:rsidP="00807618">
      <w:pPr>
        <w:jc w:val="both"/>
        <w:rPr>
          <w:b/>
          <w:bCs w:val="0"/>
          <w:u w:val="single"/>
        </w:rPr>
      </w:pPr>
      <w:r w:rsidRPr="008168D4">
        <w:rPr>
          <w:b/>
          <w:bCs w:val="0"/>
          <w:u w:val="single"/>
        </w:rPr>
        <w:t>Instructions for Use</w:t>
      </w:r>
    </w:p>
    <w:p w14:paraId="3AB95509" w14:textId="304E8CEE" w:rsidR="00807618" w:rsidRDefault="00410A20" w:rsidP="00807618">
      <w:pPr>
        <w:pStyle w:val="ListParagraph"/>
        <w:numPr>
          <w:ilvl w:val="0"/>
          <w:numId w:val="4"/>
        </w:numPr>
        <w:jc w:val="both"/>
      </w:pPr>
      <w:r>
        <w:t>Download the files from GitHub</w:t>
      </w:r>
      <w:r w:rsidR="00807618">
        <w:t xml:space="preserve"> and </w:t>
      </w:r>
      <w:r>
        <w:t>place</w:t>
      </w:r>
      <w:r w:rsidR="00807618">
        <w:t xml:space="preserve"> them all in the same folder.</w:t>
      </w:r>
    </w:p>
    <w:p w14:paraId="48C6A067" w14:textId="18BBC6F3" w:rsidR="00807618" w:rsidRDefault="00807618" w:rsidP="00807618">
      <w:pPr>
        <w:pStyle w:val="ListParagraph"/>
        <w:numPr>
          <w:ilvl w:val="0"/>
          <w:numId w:val="4"/>
        </w:numPr>
        <w:jc w:val="both"/>
      </w:pPr>
      <w:r>
        <w:t>Open the NumericalModel_NatEng.m file in MATLAB (ideally in version R2019b or newer)</w:t>
      </w:r>
    </w:p>
    <w:p w14:paraId="202D3C6A" w14:textId="28B7C8A4" w:rsidR="00807618" w:rsidRDefault="00807618" w:rsidP="00807618">
      <w:pPr>
        <w:pStyle w:val="ListParagraph"/>
        <w:numPr>
          <w:ilvl w:val="0"/>
          <w:numId w:val="4"/>
        </w:numPr>
        <w:jc w:val="both"/>
      </w:pPr>
      <w:r>
        <w:t>Add the GlycolProperties and PCMProperties folder to the MATLAB path.</w:t>
      </w:r>
      <w:r w:rsidR="008168D4">
        <w:t xml:space="preserve"> </w:t>
      </w:r>
      <w:r>
        <w:t>One way to do this is to select the two folders in the “Current Folders” pane and right click on the files.</w:t>
      </w:r>
      <w:r w:rsidR="008168D4">
        <w:t xml:space="preserve"> </w:t>
      </w:r>
      <w:r>
        <w:t>Then select Add to Path – Selected Folders.</w:t>
      </w:r>
    </w:p>
    <w:p w14:paraId="0B2DCB4A" w14:textId="64F03E7E" w:rsidR="00807618" w:rsidRDefault="00807618" w:rsidP="00807618">
      <w:pPr>
        <w:pStyle w:val="ListParagraph"/>
        <w:numPr>
          <w:ilvl w:val="0"/>
          <w:numId w:val="4"/>
        </w:numPr>
        <w:jc w:val="both"/>
      </w:pPr>
      <w:r>
        <w:t>Run the code</w:t>
      </w:r>
    </w:p>
    <w:p w14:paraId="07960013" w14:textId="6631B13F" w:rsidR="00807618" w:rsidRPr="006A4E69" w:rsidRDefault="0019284F" w:rsidP="00807618">
      <w:pPr>
        <w:jc w:val="both"/>
      </w:pPr>
      <w:r>
        <w:t xml:space="preserve">The code will output all </w:t>
      </w:r>
      <w:r w:rsidR="008168D4">
        <w:t>calculated</w:t>
      </w:r>
      <w:r w:rsidR="00D35861">
        <w:t xml:space="preserve"> variables (see comments) and the rate capability and Ragone </w:t>
      </w:r>
      <w:r w:rsidR="008168D4">
        <w:t>plots</w:t>
      </w:r>
      <w:r w:rsidR="00D35861">
        <w:t>.</w:t>
      </w:r>
      <w:r w:rsidR="008168D4">
        <w:t xml:space="preserve"> </w:t>
      </w:r>
      <w:r w:rsidR="00D35861">
        <w:t xml:space="preserve">The expected runtime for the demo case should be between 10 and 20 seconds. </w:t>
      </w:r>
      <w:r w:rsidR="00807618">
        <w:t xml:space="preserve">Many properties and operating conditions can be changed in the code, including the C-rate, </w:t>
      </w:r>
      <w:r w:rsidR="00D375F8">
        <w:t xml:space="preserve">geometry, </w:t>
      </w:r>
      <w:r w:rsidR="00807618">
        <w:t>PCM transport properties, h-T relationships, and the cutoff temperature.</w:t>
      </w:r>
      <w:r w:rsidR="008168D4">
        <w:t xml:space="preserve"> </w:t>
      </w:r>
      <w:r w:rsidR="00807618">
        <w:t xml:space="preserve">Please refer to the comments for more information. </w:t>
      </w:r>
      <w:r w:rsidR="00D375F8">
        <w:t xml:space="preserve">Three additional approximate h-T relationships are included in the files, which were generated based on the PCM properties described in the </w:t>
      </w:r>
      <w:r w:rsidR="00D375F8" w:rsidRPr="00D375F8">
        <w:rPr>
          <w:i/>
          <w:iCs/>
        </w:rPr>
        <w:t>Supplemental Information</w:t>
      </w:r>
      <w:r w:rsidR="00D375F8">
        <w:t>.</w:t>
      </w:r>
    </w:p>
    <w:sectPr w:rsidR="00807618" w:rsidRPr="006A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5CBF"/>
    <w:multiLevelType w:val="hybridMultilevel"/>
    <w:tmpl w:val="A232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21E"/>
    <w:multiLevelType w:val="hybridMultilevel"/>
    <w:tmpl w:val="F2F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65E7"/>
    <w:multiLevelType w:val="hybridMultilevel"/>
    <w:tmpl w:val="4906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F6654"/>
    <w:multiLevelType w:val="hybridMultilevel"/>
    <w:tmpl w:val="D368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69"/>
    <w:rsid w:val="0019284F"/>
    <w:rsid w:val="00246508"/>
    <w:rsid w:val="002E526B"/>
    <w:rsid w:val="00410A20"/>
    <w:rsid w:val="006A4E69"/>
    <w:rsid w:val="00807618"/>
    <w:rsid w:val="008168D4"/>
    <w:rsid w:val="008F77C8"/>
    <w:rsid w:val="00D35861"/>
    <w:rsid w:val="00D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C559"/>
  <w15:chartTrackingRefBased/>
  <w15:docId w15:val="{AF889015-D44A-4A28-BEDC-DC8E1965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69"/>
  </w:style>
  <w:style w:type="paragraph" w:styleId="Heading1">
    <w:name w:val="heading 1"/>
    <w:basedOn w:val="Normal"/>
    <w:next w:val="Normal"/>
    <w:link w:val="Heading1Char"/>
    <w:uiPriority w:val="9"/>
    <w:qFormat/>
    <w:rsid w:val="006A4E69"/>
    <w:pPr>
      <w:keepNext/>
      <w:keepLines/>
      <w:spacing w:before="60" w:after="0" w:line="252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69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6A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Mahvi, Allison</dc:creator>
  <cp:keywords/>
  <dc:description/>
  <cp:lastModifiedBy>Mahvi, Allison</cp:lastModifiedBy>
  <cp:revision>4</cp:revision>
  <dcterms:created xsi:type="dcterms:W3CDTF">2020-07-06T20:40:00Z</dcterms:created>
  <dcterms:modified xsi:type="dcterms:W3CDTF">2020-07-07T16:42:00Z</dcterms:modified>
</cp:coreProperties>
</file>