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F5B" w:rsidRPr="00C43F5B" w:rsidRDefault="00C43F5B" w:rsidP="00C43F5B">
      <w:pPr>
        <w:pStyle w:val="Caption"/>
        <w:keepNext/>
        <w:spacing w:line="360" w:lineRule="auto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</w:pPr>
      <w:bookmarkStart w:id="0" w:name="_Ref497257812"/>
      <w:bookmarkStart w:id="1" w:name="_Ref496713207"/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t xml:space="preserve">Table </w:t>
      </w:r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fldChar w:fldCharType="begin"/>
      </w:r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instrText xml:space="preserve"> SEQ Table \* ARABIC </w:instrText>
      </w:r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fldChar w:fldCharType="separate"/>
      </w:r>
      <w:r w:rsidR="004914EE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en-GB"/>
        </w:rPr>
        <w:t>1</w:t>
      </w:r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fldChar w:fldCharType="end"/>
      </w:r>
      <w:bookmarkEnd w:id="0"/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t>: Compa</w:t>
      </w:r>
      <w:r w:rsidR="004914E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t xml:space="preserve">rison of retail tariffs (electricity rates </w:t>
      </w:r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t>per kWh</w:t>
      </w:r>
      <w:r w:rsidR="004914E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t>/ unit</w:t>
      </w:r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t>)</w:t>
      </w:r>
      <w:bookmarkEnd w:id="1"/>
    </w:p>
    <w:tbl>
      <w:tblPr>
        <w:tblW w:w="13221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601"/>
        <w:gridCol w:w="2375"/>
        <w:gridCol w:w="2358"/>
        <w:gridCol w:w="2410"/>
        <w:gridCol w:w="2410"/>
        <w:gridCol w:w="2533"/>
      </w:tblGrid>
      <w:tr w:rsidR="00C43F5B" w:rsidRPr="00C43F5B" w:rsidTr="004914EE">
        <w:trPr>
          <w:trHeight w:val="557"/>
          <w:jc w:val="center"/>
        </w:trPr>
        <w:tc>
          <w:tcPr>
            <w:tcW w:w="113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3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8" w:history="1">
              <w:r w:rsidR="00C43F5B" w:rsidRPr="00CE4EE0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Karnataka</w:t>
              </w:r>
            </w:hyperlink>
          </w:p>
        </w:tc>
        <w:tc>
          <w:tcPr>
            <w:tcW w:w="23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9" w:history="1">
              <w:r w:rsidR="00C43F5B" w:rsidRPr="00812558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Gujarat</w:t>
              </w:r>
            </w:hyperlink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10" w:history="1">
              <w:r w:rsidR="00C43F5B" w:rsidRPr="005003BF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Andhra Pradesh</w:t>
              </w:r>
            </w:hyperlink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11" w:history="1">
              <w:r w:rsidR="00C43F5B" w:rsidRPr="009850CC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Telangana</w:t>
              </w:r>
            </w:hyperlink>
          </w:p>
        </w:tc>
        <w:tc>
          <w:tcPr>
            <w:tcW w:w="25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12" w:history="1">
              <w:r w:rsidR="00C43F5B" w:rsidRPr="00A83753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Kerala</w:t>
              </w:r>
            </w:hyperlink>
          </w:p>
        </w:tc>
      </w:tr>
      <w:tr w:rsidR="00C43F5B" w:rsidRPr="00C43F5B" w:rsidTr="004914EE">
        <w:trPr>
          <w:cantSplit/>
          <w:trHeight w:val="1135"/>
          <w:jc w:val="center"/>
        </w:trPr>
        <w:tc>
          <w:tcPr>
            <w:tcW w:w="534" w:type="dxa"/>
            <w:vMerge w:val="restart"/>
            <w:tcBorders>
              <w:top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Residential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37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F178D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0-30 units: Rs. 3.75</w:t>
            </w:r>
          </w:p>
          <w:p w:rsidR="00C43F5B" w:rsidRPr="00C43F5B" w:rsidRDefault="00F178D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31-100 units: Rs. 5.2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F178D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6.7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  <w:p w:rsidR="00C43F5B" w:rsidRPr="00C43F5B" w:rsidRDefault="00F178D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&gt;200 units: Rs. 7.8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35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3.20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50-200 units: Rs. 3.90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&gt;200 units: Rs. 4.90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812558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2.65</w:t>
            </w:r>
          </w:p>
          <w:p w:rsidR="00C43F5B" w:rsidRPr="00C43F5B" w:rsidRDefault="00812558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51-100 units: Rs. 3.35</w:t>
            </w:r>
          </w:p>
          <w:p w:rsidR="00C43F5B" w:rsidRPr="00C43F5B" w:rsidRDefault="00812558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5.40</w:t>
            </w:r>
          </w:p>
          <w:p w:rsidR="00C43F5B" w:rsidRPr="00C43F5B" w:rsidRDefault="00812558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201-300 units: Rs. 7.10</w:t>
            </w:r>
          </w:p>
          <w:p w:rsidR="00812558" w:rsidRDefault="00812558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301-400 units: Rs. 7.95</w:t>
            </w:r>
          </w:p>
          <w:p w:rsidR="00812558" w:rsidRDefault="00812558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401-500 units: Rs. 8.50</w:t>
            </w:r>
          </w:p>
          <w:p w:rsidR="00812558" w:rsidRPr="00C43F5B" w:rsidRDefault="00812558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9.95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3.30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4.30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&gt;200:0-200 units: Rs. 5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201-300 units: Rs7.20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301-400 units: Rs. 8.50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401-800 units: Rs. 9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&gt;800 units: Rs. 9.50</w:t>
            </w:r>
          </w:p>
        </w:tc>
        <w:tc>
          <w:tcPr>
            <w:tcW w:w="253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A8375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3.15</w:t>
            </w:r>
          </w:p>
          <w:p w:rsidR="00C43F5B" w:rsidRPr="00C43F5B" w:rsidRDefault="00A8375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51-100 units: Rs. 3.70</w:t>
            </w:r>
          </w:p>
          <w:p w:rsidR="00C43F5B" w:rsidRPr="00C43F5B" w:rsidRDefault="00A8375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101-150 units: Rs. 4.8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A8375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151-200 units: Rs. 6.4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A8375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201-250 units: Rs7.6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A8375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&gt;300:0-300 units: Rs. 5.8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A8375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0-400 units: Rs. 6.9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A8375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0-500 units: Rs. 7.10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</w:t>
            </w:r>
            <w:r w:rsidR="00A8375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7.9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C43F5B" w:rsidRPr="00C43F5B" w:rsidTr="004914EE">
        <w:trPr>
          <w:cantSplit/>
          <w:trHeight w:val="1135"/>
          <w:jc w:val="center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3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F178D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6.7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1-400 units: Rs. 4.45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4.35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812558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7.00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6.30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6.30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≥132 kV: Rs. 6.30</w:t>
            </w:r>
          </w:p>
        </w:tc>
        <w:tc>
          <w:tcPr>
            <w:tcW w:w="25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3C0DD6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5.8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C43F5B" w:rsidRPr="00C43F5B" w:rsidTr="004914EE">
        <w:trPr>
          <w:cantSplit/>
          <w:trHeight w:val="1693"/>
          <w:jc w:val="center"/>
        </w:trPr>
        <w:tc>
          <w:tcPr>
            <w:tcW w:w="53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Commercial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3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F178D3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0-50 units: Rs. 8.0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  <w:p w:rsidR="00C43F5B" w:rsidRPr="00C43F5B" w:rsidRDefault="00F178D3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&gt;50 units: Rs. 9.0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23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4914EE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&lt;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15 kW: Rs. 4.50 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6.90</w:t>
            </w:r>
          </w:p>
          <w:p w:rsidR="00C43F5B" w:rsidRPr="00C43F5B" w:rsidRDefault="005003BF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51-100 units: Rs. 7.65</w:t>
            </w:r>
          </w:p>
          <w:p w:rsidR="00C43F5B" w:rsidRPr="00C43F5B" w:rsidRDefault="005003BF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101-300 units: Rs. 9.05</w:t>
            </w:r>
          </w:p>
          <w:p w:rsidR="00C43F5B" w:rsidRPr="00C43F5B" w:rsidRDefault="005003BF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301-500 units: Rs. 9.60</w:t>
            </w:r>
          </w:p>
          <w:p w:rsidR="00C43F5B" w:rsidRPr="00C43F5B" w:rsidRDefault="005003BF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10.15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6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&gt;50:0-100 units: Rs. 7.50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101-300 units: Rs. 8.90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301-500 units: Rs. 9.40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10</w:t>
            </w:r>
          </w:p>
        </w:tc>
        <w:tc>
          <w:tcPr>
            <w:tcW w:w="25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4F27A5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1-10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</w:t>
            </w:r>
            <w:r w:rsidR="00FA78E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6.00</w:t>
            </w:r>
          </w:p>
          <w:p w:rsidR="00C43F5B" w:rsidRPr="00C43F5B" w:rsidRDefault="00FA78E0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0-2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00 units: Rs.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6.70</w:t>
            </w:r>
          </w:p>
          <w:p w:rsidR="00C43F5B" w:rsidRDefault="00FA78E0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0-3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00 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units: Rs.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7.40</w:t>
            </w:r>
          </w:p>
          <w:p w:rsidR="00FA78E0" w:rsidRPr="00C43F5B" w:rsidRDefault="00FA78E0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00 units: Rs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.8.00</w:t>
            </w:r>
          </w:p>
          <w:p w:rsidR="00C43F5B" w:rsidRPr="00C43F5B" w:rsidRDefault="00FA78E0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00 units: Rs.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9.30</w:t>
            </w:r>
          </w:p>
        </w:tc>
      </w:tr>
      <w:tr w:rsidR="00C43F5B" w:rsidRPr="00C43F5B" w:rsidTr="004914EE">
        <w:trPr>
          <w:cantSplit/>
          <w:trHeight w:val="335"/>
          <w:jc w:val="center"/>
        </w:trPr>
        <w:tc>
          <w:tcPr>
            <w:tcW w:w="53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3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178D3" w:rsidRDefault="00F178D3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0-2 lakh units: Rs. 8.90</w:t>
            </w:r>
          </w:p>
          <w:p w:rsidR="00C43F5B" w:rsidRPr="00C43F5B" w:rsidRDefault="00F178D3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 2 lakh units: Rs. 9.00</w:t>
            </w:r>
          </w:p>
        </w:tc>
        <w:tc>
          <w:tcPr>
            <w:tcW w:w="23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1-400 units: Rs. 4.45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4.35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003BF" w:rsidRPr="00C43F5B" w:rsidRDefault="005003BF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7.65</w:t>
            </w:r>
          </w:p>
          <w:p w:rsidR="005003BF" w:rsidRPr="00C43F5B" w:rsidRDefault="005003BF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6.95</w:t>
            </w:r>
          </w:p>
          <w:p w:rsidR="00C43F5B" w:rsidRPr="00C43F5B" w:rsidRDefault="005003BF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≥132 kV: Rs. 6.70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7.00</w:t>
            </w:r>
          </w:p>
        </w:tc>
        <w:tc>
          <w:tcPr>
            <w:tcW w:w="25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0-30,000 units: Rs. 6.30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&gt;30,000 units: Rs. 7.30</w:t>
            </w:r>
          </w:p>
        </w:tc>
      </w:tr>
      <w:tr w:rsidR="00C43F5B" w:rsidRPr="00C43F5B" w:rsidTr="004914EE">
        <w:trPr>
          <w:cantSplit/>
          <w:trHeight w:val="336"/>
          <w:jc w:val="center"/>
        </w:trPr>
        <w:tc>
          <w:tcPr>
            <w:tcW w:w="534" w:type="dxa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br w:type="page"/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Industrial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3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0-500 units: Rs. 5.</w:t>
            </w:r>
            <w:r w:rsidR="00F9094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  <w:p w:rsidR="00C43F5B" w:rsidRPr="00C43F5B" w:rsidRDefault="00F90942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&gt;500 units: Rs. 6.9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4914EE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&lt;50 kW: Rs. 4.70 </w:t>
            </w:r>
          </w:p>
          <w:p w:rsidR="00C43F5B" w:rsidRPr="00C43F5B" w:rsidRDefault="004914EE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 kW: Rs. 4.90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5003BF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General: Rs. 6.70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Seasonal: Rs. 7.45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6.70</w:t>
            </w:r>
          </w:p>
        </w:tc>
        <w:tc>
          <w:tcPr>
            <w:tcW w:w="25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Default="00A8375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&lt;=10 kW: Rs. 5.65</w:t>
            </w:r>
          </w:p>
          <w:p w:rsidR="00A83753" w:rsidRDefault="00A8375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10&gt; &amp; up to 20 kW: Rs. 5.65</w:t>
            </w:r>
          </w:p>
          <w:p w:rsidR="00A83753" w:rsidRPr="00C43F5B" w:rsidRDefault="00A8375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&gt;20 kW: Rs. 5.75</w:t>
            </w:r>
          </w:p>
        </w:tc>
      </w:tr>
      <w:tr w:rsidR="00C43F5B" w:rsidRPr="00C43F5B" w:rsidTr="004914EE">
        <w:trPr>
          <w:cantSplit/>
          <w:trHeight w:val="335"/>
          <w:jc w:val="center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3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F178D3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 lakh units: Rs. 7.10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&gt;1 lakh units: Rs. </w:t>
            </w:r>
            <w:r w:rsidR="00F178D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7.40</w:t>
            </w:r>
          </w:p>
        </w:tc>
        <w:tc>
          <w:tcPr>
            <w:tcW w:w="23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1-400 units: Rs. 4.45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4.35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5003BF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6.30</w:t>
            </w:r>
          </w:p>
          <w:p w:rsidR="00C43F5B" w:rsidRPr="00C43F5B" w:rsidRDefault="005003BF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5.85</w:t>
            </w:r>
          </w:p>
          <w:p w:rsidR="00C43F5B" w:rsidRPr="00C43F5B" w:rsidRDefault="005003BF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≥132 kV: Rs. 5.40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6.65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6.15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≥132 kV: Rs. 5.65</w:t>
            </w:r>
          </w:p>
        </w:tc>
        <w:tc>
          <w:tcPr>
            <w:tcW w:w="25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3C0DD6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5.75</w:t>
            </w:r>
          </w:p>
        </w:tc>
      </w:tr>
      <w:tr w:rsidR="00C43F5B" w:rsidRPr="00C43F5B" w:rsidTr="004914EE">
        <w:trPr>
          <w:cantSplit/>
          <w:trHeight w:val="336"/>
          <w:jc w:val="center"/>
        </w:trPr>
        <w:tc>
          <w:tcPr>
            <w:tcW w:w="534" w:type="dxa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Institutional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3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F90942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0-200 units: Rs. 6.95</w:t>
            </w:r>
          </w:p>
          <w:p w:rsidR="00C43F5B" w:rsidRPr="00C43F5B" w:rsidRDefault="00F90942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&gt;200 units: Rs. 8.20</w:t>
            </w:r>
          </w:p>
        </w:tc>
        <w:tc>
          <w:tcPr>
            <w:tcW w:w="23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0-200 units: Rs. 4.10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&gt;200 units: Rs. 4.80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5003BF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7.00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7.30</w:t>
            </w:r>
          </w:p>
        </w:tc>
        <w:tc>
          <w:tcPr>
            <w:tcW w:w="25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Government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0-500 units: Rs. 6.30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&gt;500 units: Rs. 7.30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Private</w:t>
            </w:r>
          </w:p>
          <w:p w:rsidR="00C43F5B" w:rsidRPr="00C43F5B" w:rsidRDefault="00FA78E0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0-500 units: Rs. 2.50</w:t>
            </w:r>
          </w:p>
          <w:p w:rsidR="00C43F5B" w:rsidRPr="00C43F5B" w:rsidRDefault="00FA78E0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-1,000 units: Rs. 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3.10</w:t>
            </w:r>
          </w:p>
          <w:p w:rsidR="00C43F5B" w:rsidRPr="00C43F5B" w:rsidRDefault="00FA78E0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0-2,000 units: Rs. 3.60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&gt;2,000 units: Rs. </w:t>
            </w:r>
            <w:r w:rsidR="00FA78E0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4.20</w:t>
            </w:r>
          </w:p>
        </w:tc>
      </w:tr>
      <w:tr w:rsidR="00C43F5B" w:rsidRPr="00C43F5B" w:rsidTr="004914EE">
        <w:trPr>
          <w:cantSplit/>
          <w:trHeight w:val="335"/>
          <w:jc w:val="center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37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F178D3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0-1 lakh units: Rs. 6.85</w:t>
            </w:r>
          </w:p>
          <w:p w:rsidR="00C43F5B" w:rsidRPr="00C43F5B" w:rsidRDefault="00F178D3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&gt;1 lakh units: Rs. 7.25</w:t>
            </w:r>
          </w:p>
        </w:tc>
        <w:tc>
          <w:tcPr>
            <w:tcW w:w="23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1-400 units: Rs. 4.45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4.35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9658B9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33 kV: Rs. 7.95</w:t>
            </w:r>
          </w:p>
          <w:p w:rsidR="00C43F5B" w:rsidRDefault="009658B9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11 kV: Rs. 7.25</w:t>
            </w:r>
          </w:p>
          <w:p w:rsidR="009658B9" w:rsidRPr="00C43F5B" w:rsidRDefault="009658B9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132 kV: Rs. 7.00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6.65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6.15</w:t>
            </w:r>
          </w:p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≥132 kV: Rs. 5.65</w:t>
            </w:r>
          </w:p>
        </w:tc>
        <w:tc>
          <w:tcPr>
            <w:tcW w:w="25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4914E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5.</w:t>
            </w:r>
            <w:r w:rsidR="003C0DD6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6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</w:tc>
      </w:tr>
    </w:tbl>
    <w:p w:rsidR="00C43F5B" w:rsidRPr="00C43F5B" w:rsidRDefault="00C43F5B" w:rsidP="00C43F5B">
      <w:pPr>
        <w:pStyle w:val="Caption"/>
        <w:keepNext/>
        <w:spacing w:line="360" w:lineRule="auto"/>
        <w:rPr>
          <w:rFonts w:ascii="Times New Roman" w:hAnsi="Times New Roman" w:cs="Times New Roman"/>
          <w:color w:val="auto"/>
          <w:sz w:val="20"/>
          <w:szCs w:val="20"/>
          <w:lang w:val="en-GB"/>
        </w:rPr>
        <w:sectPr w:rsidR="00C43F5B" w:rsidRPr="00C43F5B" w:rsidSect="00F178D3">
          <w:type w:val="continuous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13467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601"/>
        <w:gridCol w:w="2268"/>
        <w:gridCol w:w="2410"/>
        <w:gridCol w:w="2588"/>
        <w:gridCol w:w="2552"/>
        <w:gridCol w:w="2514"/>
      </w:tblGrid>
      <w:tr w:rsidR="00C43F5B" w:rsidRPr="00C43F5B" w:rsidTr="0081086F">
        <w:trPr>
          <w:trHeight w:val="557"/>
          <w:jc w:val="center"/>
        </w:trPr>
        <w:tc>
          <w:tcPr>
            <w:tcW w:w="113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13" w:history="1">
              <w:r w:rsidR="00C43F5B" w:rsidRPr="00E844A4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Madhya Pradesh</w:t>
              </w:r>
            </w:hyperlink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14" w:history="1">
              <w:r w:rsidR="00C43F5B" w:rsidRPr="00E826FE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  <w:lang w:val="en-GB"/>
                </w:rPr>
                <w:t>Pondicherry</w:t>
              </w:r>
            </w:hyperlink>
          </w:p>
        </w:tc>
        <w:tc>
          <w:tcPr>
            <w:tcW w:w="25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15" w:history="1">
              <w:r w:rsidR="00C43F5B" w:rsidRPr="00930036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  <w:lang w:val="en-GB"/>
                </w:rPr>
                <w:t>Uttarakhand</w:t>
              </w:r>
            </w:hyperlink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16" w:history="1">
              <w:r w:rsidR="00C43F5B" w:rsidRPr="00863385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Arunachal Pradesh</w:t>
              </w:r>
            </w:hyperlink>
          </w:p>
        </w:tc>
        <w:tc>
          <w:tcPr>
            <w:tcW w:w="25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17" w:history="1">
              <w:r w:rsidR="00C43F5B" w:rsidRPr="00863385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Sikkim</w:t>
              </w:r>
            </w:hyperlink>
          </w:p>
        </w:tc>
      </w:tr>
      <w:tr w:rsidR="00C43F5B" w:rsidRPr="00C43F5B" w:rsidTr="0081086F">
        <w:trPr>
          <w:cantSplit/>
          <w:trHeight w:val="1135"/>
          <w:jc w:val="center"/>
        </w:trPr>
        <w:tc>
          <w:tcPr>
            <w:tcW w:w="534" w:type="dxa"/>
            <w:vMerge w:val="restart"/>
            <w:tcBorders>
              <w:top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Residential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AB049C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4.05</w:t>
            </w:r>
          </w:p>
          <w:p w:rsidR="00C43F5B" w:rsidRPr="00C43F5B" w:rsidRDefault="00AB049C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51-100 units: Rs. 4.95</w:t>
            </w:r>
          </w:p>
          <w:p w:rsidR="00C43F5B" w:rsidRPr="00C43F5B" w:rsidRDefault="00AB049C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101-300 units: Rs. 6.3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AB049C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 units: Rs. 6.5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1.5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2.50</w:t>
            </w:r>
          </w:p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201-300 units: Rs. 4.35</w:t>
            </w:r>
          </w:p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 units: Rs. 5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.60</w:t>
            </w:r>
          </w:p>
        </w:tc>
        <w:tc>
          <w:tcPr>
            <w:tcW w:w="258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0-100 units: Rs. </w:t>
            </w:r>
            <w:r w:rsidR="00E826F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2.80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101-200 units: Rs. </w:t>
            </w:r>
            <w:r w:rsidR="00E826F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3.75</w:t>
            </w:r>
          </w:p>
          <w:p w:rsidR="00C43F5B" w:rsidRPr="00C43F5B" w:rsidRDefault="00E826F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201-400 units: Rs. 5.15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E826F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400 units: Rs. 5.9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4</w:t>
            </w:r>
            <w:r w:rsidR="004914E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.00</w:t>
            </w:r>
          </w:p>
        </w:tc>
        <w:tc>
          <w:tcPr>
            <w:tcW w:w="251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1.</w:t>
            </w:r>
            <w:r w:rsidR="0086338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863385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51-100 units: Rs. 2.40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</w:t>
            </w:r>
            <w:r w:rsidR="0086338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 3.70</w:t>
            </w:r>
          </w:p>
          <w:p w:rsidR="00C43F5B" w:rsidRPr="00C43F5B" w:rsidRDefault="00863385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201-400 units: Rs. 4.60</w:t>
            </w:r>
          </w:p>
          <w:p w:rsidR="00C43F5B" w:rsidRPr="00C43F5B" w:rsidRDefault="00863385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5.00</w:t>
            </w:r>
          </w:p>
        </w:tc>
      </w:tr>
      <w:tr w:rsidR="00C43F5B" w:rsidRPr="00C43F5B" w:rsidTr="0081086F">
        <w:trPr>
          <w:cantSplit/>
          <w:trHeight w:val="1135"/>
          <w:jc w:val="center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6.1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6.0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930036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6.75</w:t>
            </w:r>
          </w:p>
        </w:tc>
        <w:tc>
          <w:tcPr>
            <w:tcW w:w="258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2.55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3.30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201-300 units: Rs. 4.50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301-400 units: Rs. 4.50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401-500 units: Rs. 5.10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5.10</w:t>
            </w:r>
          </w:p>
        </w:tc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3.40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3.25</w:t>
            </w:r>
          </w:p>
        </w:tc>
        <w:tc>
          <w:tcPr>
            <w:tcW w:w="25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26057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</w:t>
            </w:r>
            <w:r w:rsidR="00260575" w:rsidRPr="0026057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 6.60</w:t>
            </w:r>
          </w:p>
        </w:tc>
      </w:tr>
      <w:tr w:rsidR="00C43F5B" w:rsidRPr="00C43F5B" w:rsidTr="0081086F">
        <w:trPr>
          <w:cantSplit/>
          <w:trHeight w:val="1693"/>
          <w:jc w:val="center"/>
        </w:trPr>
        <w:tc>
          <w:tcPr>
            <w:tcW w:w="53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Commercial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0-50 units: Rs. 6.20</w:t>
            </w:r>
          </w:p>
          <w:p w:rsidR="00C43F5B" w:rsidRPr="00C43F5B" w:rsidRDefault="00AB049C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&gt;50 units: Rs. 7.65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E844A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-100 units: Rs. 5.50</w:t>
            </w:r>
          </w:p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101-250 units: Rs. 6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.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5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&gt;250 units: Rs. 7.20</w:t>
            </w:r>
          </w:p>
        </w:tc>
        <w:tc>
          <w:tcPr>
            <w:tcW w:w="258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930036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4.85</w:t>
            </w:r>
          </w:p>
        </w:tc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5</w:t>
            </w:r>
          </w:p>
        </w:tc>
        <w:tc>
          <w:tcPr>
            <w:tcW w:w="25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3.30</w:t>
            </w:r>
          </w:p>
          <w:p w:rsidR="00C43F5B" w:rsidRDefault="00260575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51-100 units: Rs. 4.00</w:t>
            </w:r>
          </w:p>
          <w:p w:rsidR="00260575" w:rsidRPr="00C43F5B" w:rsidRDefault="00260575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5.60</w:t>
            </w:r>
          </w:p>
          <w:p w:rsidR="00C43F5B" w:rsidRPr="00C43F5B" w:rsidRDefault="00260575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201-400 units: Rs. 6.00</w:t>
            </w:r>
          </w:p>
          <w:p w:rsidR="00C43F5B" w:rsidRPr="00C43F5B" w:rsidRDefault="00260575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6.40</w:t>
            </w:r>
          </w:p>
        </w:tc>
      </w:tr>
      <w:tr w:rsidR="00C43F5B" w:rsidRPr="00C43F5B" w:rsidTr="0081086F">
        <w:trPr>
          <w:cantSplit/>
          <w:trHeight w:val="335"/>
          <w:jc w:val="center"/>
        </w:trPr>
        <w:tc>
          <w:tcPr>
            <w:tcW w:w="53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7.30</w:t>
            </w:r>
          </w:p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7.10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5.50</w:t>
            </w:r>
          </w:p>
        </w:tc>
        <w:tc>
          <w:tcPr>
            <w:tcW w:w="258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F851A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5.30</w:t>
            </w:r>
          </w:p>
        </w:tc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4.20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4.0</w:t>
            </w:r>
          </w:p>
        </w:tc>
        <w:tc>
          <w:tcPr>
            <w:tcW w:w="25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260575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6.60</w:t>
            </w:r>
          </w:p>
        </w:tc>
      </w:tr>
      <w:tr w:rsidR="00C43F5B" w:rsidRPr="00C43F5B" w:rsidTr="0081086F">
        <w:trPr>
          <w:cantSplit/>
          <w:trHeight w:val="336"/>
          <w:jc w:val="center"/>
        </w:trPr>
        <w:tc>
          <w:tcPr>
            <w:tcW w:w="534" w:type="dxa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Industrial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6.6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E826F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5.60</w:t>
            </w:r>
          </w:p>
        </w:tc>
        <w:tc>
          <w:tcPr>
            <w:tcW w:w="258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E826F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up to 10 kW: Rs. 4.6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  <w:p w:rsidR="00C43F5B" w:rsidRPr="00C43F5B" w:rsidRDefault="00E826FE" w:rsidP="004914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25-75 kW: Rs. 4.2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5</w:t>
            </w:r>
          </w:p>
        </w:tc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4.30</w:t>
            </w:r>
          </w:p>
        </w:tc>
        <w:tc>
          <w:tcPr>
            <w:tcW w:w="25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Rural</w:t>
            </w:r>
            <w:r w:rsidR="007F23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</w:t>
            </w:r>
          </w:p>
          <w:p w:rsidR="00C43F5B" w:rsidRPr="00C43F5B" w:rsidRDefault="00CC635A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0-500 units: Rs. 3.60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501-1,000 units: Rs. </w:t>
            </w:r>
            <w:r w:rsidR="00CC635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4.40</w:t>
            </w:r>
          </w:p>
          <w:p w:rsidR="00C43F5B" w:rsidRPr="00C43F5B" w:rsidRDefault="007D62B8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&gt;1,000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</w:t>
            </w:r>
            <w:r w:rsidR="00CC635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5.80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Urban</w:t>
            </w:r>
            <w:r w:rsidR="007F23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</w:t>
            </w:r>
          </w:p>
          <w:p w:rsidR="00C43F5B" w:rsidRPr="00C43F5B" w:rsidRDefault="00CC635A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0-500 units: Rs. 5.30</w:t>
            </w:r>
          </w:p>
          <w:p w:rsidR="00C43F5B" w:rsidRPr="00C43F5B" w:rsidRDefault="00CC635A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501-1,000 units: Rs. 6.20</w:t>
            </w:r>
          </w:p>
          <w:p w:rsidR="00C43F5B" w:rsidRPr="00C43F5B" w:rsidRDefault="007D62B8" w:rsidP="007D62B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CC635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1,00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CC635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7.15</w:t>
            </w:r>
          </w:p>
        </w:tc>
      </w:tr>
      <w:tr w:rsidR="00C43F5B" w:rsidRPr="00C43F5B" w:rsidTr="0081086F">
        <w:trPr>
          <w:cantSplit/>
          <w:trHeight w:val="335"/>
          <w:jc w:val="center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11 kV: Rs. </w:t>
            </w:r>
            <w:r w:rsidR="00E844A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7.00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</w:t>
            </w:r>
            <w:r w:rsidR="00E844A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6.9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E844A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132 kV: Rs. 6.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E826F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5.3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58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F851A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4.60</w:t>
            </w:r>
          </w:p>
        </w:tc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3.85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3.50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132 kV: Rs. 3.35</w:t>
            </w:r>
          </w:p>
        </w:tc>
        <w:tc>
          <w:tcPr>
            <w:tcW w:w="25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0-100 kVA: Rs. </w:t>
            </w:r>
            <w:r w:rsidR="009B0C2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4.00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100-250 kVA: Rs. </w:t>
            </w:r>
            <w:r w:rsidR="009B0C2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4.50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250-500 kVA: Rs. </w:t>
            </w:r>
            <w:r w:rsidR="009B0C2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5.00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&gt;500 kVA: Rs. </w:t>
            </w:r>
            <w:r w:rsidR="009B0C2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5.50</w:t>
            </w:r>
          </w:p>
        </w:tc>
      </w:tr>
      <w:tr w:rsidR="00E826FE" w:rsidRPr="00C43F5B" w:rsidTr="0081086F">
        <w:trPr>
          <w:cantSplit/>
          <w:trHeight w:val="336"/>
          <w:jc w:val="center"/>
        </w:trPr>
        <w:tc>
          <w:tcPr>
            <w:tcW w:w="534" w:type="dxa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Institutional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6.3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-100 units: Rs. 5.50</w:t>
            </w:r>
          </w:p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101-250 units: Rs. 6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.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5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&gt;250 units: Rs. 7.20</w:t>
            </w:r>
          </w:p>
        </w:tc>
        <w:tc>
          <w:tcPr>
            <w:tcW w:w="258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0-25 kW: Rs. 4.6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  <w:p w:rsidR="00E826FE" w:rsidRPr="00C43F5B" w:rsidRDefault="00E826FE" w:rsidP="007F236E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&gt;25 kW: Rs. 4.35</w:t>
            </w:r>
          </w:p>
        </w:tc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4.00</w:t>
            </w:r>
          </w:p>
        </w:tc>
        <w:tc>
          <w:tcPr>
            <w:tcW w:w="25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260575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6.50</w:t>
            </w:r>
          </w:p>
        </w:tc>
      </w:tr>
      <w:tr w:rsidR="00E826FE" w:rsidRPr="00C43F5B" w:rsidTr="0081086F">
        <w:trPr>
          <w:cantSplit/>
          <w:trHeight w:val="335"/>
          <w:jc w:val="center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6.1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6.00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5.50</w:t>
            </w:r>
          </w:p>
        </w:tc>
        <w:tc>
          <w:tcPr>
            <w:tcW w:w="258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7F236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0-25 kW</w:t>
            </w:r>
            <w:r w:rsidR="00F851A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: Rs. 5.75</w:t>
            </w:r>
          </w:p>
          <w:p w:rsidR="00E826FE" w:rsidRPr="00C43F5B" w:rsidRDefault="007F236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&gt;25 kW</w:t>
            </w:r>
            <w:r w:rsidR="00F851A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: Rs. 5.60</w:t>
            </w:r>
          </w:p>
        </w:tc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3.40</w:t>
            </w:r>
          </w:p>
          <w:p w:rsidR="00E826FE" w:rsidRPr="00C43F5B" w:rsidRDefault="00E826F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3.25</w:t>
            </w:r>
          </w:p>
        </w:tc>
        <w:tc>
          <w:tcPr>
            <w:tcW w:w="25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826FE" w:rsidRPr="00C43F5B" w:rsidRDefault="00260575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6.60</w:t>
            </w:r>
          </w:p>
        </w:tc>
      </w:tr>
    </w:tbl>
    <w:p w:rsidR="00C43F5B" w:rsidRPr="00C43F5B" w:rsidRDefault="00C43F5B" w:rsidP="00C43F5B">
      <w:pPr>
        <w:pStyle w:val="Caption"/>
        <w:keepNext/>
        <w:spacing w:line="360" w:lineRule="auto"/>
        <w:rPr>
          <w:rFonts w:ascii="Times New Roman" w:hAnsi="Times New Roman" w:cs="Times New Roman"/>
          <w:color w:val="auto"/>
          <w:sz w:val="20"/>
          <w:szCs w:val="20"/>
          <w:lang w:val="en-GB"/>
        </w:rPr>
        <w:sectPr w:rsidR="00C43F5B" w:rsidRPr="00C43F5B" w:rsidSect="00F178D3">
          <w:type w:val="continuous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1346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601"/>
        <w:gridCol w:w="2551"/>
        <w:gridCol w:w="2694"/>
        <w:gridCol w:w="2551"/>
        <w:gridCol w:w="2268"/>
        <w:gridCol w:w="2268"/>
      </w:tblGrid>
      <w:tr w:rsidR="00C43F5B" w:rsidRPr="00C43F5B" w:rsidTr="0081086F">
        <w:trPr>
          <w:trHeight w:val="557"/>
        </w:trPr>
        <w:tc>
          <w:tcPr>
            <w:tcW w:w="113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18" w:history="1">
              <w:r w:rsidR="00C43F5B" w:rsidRPr="009B0C26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Uttar Pradesh</w:t>
              </w:r>
            </w:hyperlink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19" w:history="1">
              <w:r w:rsidR="00C43F5B" w:rsidRPr="001273E0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Maharashtra</w:t>
              </w:r>
            </w:hyperlink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20" w:history="1">
              <w:r w:rsidR="00C43F5B" w:rsidRPr="009F0465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  <w:lang w:val="en-GB"/>
                </w:rPr>
                <w:t>Odisha</w:t>
              </w:r>
            </w:hyperlink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21" w:history="1">
              <w:r w:rsidR="00C43F5B" w:rsidRPr="005E4098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  <w:lang w:val="en-GB"/>
                </w:rPr>
                <w:t>Tamil Nadu</w:t>
              </w:r>
            </w:hyperlink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22" w:history="1">
              <w:r w:rsidR="00C43F5B" w:rsidRPr="005E4098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  <w:lang w:val="en-GB"/>
                </w:rPr>
                <w:t>Meghalaya</w:t>
              </w:r>
            </w:hyperlink>
          </w:p>
        </w:tc>
      </w:tr>
      <w:tr w:rsidR="00C43F5B" w:rsidRPr="00C43F5B" w:rsidTr="0081086F">
        <w:trPr>
          <w:cantSplit/>
          <w:trHeight w:val="1135"/>
        </w:trPr>
        <w:tc>
          <w:tcPr>
            <w:tcW w:w="534" w:type="dxa"/>
            <w:vMerge w:val="restart"/>
            <w:tcBorders>
              <w:top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Residential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0-150 units: Rs. </w:t>
            </w:r>
            <w:r w:rsidR="009B0C2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3.85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151-300 units: Rs. </w:t>
            </w:r>
            <w:r w:rsidR="009B0C2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5.00</w:t>
            </w:r>
          </w:p>
          <w:p w:rsidR="00C43F5B" w:rsidRPr="00C43F5B" w:rsidRDefault="009B0C26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301-500 units: Rs. 5.5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6.</w:t>
            </w:r>
            <w:r w:rsidR="009B0C2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0-100 units: Rs. </w:t>
            </w:r>
            <w:r w:rsidR="001273E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3.46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101-300 units: Rs. </w:t>
            </w:r>
            <w:r w:rsidR="001273E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7.43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301-500 units: Rs. </w:t>
            </w:r>
            <w:r w:rsidR="001273E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10.32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&gt;500 units: Rs. </w:t>
            </w:r>
            <w:r w:rsidR="001273E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11.71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2.50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51-200 units: Rs. 4.30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201-400 units: Rs. 5.30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5.70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9F0465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2.50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3.50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201-500 units: Rs. 4.60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6.60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5E4098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3.7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5E4098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4.20</w:t>
            </w:r>
          </w:p>
          <w:p w:rsidR="00C43F5B" w:rsidRPr="00C43F5B" w:rsidRDefault="005E4098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&gt;200 units: Rs. 5.7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C43F5B" w:rsidRPr="00C43F5B" w:rsidTr="0081086F">
        <w:trPr>
          <w:cantSplit/>
          <w:trHeight w:val="1135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254C8E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254C8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254C8E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254C8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254C8E" w:rsidRPr="00254C8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-2,500 units: Rs. 7.50</w:t>
            </w:r>
          </w:p>
          <w:p w:rsidR="00C43F5B" w:rsidRPr="00254C8E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254C8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&gt;2,500 units: Rs. 7.</w:t>
            </w:r>
            <w:r w:rsidR="00254C8E" w:rsidRPr="00254C8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  <w:r w:rsidRPr="00254C8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Rs. </w:t>
            </w:r>
            <w:r w:rsidR="001273E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5.70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4.40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8.00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5E4098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6.2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C43F5B" w:rsidRPr="00C43F5B" w:rsidTr="0081086F">
        <w:trPr>
          <w:cantSplit/>
          <w:trHeight w:val="1693"/>
        </w:trPr>
        <w:tc>
          <w:tcPr>
            <w:tcW w:w="53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Commercial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  <w:r w:rsidR="00254C8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-300 units: Rs. 7.50</w:t>
            </w:r>
          </w:p>
          <w:p w:rsidR="00C43F5B" w:rsidRPr="00C43F5B" w:rsidRDefault="00254C8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301-1,000 units: Rs. 8.40</w:t>
            </w:r>
          </w:p>
          <w:p w:rsidR="00C43F5B" w:rsidRPr="00C43F5B" w:rsidRDefault="00254C8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&gt;1,000 units: Rs. 8.75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1273E0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0-20 kW: Rs. 7.36</w:t>
            </w:r>
          </w:p>
          <w:p w:rsidR="00C43F5B" w:rsidRPr="00C43F5B" w:rsidRDefault="001273E0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20-50 kW: Rs. 10.72</w:t>
            </w:r>
          </w:p>
          <w:p w:rsidR="00C43F5B" w:rsidRPr="00C43F5B" w:rsidRDefault="001273E0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&gt;50: Rs. 12.83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0-100 units: Rs. 5.40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101-200 units: Rs. 6.50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&gt;200 units: Rs. 7.10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0-100 units: Rs. 5.00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&gt;100 units: Rs. 8.05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C7BA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6.10</w:t>
            </w:r>
          </w:p>
          <w:p w:rsidR="00C43F5B" w:rsidRPr="00C43F5B" w:rsidRDefault="00CC7BA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&gt;100 units: Rs. 7.3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</w:tc>
      </w:tr>
      <w:tr w:rsidR="00C43F5B" w:rsidRPr="00C43F5B" w:rsidTr="0081086F">
        <w:trPr>
          <w:cantSplit/>
          <w:trHeight w:val="335"/>
        </w:trPr>
        <w:tc>
          <w:tcPr>
            <w:tcW w:w="53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254C8E" w:rsidRDefault="00254C8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0-2,500 units: Rs. 8.32</w:t>
            </w:r>
          </w:p>
          <w:p w:rsidR="00C43F5B" w:rsidRPr="00C43F5B" w:rsidRDefault="00254C8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&gt;2,500 units: Rs. 8.68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1273E0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11.47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Rs. 5.35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8.00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5E4098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6.6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C43F5B" w:rsidRPr="00C43F5B" w:rsidTr="0081086F">
        <w:trPr>
          <w:cantSplit/>
          <w:trHeight w:val="336"/>
        </w:trPr>
        <w:tc>
          <w:tcPr>
            <w:tcW w:w="534" w:type="dxa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Industrial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254C8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0-1,000 units: Rs. 9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.00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</w:t>
            </w:r>
            <w:r w:rsidR="00254C8E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1,000 units: Rs. 9.30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1273E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-20 kW: Rs. 5.21</w:t>
            </w:r>
          </w:p>
          <w:p w:rsidR="00C43F5B" w:rsidRPr="00C43F5B" w:rsidRDefault="001273E0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&gt;20 kW: Rs. 6.11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5.70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0-500 units: Rs. 4.00</w:t>
            </w:r>
          </w:p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6.00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C7BA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6.00</w:t>
            </w:r>
          </w:p>
        </w:tc>
      </w:tr>
      <w:tr w:rsidR="00C43F5B" w:rsidRPr="00C43F5B" w:rsidTr="0081086F">
        <w:trPr>
          <w:cantSplit/>
          <w:trHeight w:val="335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254C8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7.10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1273E0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7.02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Rs. 5.35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6.35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5E4098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6.6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C43F5B" w:rsidRPr="00C43F5B" w:rsidTr="0081086F">
        <w:trPr>
          <w:cantSplit/>
          <w:trHeight w:val="336"/>
        </w:trPr>
        <w:tc>
          <w:tcPr>
            <w:tcW w:w="534" w:type="dxa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Institutional</w:t>
            </w: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254C8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0-1,000 units: Rs. 8.25</w:t>
            </w:r>
          </w:p>
          <w:p w:rsidR="00C43F5B" w:rsidRPr="00C43F5B" w:rsidRDefault="00254C8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1,001-2,000 units: Rs. 8.50</w:t>
            </w:r>
          </w:p>
          <w:p w:rsidR="00C43F5B" w:rsidRPr="00C43F5B" w:rsidRDefault="00254C8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&gt;2,000 units: Rs. 8.75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Default="001273E0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1273E0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≤ 20 kW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: 3.31</w:t>
            </w:r>
          </w:p>
          <w:p w:rsidR="001273E0" w:rsidRDefault="001273E0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1273E0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&gt;20 -≤ 50 kW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: 4.89</w:t>
            </w:r>
          </w:p>
          <w:p w:rsidR="001273E0" w:rsidRPr="00C43F5B" w:rsidRDefault="001273E0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1273E0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&gt;50 kW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: 6.01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Rs. 5.70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5.75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</w:t>
            </w:r>
            <w:r w:rsidR="00CC7BAE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5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</w:tc>
      </w:tr>
      <w:tr w:rsidR="00C43F5B" w:rsidRPr="00C43F5B" w:rsidTr="0081086F">
        <w:trPr>
          <w:cantSplit/>
          <w:trHeight w:val="335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254C8E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0-2,500 units: Rs. 7.7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254C8E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&gt;2,500 units: Rs. 7.9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1273E0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Rs. 7.74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Rs. 5.35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6.35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5E4098" w:rsidP="0081086F">
            <w:pPr>
              <w:spacing w:after="200" w:line="276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6.2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</w:tc>
      </w:tr>
    </w:tbl>
    <w:p w:rsidR="00C43F5B" w:rsidRPr="00C43F5B" w:rsidRDefault="00C43F5B" w:rsidP="00C43F5B">
      <w:pPr>
        <w:spacing w:after="200" w:line="36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tbl>
      <w:tblPr>
        <w:tblW w:w="13958" w:type="dxa"/>
        <w:tblLayout w:type="fixed"/>
        <w:tblLook w:val="04A0" w:firstRow="1" w:lastRow="0" w:firstColumn="1" w:lastColumn="0" w:noHBand="0" w:noVBand="1"/>
      </w:tblPr>
      <w:tblGrid>
        <w:gridCol w:w="533"/>
        <w:gridCol w:w="6"/>
        <w:gridCol w:w="595"/>
        <w:gridCol w:w="39"/>
        <w:gridCol w:w="2336"/>
        <w:gridCol w:w="33"/>
        <w:gridCol w:w="60"/>
        <w:gridCol w:w="177"/>
        <w:gridCol w:w="1997"/>
        <w:gridCol w:w="255"/>
        <w:gridCol w:w="28"/>
        <w:gridCol w:w="1319"/>
        <w:gridCol w:w="1264"/>
        <w:gridCol w:w="1704"/>
        <w:gridCol w:w="635"/>
        <w:gridCol w:w="70"/>
        <w:gridCol w:w="250"/>
        <w:gridCol w:w="2301"/>
        <w:gridCol w:w="356"/>
      </w:tblGrid>
      <w:tr w:rsidR="00C43F5B" w:rsidRPr="00C43F5B" w:rsidTr="00650116">
        <w:trPr>
          <w:gridAfter w:val="1"/>
          <w:wAfter w:w="349" w:type="dxa"/>
          <w:trHeight w:val="557"/>
        </w:trPr>
        <w:tc>
          <w:tcPr>
            <w:tcW w:w="1135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0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23" w:history="1">
              <w:r w:rsidR="00C43F5B" w:rsidRPr="007766BE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  <w:lang w:val="en-GB"/>
                </w:rPr>
                <w:t>Rajasthan</w:t>
              </w:r>
            </w:hyperlink>
          </w:p>
        </w:tc>
        <w:tc>
          <w:tcPr>
            <w:tcW w:w="2518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24" w:history="1">
              <w:r w:rsidR="00C43F5B" w:rsidRPr="00B2566A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Punjab</w:t>
              </w:r>
            </w:hyperlink>
          </w:p>
        </w:tc>
        <w:tc>
          <w:tcPr>
            <w:tcW w:w="258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25" w:history="1">
              <w:r w:rsidR="00C43F5B" w:rsidRPr="000D379B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Goa</w:t>
              </w:r>
            </w:hyperlink>
          </w:p>
        </w:tc>
        <w:tc>
          <w:tcPr>
            <w:tcW w:w="2660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26" w:history="1">
              <w:r w:rsidR="00C43F5B" w:rsidRPr="00177F3E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  <w:lang w:val="en-GB"/>
                </w:rPr>
                <w:t>Dadra &amp; Nagar Haveli</w:t>
              </w:r>
            </w:hyperlink>
          </w:p>
        </w:tc>
        <w:tc>
          <w:tcPr>
            <w:tcW w:w="23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27" w:history="1">
              <w:r w:rsidR="00C43F5B" w:rsidRPr="000E7B90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  <w:lang w:val="en-GB"/>
                </w:rPr>
                <w:t>Tripura</w:t>
              </w:r>
            </w:hyperlink>
          </w:p>
        </w:tc>
      </w:tr>
      <w:tr w:rsidR="00C43F5B" w:rsidRPr="00C43F5B" w:rsidTr="00650116">
        <w:trPr>
          <w:gridAfter w:val="1"/>
          <w:wAfter w:w="349" w:type="dxa"/>
          <w:cantSplit/>
          <w:trHeight w:val="1135"/>
        </w:trPr>
        <w:tc>
          <w:tcPr>
            <w:tcW w:w="534" w:type="dxa"/>
            <w:vMerge w:val="restart"/>
            <w:tcBorders>
              <w:top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Residential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C7BAE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4.75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51-150 units: Rs. 6.</w:t>
            </w:r>
            <w:r w:rsidR="00CC7BA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CC7BAE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151-300 units: Rs. 7.35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301-500 units: </w:t>
            </w:r>
            <w:r w:rsidR="00CC7BA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7.65</w:t>
            </w:r>
          </w:p>
          <w:p w:rsidR="00C43F5B" w:rsidRPr="00C43F5B" w:rsidRDefault="00CC7BAE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7.9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2518" w:type="dxa"/>
            <w:gridSpan w:val="5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B2566A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4.99</w:t>
            </w:r>
          </w:p>
          <w:p w:rsidR="00C43F5B" w:rsidRPr="00C43F5B" w:rsidRDefault="00B2566A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100-300 units: Rs. 6.59</w:t>
            </w:r>
          </w:p>
          <w:p w:rsidR="00C43F5B" w:rsidRPr="00C43F5B" w:rsidRDefault="00B2566A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 units: Rs. 7.20</w:t>
            </w:r>
          </w:p>
        </w:tc>
        <w:tc>
          <w:tcPr>
            <w:tcW w:w="2585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0 - 100 units:</w:t>
            </w:r>
            <w:r w:rsidR="000D379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Rs. 1.4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101 - 200 units</w:t>
            </w:r>
            <w:r w:rsidR="000D379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Rs. 2.1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201 - 300 units</w:t>
            </w:r>
            <w:r w:rsidR="000D379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Rs. 2.65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301 - 400 units</w:t>
            </w:r>
            <w:r w:rsidR="000D379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Rs. 3.45</w:t>
            </w:r>
          </w:p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4.00</w:t>
            </w:r>
          </w:p>
        </w:tc>
        <w:tc>
          <w:tcPr>
            <w:tcW w:w="2660" w:type="dxa"/>
            <w:gridSpan w:val="4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A45B4A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1.5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51-200 units: </w:t>
            </w:r>
            <w:r w:rsidR="00A45B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2.2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A45B4A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201-400 units: Rs. 2.75</w:t>
            </w:r>
          </w:p>
          <w:p w:rsidR="00C43F5B" w:rsidRPr="00C43F5B" w:rsidRDefault="00A45B4A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=&gt;401 units: Rs. 3.40</w:t>
            </w:r>
          </w:p>
        </w:tc>
        <w:tc>
          <w:tcPr>
            <w:tcW w:w="230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4.17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51-150 units: Rs. 5.46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151-300 units: Rs. 6.16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 units: Rs. 7.20</w:t>
            </w:r>
          </w:p>
        </w:tc>
      </w:tr>
      <w:tr w:rsidR="00C43F5B" w:rsidRPr="00C43F5B" w:rsidTr="00650116">
        <w:trPr>
          <w:gridAfter w:val="1"/>
          <w:wAfter w:w="349" w:type="dxa"/>
          <w:cantSplit/>
          <w:trHeight w:val="471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409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7766BE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7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.15</w:t>
            </w:r>
          </w:p>
        </w:tc>
        <w:tc>
          <w:tcPr>
            <w:tcW w:w="2518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6.52</w:t>
            </w:r>
          </w:p>
        </w:tc>
        <w:tc>
          <w:tcPr>
            <w:tcW w:w="258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3.45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6D143C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4.40</w:t>
            </w:r>
          </w:p>
        </w:tc>
        <w:tc>
          <w:tcPr>
            <w:tcW w:w="23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7.05</w:t>
            </w:r>
          </w:p>
        </w:tc>
      </w:tr>
      <w:tr w:rsidR="00C43F5B" w:rsidRPr="00C43F5B" w:rsidTr="00650116">
        <w:trPr>
          <w:gridAfter w:val="1"/>
          <w:wAfter w:w="349" w:type="dxa"/>
          <w:cantSplit/>
          <w:trHeight w:val="1615"/>
        </w:trPr>
        <w:tc>
          <w:tcPr>
            <w:tcW w:w="53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Commercial</w:t>
            </w: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409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1-100 units: Rs. 7.55</w:t>
            </w:r>
          </w:p>
          <w:p w:rsidR="00C43F5B" w:rsidRPr="00C43F5B" w:rsidRDefault="007766BE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100-200 units: Rs. 8.50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  <w:r w:rsidR="007766B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00-500 units: Rs. 8.8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  <w:p w:rsidR="00C43F5B" w:rsidRPr="00C43F5B" w:rsidRDefault="007766BE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8.95</w:t>
            </w:r>
          </w:p>
        </w:tc>
        <w:tc>
          <w:tcPr>
            <w:tcW w:w="2518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Default="00B2566A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6.91</w:t>
            </w:r>
          </w:p>
          <w:p w:rsidR="00B2566A" w:rsidRPr="00C43F5B" w:rsidRDefault="00B2566A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1-500 units: Rs. 7.17</w:t>
            </w:r>
          </w:p>
          <w:p w:rsidR="00C43F5B" w:rsidRPr="00C43F5B" w:rsidRDefault="00B2566A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7.29</w:t>
            </w:r>
          </w:p>
        </w:tc>
        <w:tc>
          <w:tcPr>
            <w:tcW w:w="258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0 - 100 units:</w:t>
            </w:r>
            <w:r w:rsidR="000D379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Rs. 3.40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101 - 200 units</w:t>
            </w:r>
            <w:r w:rsidR="000D379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Rs. 4.10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201 - 400 units</w:t>
            </w:r>
            <w:r w:rsidR="000D379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Rs. 4.60</w:t>
            </w:r>
          </w:p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5.00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A45B4A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1-100 units: Rs. 3.20</w:t>
            </w:r>
          </w:p>
          <w:p w:rsidR="00C43F5B" w:rsidRPr="00C43F5B" w:rsidRDefault="007D62B8" w:rsidP="007D62B8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A45B4A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10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  <w:r w:rsidR="00A45B4A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 units: Rs. 4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.35</w:t>
            </w:r>
          </w:p>
        </w:tc>
        <w:tc>
          <w:tcPr>
            <w:tcW w:w="23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1-50 units: Rs. 5.31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0-150 units: Rs. 6.18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&gt;150 units: Rs. 7.25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7.15</w:t>
            </w:r>
          </w:p>
        </w:tc>
      </w:tr>
      <w:tr w:rsidR="00C43F5B" w:rsidRPr="00C43F5B" w:rsidTr="00650116">
        <w:trPr>
          <w:gridAfter w:val="1"/>
          <w:wAfter w:w="349" w:type="dxa"/>
          <w:cantSplit/>
          <w:trHeight w:val="335"/>
        </w:trPr>
        <w:tc>
          <w:tcPr>
            <w:tcW w:w="53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409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7766BE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8.8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2518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6.54</w:t>
            </w:r>
          </w:p>
        </w:tc>
        <w:tc>
          <w:tcPr>
            <w:tcW w:w="258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5.50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6D143C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4.40</w:t>
            </w:r>
          </w:p>
        </w:tc>
        <w:tc>
          <w:tcPr>
            <w:tcW w:w="23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7.38</w:t>
            </w:r>
          </w:p>
        </w:tc>
      </w:tr>
      <w:tr w:rsidR="00C43F5B" w:rsidRPr="00C43F5B" w:rsidTr="00650116">
        <w:trPr>
          <w:gridAfter w:val="1"/>
          <w:wAfter w:w="349" w:type="dxa"/>
          <w:cantSplit/>
          <w:trHeight w:val="336"/>
        </w:trPr>
        <w:tc>
          <w:tcPr>
            <w:tcW w:w="534" w:type="dxa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Industrial</w:t>
            </w: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409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0-500 units: Rs. 6.00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6.45</w:t>
            </w:r>
          </w:p>
        </w:tc>
        <w:tc>
          <w:tcPr>
            <w:tcW w:w="2518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B2566A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SSI: Rs. 5.3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258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0-500 units: Rs. 3.3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3.</w:t>
            </w:r>
            <w:r w:rsidR="000D379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A45B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-20 HP: Rs. 4.40</w:t>
            </w:r>
          </w:p>
          <w:p w:rsidR="00C43F5B" w:rsidRPr="00C43F5B" w:rsidRDefault="006D143C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&gt;20 HP: Rs. 4.6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3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SSI: Rs. 5.38</w:t>
            </w:r>
          </w:p>
        </w:tc>
      </w:tr>
      <w:tr w:rsidR="00C43F5B" w:rsidRPr="00C43F5B" w:rsidTr="00650116">
        <w:trPr>
          <w:gridAfter w:val="1"/>
          <w:wAfter w:w="349" w:type="dxa"/>
          <w:cantSplit/>
          <w:trHeight w:val="335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409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SSI: Rs. 7.00</w:t>
            </w:r>
          </w:p>
          <w:p w:rsidR="00C43F5B" w:rsidRPr="00C43F5B" w:rsidRDefault="007766BE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MSI: Rs. 7.00</w:t>
            </w:r>
          </w:p>
        </w:tc>
        <w:tc>
          <w:tcPr>
            <w:tcW w:w="2518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MSI: Rs. 5.80</w:t>
            </w:r>
          </w:p>
        </w:tc>
        <w:tc>
          <w:tcPr>
            <w:tcW w:w="258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11/33 kV: Rs. 4.5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110 kV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Rs. 4.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 w:rsidR="006D143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 kV: Rs. 4.40</w:t>
            </w:r>
          </w:p>
          <w:p w:rsidR="00C43F5B" w:rsidRDefault="006D143C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66 kV: Rs. 4.35</w:t>
            </w:r>
          </w:p>
          <w:p w:rsidR="006D143C" w:rsidRPr="00C43F5B" w:rsidRDefault="006D143C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220 kV: Rs. 4.30</w:t>
            </w:r>
          </w:p>
        </w:tc>
        <w:tc>
          <w:tcPr>
            <w:tcW w:w="23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7.25</w:t>
            </w:r>
          </w:p>
        </w:tc>
      </w:tr>
      <w:tr w:rsidR="00C43F5B" w:rsidRPr="00C43F5B" w:rsidTr="00650116">
        <w:trPr>
          <w:gridAfter w:val="1"/>
          <w:wAfter w:w="349" w:type="dxa"/>
          <w:cantSplit/>
          <w:trHeight w:val="336"/>
        </w:trPr>
        <w:tc>
          <w:tcPr>
            <w:tcW w:w="534" w:type="dxa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Institutional</w:t>
            </w: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409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7</w:t>
            </w:r>
            <w:r w:rsidR="00CC7BAE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.55</w:t>
            </w:r>
          </w:p>
        </w:tc>
        <w:tc>
          <w:tcPr>
            <w:tcW w:w="2518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B2566A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6.46</w:t>
            </w:r>
          </w:p>
        </w:tc>
        <w:tc>
          <w:tcPr>
            <w:tcW w:w="258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D379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0 - 100 units: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Rs. 1.4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0D379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101 - 200 units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Rs. 2.1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0D379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201 - 300 units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Rs. 2.65</w:t>
            </w:r>
          </w:p>
          <w:p w:rsidR="000D379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301 - 400 units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Rs. 3.45</w:t>
            </w:r>
          </w:p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4.00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1.20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51-200 units: Rs. 1.80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201-400 units: Rs. 2.20</w:t>
            </w:r>
          </w:p>
          <w:p w:rsidR="00C43F5B" w:rsidRPr="00C43F5B" w:rsidRDefault="007D62B8" w:rsidP="007D62B8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2.55</w:t>
            </w:r>
          </w:p>
        </w:tc>
        <w:tc>
          <w:tcPr>
            <w:tcW w:w="23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 units: Rs. 4.17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51-150 units: Rs. 5.46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151-300 units: Rs. 6.16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 units: Rs. 7.20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</w:p>
        </w:tc>
      </w:tr>
      <w:tr w:rsidR="00C43F5B" w:rsidRPr="00C43F5B" w:rsidTr="00650116">
        <w:trPr>
          <w:gridAfter w:val="1"/>
          <w:wAfter w:w="349" w:type="dxa"/>
          <w:cantSplit/>
          <w:trHeight w:val="335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409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7766BE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8.85</w:t>
            </w:r>
          </w:p>
        </w:tc>
        <w:tc>
          <w:tcPr>
            <w:tcW w:w="2518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6.05</w:t>
            </w:r>
          </w:p>
        </w:tc>
        <w:tc>
          <w:tcPr>
            <w:tcW w:w="258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D379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11/33 kV: Rs. 4.5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0D379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110 kV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Rs. 4.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6D143C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4.40</w:t>
            </w:r>
          </w:p>
        </w:tc>
        <w:tc>
          <w:tcPr>
            <w:tcW w:w="23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7.05</w:t>
            </w:r>
          </w:p>
        </w:tc>
      </w:tr>
      <w:tr w:rsidR="00C43F5B" w:rsidRPr="00C43F5B" w:rsidTr="00650116">
        <w:tblPrEx>
          <w:jc w:val="center"/>
        </w:tblPrEx>
        <w:trPr>
          <w:gridAfter w:val="1"/>
          <w:wAfter w:w="349" w:type="dxa"/>
          <w:trHeight w:val="557"/>
          <w:jc w:val="center"/>
        </w:trPr>
        <w:tc>
          <w:tcPr>
            <w:tcW w:w="1135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37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28" w:history="1">
              <w:r w:rsidR="00C43F5B" w:rsidRPr="000E7B90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Haryana</w:t>
              </w:r>
            </w:hyperlink>
          </w:p>
        </w:tc>
        <w:tc>
          <w:tcPr>
            <w:tcW w:w="2268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Jammu &amp; Kashmir</w:t>
            </w:r>
          </w:p>
        </w:tc>
        <w:tc>
          <w:tcPr>
            <w:tcW w:w="2868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29" w:history="1">
              <w:r w:rsidR="00C43F5B" w:rsidRPr="00447274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Andaman &amp; Nicobar Islands</w:t>
              </w:r>
            </w:hyperlink>
          </w:p>
        </w:tc>
        <w:tc>
          <w:tcPr>
            <w:tcW w:w="241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30" w:history="1">
              <w:r w:rsidR="00C43F5B" w:rsidRPr="00024C2E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Delhi</w:t>
              </w:r>
            </w:hyperlink>
          </w:p>
        </w:tc>
        <w:tc>
          <w:tcPr>
            <w:tcW w:w="255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43F5B" w:rsidRPr="00C43F5B" w:rsidRDefault="0010111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31" w:history="1">
              <w:r w:rsidR="00C43F5B" w:rsidRPr="00024C2E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Chandigarh</w:t>
              </w:r>
            </w:hyperlink>
          </w:p>
        </w:tc>
      </w:tr>
      <w:tr w:rsidR="00C43F5B" w:rsidRPr="00C43F5B" w:rsidTr="00650116">
        <w:tblPrEx>
          <w:jc w:val="center"/>
        </w:tblPrEx>
        <w:trPr>
          <w:gridAfter w:val="1"/>
          <w:wAfter w:w="349" w:type="dxa"/>
          <w:cantSplit/>
          <w:trHeight w:val="1135"/>
          <w:jc w:val="center"/>
        </w:trPr>
        <w:tc>
          <w:tcPr>
            <w:tcW w:w="534" w:type="dxa"/>
            <w:vMerge w:val="restart"/>
            <w:tcBorders>
              <w:top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Residential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376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0-150 units: Rs. 4.50</w:t>
            </w:r>
          </w:p>
          <w:p w:rsidR="00C43F5B" w:rsidRPr="00C43F5B" w:rsidRDefault="000E7B90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151-250 units: Rs. 5.25</w:t>
            </w:r>
          </w:p>
          <w:p w:rsidR="00C43F5B" w:rsidRPr="00C43F5B" w:rsidRDefault="000E7B90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251-500 units: Rs. 6.30</w:t>
            </w:r>
          </w:p>
          <w:p w:rsidR="00C43F5B" w:rsidRPr="00C43F5B" w:rsidRDefault="000E7B90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&gt;500 units: Rs. 7.10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1.69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10-200 units: Rs. 2.20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201-400 units: Rs. 3.30</w:t>
            </w:r>
          </w:p>
        </w:tc>
        <w:tc>
          <w:tcPr>
            <w:tcW w:w="2868" w:type="dxa"/>
            <w:gridSpan w:val="4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4D38A1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2.2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  <w:p w:rsidR="00C43F5B" w:rsidRPr="00C43F5B" w:rsidRDefault="004D38A1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5.0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</w:t>
            </w:r>
            <w:r w:rsidR="004D38A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-500 units: Rs. 7.2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7D62B8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4D38A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500 units: Rs. 7.50</w:t>
            </w:r>
          </w:p>
        </w:tc>
        <w:tc>
          <w:tcPr>
            <w:tcW w:w="241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44727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0-200 units: Rs. 3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.00</w:t>
            </w:r>
          </w:p>
          <w:p w:rsidR="00C43F5B" w:rsidRPr="00C43F5B" w:rsidRDefault="0044727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201-400 units: Rs. 4.50</w:t>
            </w:r>
          </w:p>
          <w:p w:rsidR="00C43F5B" w:rsidRPr="00C43F5B" w:rsidRDefault="0044727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401-800 units: Rs. 6.50</w:t>
            </w:r>
          </w:p>
          <w:p w:rsidR="00C43F5B" w:rsidRPr="00C43F5B" w:rsidRDefault="0044727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801-1,200 units: Rs. 7.00</w:t>
            </w:r>
          </w:p>
          <w:p w:rsidR="00C43F5B" w:rsidRPr="00C43F5B" w:rsidRDefault="0044727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&gt;1,200 units: Rs. 8.00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0-150 units: Rs. 2.</w:t>
            </w:r>
            <w:r w:rsidR="00024C2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151-400 units: Rs. 4.80</w:t>
            </w:r>
          </w:p>
          <w:p w:rsidR="00C43F5B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5.2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C43F5B" w:rsidRPr="00C43F5B" w:rsidTr="00650116">
        <w:tblPrEx>
          <w:jc w:val="center"/>
        </w:tblPrEx>
        <w:trPr>
          <w:gridAfter w:val="1"/>
          <w:wAfter w:w="349" w:type="dxa"/>
          <w:cantSplit/>
          <w:trHeight w:val="1135"/>
          <w:jc w:val="center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37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7514D1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6.40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5.01</w:t>
            </w:r>
          </w:p>
        </w:tc>
        <w:tc>
          <w:tcPr>
            <w:tcW w:w="28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44727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12.50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44727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4.50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B30BF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4.80</w:t>
            </w:r>
          </w:p>
        </w:tc>
      </w:tr>
      <w:tr w:rsidR="00C43F5B" w:rsidRPr="00C43F5B" w:rsidTr="00650116">
        <w:tblPrEx>
          <w:jc w:val="center"/>
        </w:tblPrEx>
        <w:trPr>
          <w:gridAfter w:val="1"/>
          <w:wAfter w:w="349" w:type="dxa"/>
          <w:cantSplit/>
          <w:trHeight w:val="1693"/>
          <w:jc w:val="center"/>
        </w:trPr>
        <w:tc>
          <w:tcPr>
            <w:tcW w:w="53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Commercial</w:t>
            </w: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37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E7B90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0-5 kW: Rs. 6.35</w:t>
            </w:r>
          </w:p>
          <w:p w:rsidR="00C43F5B" w:rsidRPr="00C43F5B" w:rsidRDefault="000E7B90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5-20 kW: Rs. 7.05</w:t>
            </w:r>
          </w:p>
          <w:p w:rsidR="00C43F5B" w:rsidRPr="00C43F5B" w:rsidRDefault="000E7B90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20-50 kW: Rs. 6.60</w:t>
            </w:r>
          </w:p>
          <w:p w:rsidR="00C43F5B" w:rsidRPr="00C43F5B" w:rsidRDefault="000E7B90" w:rsidP="007F236E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50-70 kW: Rs. 6.95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2.81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2.97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201-300 units: Rs. 4.29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 units: Rs. 4.62</w:t>
            </w:r>
          </w:p>
        </w:tc>
        <w:tc>
          <w:tcPr>
            <w:tcW w:w="28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7B0CB7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0-200 units: Rs. 7.50</w:t>
            </w:r>
          </w:p>
          <w:p w:rsidR="00C43F5B" w:rsidRPr="00C43F5B" w:rsidRDefault="007B0CB7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201-500 units: Rs. 9.5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7D62B8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7B0CB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500 units: Rs. 12.0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24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24C2E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0-3 kW: Rs. 6.00</w:t>
            </w:r>
          </w:p>
          <w:p w:rsidR="00C43F5B" w:rsidRPr="00C43F5B" w:rsidRDefault="00024C2E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&gt;3</w:t>
            </w:r>
            <w:r w:rsidR="007F236E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 kW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: Rs. 8.50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0-150 units: Rs. 5.00</w:t>
            </w:r>
          </w:p>
          <w:p w:rsidR="00C43F5B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151-400 units: Rs. 5.3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C43F5B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5.60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</w:p>
        </w:tc>
      </w:tr>
      <w:tr w:rsidR="00C43F5B" w:rsidRPr="00C43F5B" w:rsidTr="00650116">
        <w:tblPrEx>
          <w:jc w:val="center"/>
        </w:tblPrEx>
        <w:trPr>
          <w:gridAfter w:val="1"/>
          <w:wAfter w:w="349" w:type="dxa"/>
          <w:cantSplit/>
          <w:trHeight w:val="335"/>
          <w:jc w:val="center"/>
        </w:trPr>
        <w:tc>
          <w:tcPr>
            <w:tcW w:w="53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37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E7B90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 kW: Rs. 6.75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Rs. 5.01</w:t>
            </w:r>
          </w:p>
        </w:tc>
        <w:tc>
          <w:tcPr>
            <w:tcW w:w="28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44727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12.50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24C2E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8.5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5.30</w:t>
            </w:r>
          </w:p>
        </w:tc>
      </w:tr>
      <w:tr w:rsidR="00C43F5B" w:rsidRPr="00C43F5B" w:rsidTr="00650116">
        <w:tblPrEx>
          <w:jc w:val="center"/>
        </w:tblPrEx>
        <w:trPr>
          <w:gridAfter w:val="1"/>
          <w:wAfter w:w="349" w:type="dxa"/>
          <w:cantSplit/>
          <w:trHeight w:val="336"/>
          <w:jc w:val="center"/>
        </w:trPr>
        <w:tc>
          <w:tcPr>
            <w:tcW w:w="534" w:type="dxa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Industrial</w:t>
            </w: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37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7514D1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0-10 kW: Rs. 6.35</w:t>
            </w:r>
          </w:p>
          <w:p w:rsidR="00C43F5B" w:rsidRPr="00C43F5B" w:rsidRDefault="007514D1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10-20 kW: Rs. 6.6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5</w:t>
            </w:r>
          </w:p>
          <w:p w:rsidR="00C43F5B" w:rsidRDefault="007514D1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20-50 kW: Rs. 6.4</w:t>
            </w:r>
            <w:r w:rsidR="00C43F5B"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</w:t>
            </w:r>
          </w:p>
          <w:p w:rsidR="007514D1" w:rsidRPr="00C43F5B" w:rsidRDefault="007514D1" w:rsidP="007F236E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50-70 kW:</w:t>
            </w:r>
            <w:r w:rsidR="007F236E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6.65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&lt;50 kW: Rs. 3.30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 kW: Rs. 3.09</w:t>
            </w:r>
          </w:p>
        </w:tc>
        <w:tc>
          <w:tcPr>
            <w:tcW w:w="28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44727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0-500 units: Rs. 6.00</w:t>
            </w:r>
          </w:p>
          <w:p w:rsidR="00C43F5B" w:rsidRPr="00C43F5B" w:rsidRDefault="0044727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=&gt;501 units: Rs. 8.0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24C2E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7.75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</w:t>
            </w:r>
            <w:r w:rsidR="000B30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SI: Rs. 4.80</w:t>
            </w:r>
          </w:p>
          <w:p w:rsidR="00C43F5B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MSI: Rs. 4.70</w:t>
            </w:r>
          </w:p>
        </w:tc>
      </w:tr>
      <w:tr w:rsidR="00C43F5B" w:rsidRPr="00C43F5B" w:rsidTr="00650116">
        <w:tblPrEx>
          <w:jc w:val="center"/>
        </w:tblPrEx>
        <w:trPr>
          <w:gridAfter w:val="1"/>
          <w:wAfter w:w="349" w:type="dxa"/>
          <w:cantSplit/>
          <w:trHeight w:val="335"/>
          <w:jc w:val="center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37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7514D1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&gt;50 kW, 11 kV: Rs. 6.6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  <w:p w:rsidR="00C43F5B" w:rsidRDefault="007514D1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6.5</w:t>
            </w:r>
            <w:r w:rsidR="00C43F5B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  <w:p w:rsidR="007514D1" w:rsidRPr="00C43F5B" w:rsidRDefault="007514D1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=&gt;66 kV: 6.45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2.95</w:t>
            </w:r>
          </w:p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2.86</w:t>
            </w:r>
          </w:p>
        </w:tc>
        <w:tc>
          <w:tcPr>
            <w:tcW w:w="28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447274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12.50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024C2E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7.75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3F5B" w:rsidRPr="00C43F5B" w:rsidRDefault="00C43F5B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LSI: Rs</w:t>
            </w:r>
            <w:r w:rsidR="000B30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 5.00</w:t>
            </w:r>
          </w:p>
        </w:tc>
      </w:tr>
      <w:tr w:rsidR="000B30BF" w:rsidRPr="00C43F5B" w:rsidTr="00650116">
        <w:tblPrEx>
          <w:jc w:val="center"/>
        </w:tblPrEx>
        <w:trPr>
          <w:gridAfter w:val="1"/>
          <w:wAfter w:w="349" w:type="dxa"/>
          <w:cantSplit/>
          <w:trHeight w:val="336"/>
          <w:jc w:val="center"/>
        </w:trPr>
        <w:tc>
          <w:tcPr>
            <w:tcW w:w="534" w:type="dxa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Institutional</w:t>
            </w: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37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6.50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6.88</w:t>
            </w:r>
          </w:p>
        </w:tc>
        <w:tc>
          <w:tcPr>
            <w:tcW w:w="28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0-500 units: Rs. 9.20</w:t>
            </w:r>
          </w:p>
          <w:p w:rsidR="000B30BF" w:rsidRPr="00C43F5B" w:rsidRDefault="007D62B8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0B30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500</w:t>
            </w:r>
            <w:r w:rsidR="000B30BF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</w:t>
            </w:r>
            <w:r w:rsidR="000B30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</w:t>
            </w:r>
            <w:r w:rsidR="000B30BF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.60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7F236E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0-3 kW</w:t>
            </w:r>
            <w:r w:rsidR="000B30BF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: Rs. 6.00</w:t>
            </w:r>
          </w:p>
          <w:p w:rsidR="000B30BF" w:rsidRPr="00C43F5B" w:rsidRDefault="000B30BF" w:rsidP="007F236E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&gt;3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 kW: Rs. 8.50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0-150 units: Rs. 2.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151-400 units: Rs. 4.80</w:t>
            </w:r>
          </w:p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5.2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0B30BF" w:rsidRPr="00C43F5B" w:rsidTr="00650116">
        <w:tblPrEx>
          <w:jc w:val="center"/>
        </w:tblPrEx>
        <w:trPr>
          <w:gridAfter w:val="1"/>
          <w:wAfter w:w="349" w:type="dxa"/>
          <w:cantSplit/>
          <w:trHeight w:val="335"/>
          <w:jc w:val="center"/>
        </w:trPr>
        <w:tc>
          <w:tcPr>
            <w:tcW w:w="534" w:type="dxa"/>
            <w:vMerge/>
            <w:tcBorders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37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6.40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11 kV: Rs. 4.00</w:t>
            </w:r>
          </w:p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33 kV: Rs. 3.85</w:t>
            </w:r>
          </w:p>
        </w:tc>
        <w:tc>
          <w:tcPr>
            <w:tcW w:w="286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12.50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8.5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B30BF" w:rsidRPr="00C43F5B" w:rsidRDefault="000B30BF" w:rsidP="0081086F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4.80</w:t>
            </w:r>
          </w:p>
        </w:tc>
      </w:tr>
      <w:tr w:rsidR="00650116" w:rsidRPr="00C43F5B" w:rsidTr="00650116">
        <w:tblPrEx>
          <w:jc w:val="center"/>
        </w:tblPrEx>
        <w:trPr>
          <w:trHeight w:val="557"/>
          <w:jc w:val="center"/>
        </w:trPr>
        <w:tc>
          <w:tcPr>
            <w:tcW w:w="1170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3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50116" w:rsidRPr="00C43F5B" w:rsidRDefault="00101114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32" w:history="1">
              <w:r w:rsidR="00650116" w:rsidRPr="00FB7300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Assam</w:t>
              </w:r>
            </w:hyperlink>
          </w:p>
        </w:tc>
        <w:tc>
          <w:tcPr>
            <w:tcW w:w="243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50116" w:rsidRPr="00C43F5B" w:rsidRDefault="00101114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33" w:history="1">
              <w:r w:rsidR="00650116" w:rsidRPr="00B70804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Bihar</w:t>
              </w:r>
            </w:hyperlink>
          </w:p>
        </w:tc>
        <w:tc>
          <w:tcPr>
            <w:tcW w:w="261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50116" w:rsidRPr="00C43F5B" w:rsidRDefault="00101114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34" w:history="1">
              <w:r w:rsidR="00650116" w:rsidRPr="00B65116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Chhattisgarh</w:t>
              </w:r>
            </w:hyperlink>
          </w:p>
        </w:tc>
        <w:tc>
          <w:tcPr>
            <w:tcW w:w="234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50116" w:rsidRPr="00C43F5B" w:rsidRDefault="00101114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35" w:history="1">
              <w:r w:rsidR="00650116" w:rsidRPr="008372D6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Himachal Pradesh</w:t>
              </w:r>
            </w:hyperlink>
          </w:p>
        </w:tc>
        <w:tc>
          <w:tcPr>
            <w:tcW w:w="2978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50116" w:rsidRPr="00C43F5B" w:rsidRDefault="00101114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36" w:history="1">
              <w:r w:rsidR="00650116" w:rsidRPr="00FE757F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Jharkhand</w:t>
              </w:r>
            </w:hyperlink>
          </w:p>
        </w:tc>
      </w:tr>
      <w:tr w:rsidR="00650116" w:rsidRPr="00C43F5B" w:rsidTr="00650116">
        <w:tblPrEx>
          <w:jc w:val="center"/>
        </w:tblPrEx>
        <w:trPr>
          <w:cantSplit/>
          <w:trHeight w:val="1135"/>
          <w:jc w:val="center"/>
        </w:trPr>
        <w:tc>
          <w:tcPr>
            <w:tcW w:w="540" w:type="dxa"/>
            <w:gridSpan w:val="2"/>
            <w:vMerge w:val="restart"/>
            <w:tcBorders>
              <w:top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Residential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43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0-120 units: Rs. 5.10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121-240 units: Rs. 6.35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&gt;240 units: Rs. 7.35</w:t>
            </w:r>
          </w:p>
        </w:tc>
        <w:tc>
          <w:tcPr>
            <w:tcW w:w="243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6.05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6.85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201-300 units: Rs. 7.70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 units: Rs. 8.00</w:t>
            </w:r>
          </w:p>
        </w:tc>
        <w:tc>
          <w:tcPr>
            <w:tcW w:w="261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1.00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1.10</w:t>
            </w:r>
          </w:p>
          <w:p w:rsidR="00650116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201-4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00 units: R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s. 1.70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401-6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00 units: R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s. 2.00</w:t>
            </w:r>
          </w:p>
          <w:p w:rsidR="00650116" w:rsidRPr="00C43F5B" w:rsidRDefault="007D62B8" w:rsidP="007D62B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65011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65011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2.45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0-125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3.95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126-300 units: Rs. 4.85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 units: Rs. 5.45</w:t>
            </w:r>
          </w:p>
        </w:tc>
        <w:tc>
          <w:tcPr>
            <w:tcW w:w="2978" w:type="dxa"/>
            <w:gridSpan w:val="4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4.25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650116" w:rsidRPr="00C43F5B" w:rsidTr="00650116">
        <w:tblPrEx>
          <w:jc w:val="center"/>
        </w:tblPrEx>
        <w:trPr>
          <w:cantSplit/>
          <w:trHeight w:val="1135"/>
          <w:jc w:val="center"/>
        </w:trPr>
        <w:tc>
          <w:tcPr>
            <w:tcW w:w="540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. </w:t>
            </w:r>
            <w:r w:rsidRPr="00FB730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6.95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6.55</w:t>
            </w:r>
          </w:p>
        </w:tc>
        <w:tc>
          <w:tcPr>
            <w:tcW w:w="26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5.70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0-125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3.70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126-300 units: Rs. 4.60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 units: Rs. 5.10</w:t>
            </w:r>
          </w:p>
        </w:tc>
        <w:tc>
          <w:tcPr>
            <w:tcW w:w="297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3.8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650116" w:rsidRPr="00C43F5B" w:rsidTr="00650116">
        <w:tblPrEx>
          <w:jc w:val="center"/>
        </w:tblPrEx>
        <w:trPr>
          <w:cantSplit/>
          <w:trHeight w:val="1693"/>
          <w:jc w:val="center"/>
        </w:trPr>
        <w:tc>
          <w:tcPr>
            <w:tcW w:w="540" w:type="dxa"/>
            <w:gridSpan w:val="2"/>
            <w:vMerge w:val="restart"/>
            <w:tcBorders>
              <w:top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Commercial</w:t>
            </w:r>
          </w:p>
        </w:tc>
        <w:tc>
          <w:tcPr>
            <w:tcW w:w="6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7.40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1-100 units: Rs. 6.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6.85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&gt;200 units: Rs. 7.4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6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1-100 units: R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s. 5.40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101-400 units: Rs. 6.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650116" w:rsidRPr="009C75E5" w:rsidRDefault="007D62B8" w:rsidP="007D62B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65011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  <w:r w:rsidR="0065011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7.90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&lt;= 20 kVA: Rs. 5.10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20 – 100 kVA:4.85</w:t>
            </w:r>
          </w:p>
        </w:tc>
        <w:tc>
          <w:tcPr>
            <w:tcW w:w="297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4.20</w:t>
            </w:r>
          </w:p>
        </w:tc>
      </w:tr>
      <w:tr w:rsidR="00650116" w:rsidRPr="00C43F5B" w:rsidTr="00650116">
        <w:tblPrEx>
          <w:jc w:val="center"/>
        </w:tblPrEx>
        <w:trPr>
          <w:cantSplit/>
          <w:trHeight w:val="335"/>
          <w:jc w:val="center"/>
        </w:trPr>
        <w:tc>
          <w:tcPr>
            <w:tcW w:w="540" w:type="dxa"/>
            <w:gridSpan w:val="2"/>
            <w:vMerge/>
            <w:tcBorders>
              <w:top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7.25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6.55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6.50</w:t>
            </w:r>
          </w:p>
        </w:tc>
        <w:tc>
          <w:tcPr>
            <w:tcW w:w="26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11 kV: Rs. 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6.91</w:t>
            </w:r>
          </w:p>
          <w:p w:rsidR="00650116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33 kV: Rs.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 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6.51</w:t>
            </w:r>
          </w:p>
          <w:p w:rsidR="00650116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132 kV: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 Rs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. 6.01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220 kV: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 Rs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. 5.91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4.75</w:t>
            </w:r>
          </w:p>
        </w:tc>
        <w:tc>
          <w:tcPr>
            <w:tcW w:w="297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6.60</w:t>
            </w:r>
          </w:p>
        </w:tc>
      </w:tr>
      <w:tr w:rsidR="00650116" w:rsidRPr="00C43F5B" w:rsidTr="00650116">
        <w:tblPrEx>
          <w:jc w:val="center"/>
        </w:tblPrEx>
        <w:trPr>
          <w:cantSplit/>
          <w:trHeight w:val="336"/>
          <w:jc w:val="center"/>
        </w:trPr>
        <w:tc>
          <w:tcPr>
            <w:tcW w:w="540" w:type="dxa"/>
            <w:gridSpan w:val="2"/>
            <w:vMerge w:val="restart"/>
            <w:tcBorders>
              <w:top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Industrial</w:t>
            </w:r>
          </w:p>
        </w:tc>
        <w:tc>
          <w:tcPr>
            <w:tcW w:w="6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Rural: Rs. 4.90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Urban: Rs. 5.1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6.40</w:t>
            </w:r>
          </w:p>
        </w:tc>
        <w:tc>
          <w:tcPr>
            <w:tcW w:w="26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SSI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3.60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(18.7-112.5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kW): Rs. 5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.50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≤20 kVA: Rs. 4.75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20-50 kVA: Rs. 4.60</w:t>
            </w:r>
          </w:p>
        </w:tc>
        <w:tc>
          <w:tcPr>
            <w:tcW w:w="297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4.20</w:t>
            </w:r>
          </w:p>
        </w:tc>
      </w:tr>
      <w:tr w:rsidR="00650116" w:rsidRPr="00C43F5B" w:rsidTr="00650116">
        <w:tblPrEx>
          <w:jc w:val="center"/>
        </w:tblPrEx>
        <w:trPr>
          <w:cantSplit/>
          <w:trHeight w:val="335"/>
          <w:jc w:val="center"/>
        </w:trPr>
        <w:tc>
          <w:tcPr>
            <w:tcW w:w="540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6.50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 kV: Rs. 6.55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 kV: Rs. 6.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6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11 kV: Rs. 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6.75</w:t>
            </w:r>
          </w:p>
          <w:p w:rsidR="00650116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33 kV: Rs.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 6.35</w:t>
            </w:r>
          </w:p>
          <w:p w:rsidR="00650116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132 kV: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 Rs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. 5.45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220 kV: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 Rs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. 5.30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Up to 1 MVA: Rs. 4.6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97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6.60</w:t>
            </w:r>
          </w:p>
        </w:tc>
      </w:tr>
      <w:tr w:rsidR="00650116" w:rsidRPr="00C43F5B" w:rsidTr="00650116">
        <w:tblPrEx>
          <w:jc w:val="center"/>
        </w:tblPrEx>
        <w:trPr>
          <w:cantSplit/>
          <w:trHeight w:val="336"/>
          <w:jc w:val="center"/>
        </w:trPr>
        <w:tc>
          <w:tcPr>
            <w:tcW w:w="540" w:type="dxa"/>
            <w:gridSpan w:val="2"/>
            <w:vMerge w:val="restart"/>
            <w:tcBorders>
              <w:top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Institutional</w:t>
            </w:r>
          </w:p>
        </w:tc>
        <w:tc>
          <w:tcPr>
            <w:tcW w:w="6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Rs. 7.00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6.30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1.00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1.10</w:t>
            </w:r>
          </w:p>
          <w:p w:rsidR="00650116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201-4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00 units: R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s. 1.70</w:t>
            </w:r>
          </w:p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401-6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00 units: R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s. 2.00</w:t>
            </w:r>
          </w:p>
          <w:p w:rsidR="00650116" w:rsidRPr="00C43F5B" w:rsidRDefault="007D62B8" w:rsidP="007D62B8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65011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00</w:t>
            </w:r>
            <w:r w:rsidR="0065011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2.45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&lt;= 20 kVA: </w:t>
            </w: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5.00</w:t>
            </w:r>
          </w:p>
          <w:p w:rsidR="00650116" w:rsidRPr="00672923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&gt; </w:t>
            </w:r>
            <w:r w:rsidRPr="00672923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20 kVA: </w:t>
            </w: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4.70</w:t>
            </w:r>
          </w:p>
        </w:tc>
        <w:tc>
          <w:tcPr>
            <w:tcW w:w="297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02304F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4.25</w:t>
            </w:r>
          </w:p>
        </w:tc>
      </w:tr>
      <w:tr w:rsidR="00650116" w:rsidRPr="00C43F5B" w:rsidTr="00650116">
        <w:tblPrEx>
          <w:jc w:val="center"/>
        </w:tblPrEx>
        <w:trPr>
          <w:cantSplit/>
          <w:trHeight w:val="335"/>
          <w:jc w:val="center"/>
        </w:trPr>
        <w:tc>
          <w:tcPr>
            <w:tcW w:w="540" w:type="dxa"/>
            <w:gridSpan w:val="2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Rs. 6.60</w:t>
            </w:r>
          </w:p>
        </w:tc>
        <w:tc>
          <w:tcPr>
            <w:tcW w:w="243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6.20</w:t>
            </w:r>
          </w:p>
        </w:tc>
        <w:tc>
          <w:tcPr>
            <w:tcW w:w="261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5.70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4.30</w:t>
            </w:r>
          </w:p>
        </w:tc>
        <w:tc>
          <w:tcPr>
            <w:tcW w:w="297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50116" w:rsidRPr="00C43F5B" w:rsidRDefault="00650116" w:rsidP="00861F49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6.60</w:t>
            </w:r>
          </w:p>
        </w:tc>
      </w:tr>
      <w:tr w:rsidR="004A79CD" w:rsidRPr="00C43F5B" w:rsidTr="00650116">
        <w:tblPrEx>
          <w:jc w:val="center"/>
        </w:tblPrEx>
        <w:trPr>
          <w:trHeight w:val="557"/>
          <w:jc w:val="center"/>
        </w:trPr>
        <w:tc>
          <w:tcPr>
            <w:tcW w:w="117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60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79CD" w:rsidRPr="00C43F5B" w:rsidRDefault="00101114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37" w:history="1">
              <w:r w:rsidR="000326A7" w:rsidRPr="000326A7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Nagaland</w:t>
              </w:r>
            </w:hyperlink>
          </w:p>
        </w:tc>
        <w:tc>
          <w:tcPr>
            <w:tcW w:w="3601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79CD" w:rsidRPr="00C43F5B" w:rsidRDefault="00101114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38" w:history="1">
              <w:r w:rsidR="000326A7" w:rsidRPr="00E32D47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Manipur</w:t>
              </w:r>
            </w:hyperlink>
          </w:p>
        </w:tc>
        <w:tc>
          <w:tcPr>
            <w:tcW w:w="297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79CD" w:rsidRPr="00C43F5B" w:rsidRDefault="00101114" w:rsidP="00E32D47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39" w:history="1">
              <w:r w:rsidR="00E32D47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Mizoram</w:t>
              </w:r>
            </w:hyperlink>
          </w:p>
        </w:tc>
        <w:tc>
          <w:tcPr>
            <w:tcW w:w="3607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79CD" w:rsidRPr="00C43F5B" w:rsidRDefault="00101114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hyperlink r:id="rId40" w:history="1">
              <w:r w:rsidR="004A79CD" w:rsidRPr="002C6F49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lang w:val="en-GB"/>
                </w:rPr>
                <w:t>West Bengal</w:t>
              </w:r>
            </w:hyperlink>
          </w:p>
        </w:tc>
      </w:tr>
      <w:tr w:rsidR="004A79CD" w:rsidRPr="00C43F5B" w:rsidTr="00650116">
        <w:tblPrEx>
          <w:jc w:val="center"/>
        </w:tblPrEx>
        <w:trPr>
          <w:cantSplit/>
          <w:trHeight w:val="1135"/>
          <w:jc w:val="center"/>
        </w:trPr>
        <w:tc>
          <w:tcPr>
            <w:tcW w:w="539" w:type="dxa"/>
            <w:gridSpan w:val="2"/>
            <w:vMerge w:val="restart"/>
            <w:tcBorders>
              <w:top w:val="single" w:sz="12" w:space="0" w:color="auto"/>
            </w:tcBorders>
            <w:textDirection w:val="btLr"/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Residential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34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607" w:type="dxa"/>
            <w:gridSpan w:val="4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0-3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units: Rs. 4.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4A79CD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31-10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units: Rs. 5.40</w:t>
            </w:r>
          </w:p>
          <w:p w:rsidR="004A79CD" w:rsidRPr="00C43F5B" w:rsidRDefault="004A79CD" w:rsidP="004A79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101-25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units: Rs. 6.00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&gt;25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units: Rs. 7.00</w:t>
            </w:r>
          </w:p>
        </w:tc>
        <w:tc>
          <w:tcPr>
            <w:tcW w:w="3601" w:type="dxa"/>
            <w:gridSpan w:val="4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A79CD" w:rsidRPr="00C43F5B" w:rsidRDefault="00A42160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3.90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</w:t>
            </w:r>
            <w:r w:rsidR="00A4216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units: Rs.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  <w:r w:rsidR="00A4216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.20</w:t>
            </w:r>
          </w:p>
          <w:p w:rsidR="004A79CD" w:rsidRPr="00C43F5B" w:rsidRDefault="00A42160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&gt;200 units: Rs. 6.0</w:t>
            </w:r>
            <w:r w:rsidR="004A79C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97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A79CD" w:rsidRPr="00C43F5B" w:rsidRDefault="00595FE1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0-100 units: Rs. 2.9</w:t>
            </w:r>
            <w:r w:rsidR="004A79C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4A79CD" w:rsidRPr="00C43F5B" w:rsidRDefault="00595FE1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4.45</w:t>
            </w:r>
          </w:p>
          <w:p w:rsidR="004A79CD" w:rsidRPr="00C43F5B" w:rsidRDefault="00595FE1" w:rsidP="00595FE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&gt;200 units: Rs. </w:t>
            </w:r>
            <w:r w:rsidR="004A79C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.05</w:t>
            </w:r>
          </w:p>
        </w:tc>
        <w:tc>
          <w:tcPr>
            <w:tcW w:w="3607" w:type="dxa"/>
            <w:gridSpan w:val="5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0-25 units: Rs. 4.89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25-60 units: Rs. 5.40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60-100 units: Rs. 6.41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100-150 units: Rs. 7.16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150-200 units: Rs. 7.33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100-150 units: Rs. 7.33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 units: Rs. 8.92</w:t>
            </w:r>
          </w:p>
        </w:tc>
      </w:tr>
      <w:tr w:rsidR="004A79CD" w:rsidRPr="00C43F5B" w:rsidTr="00650116">
        <w:tblPrEx>
          <w:jc w:val="center"/>
        </w:tblPrEx>
        <w:trPr>
          <w:cantSplit/>
          <w:trHeight w:val="1135"/>
          <w:jc w:val="center"/>
        </w:trPr>
        <w:tc>
          <w:tcPr>
            <w:tcW w:w="539" w:type="dxa"/>
            <w:gridSpan w:val="2"/>
            <w:vMerge/>
            <w:tcBorders>
              <w:bottom w:val="single" w:sz="8" w:space="0" w:color="auto"/>
            </w:tcBorders>
            <w:textDirection w:val="btLr"/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607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. 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5.5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360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A42160" w:rsidP="00A42160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 xml:space="preserve">Rs. </w:t>
            </w:r>
          </w:p>
        </w:tc>
        <w:tc>
          <w:tcPr>
            <w:tcW w:w="297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595FE1" w:rsidP="00A42160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4.80</w:t>
            </w:r>
          </w:p>
        </w:tc>
        <w:tc>
          <w:tcPr>
            <w:tcW w:w="3607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tbl>
            <w:tblPr>
              <w:tblStyle w:val="TableGrid"/>
              <w:tblW w:w="3294" w:type="dxa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9"/>
              <w:gridCol w:w="1134"/>
            </w:tblGrid>
            <w:tr w:rsidR="004A79CD" w:rsidRPr="00C43F5B" w:rsidTr="004A79CD">
              <w:trPr>
                <w:trHeight w:val="374"/>
              </w:trPr>
              <w:tc>
                <w:tcPr>
                  <w:tcW w:w="1021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Summer</w:t>
                  </w:r>
                </w:p>
              </w:tc>
              <w:tc>
                <w:tcPr>
                  <w:tcW w:w="1139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Monsoon</w:t>
                  </w:r>
                </w:p>
              </w:tc>
              <w:tc>
                <w:tcPr>
                  <w:tcW w:w="1134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Winter</w:t>
                  </w:r>
                </w:p>
              </w:tc>
            </w:tr>
            <w:tr w:rsidR="004A79CD" w:rsidRPr="00C43F5B" w:rsidTr="004A79CD">
              <w:trPr>
                <w:trHeight w:val="374"/>
              </w:trPr>
              <w:tc>
                <w:tcPr>
                  <w:tcW w:w="1021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Rs. 7.13</w:t>
                  </w:r>
                </w:p>
              </w:tc>
              <w:tc>
                <w:tcPr>
                  <w:tcW w:w="1139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Rs. 7.10</w:t>
                  </w:r>
                </w:p>
              </w:tc>
              <w:tc>
                <w:tcPr>
                  <w:tcW w:w="1134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Rs. 7.07</w:t>
                  </w:r>
                </w:p>
              </w:tc>
            </w:tr>
          </w:tbl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</w:p>
        </w:tc>
      </w:tr>
      <w:tr w:rsidR="004A79CD" w:rsidRPr="00C43F5B" w:rsidTr="00650116">
        <w:tblPrEx>
          <w:jc w:val="center"/>
        </w:tblPrEx>
        <w:trPr>
          <w:cantSplit/>
          <w:trHeight w:val="1693"/>
          <w:jc w:val="center"/>
        </w:trPr>
        <w:tc>
          <w:tcPr>
            <w:tcW w:w="539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Commercial</w:t>
            </w:r>
          </w:p>
        </w:tc>
        <w:tc>
          <w:tcPr>
            <w:tcW w:w="63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607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4A79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1-6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0 units: Rs.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4A79CD" w:rsidRPr="00C43F5B" w:rsidRDefault="004A79CD" w:rsidP="004A79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61-24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units: Rs. 8.1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4A79CD" w:rsidRPr="00C43F5B" w:rsidRDefault="004A79CD" w:rsidP="004A79CD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&gt;24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units: Rs. 9.15</w:t>
            </w:r>
          </w:p>
        </w:tc>
        <w:tc>
          <w:tcPr>
            <w:tcW w:w="360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A42160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1-100 units: Rs. 5.40</w:t>
            </w:r>
          </w:p>
          <w:p w:rsidR="004A79CD" w:rsidRPr="00C43F5B" w:rsidRDefault="00A42160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101-200 units: Rs. 6.</w:t>
            </w:r>
            <w:r w:rsidR="004A79C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  <w:p w:rsidR="004A79CD" w:rsidRPr="00C43F5B" w:rsidRDefault="00A42160" w:rsidP="00A42160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&gt;200 units: Rs. 7.65</w:t>
            </w:r>
          </w:p>
        </w:tc>
        <w:tc>
          <w:tcPr>
            <w:tcW w:w="297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595FE1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0-15</w:t>
            </w:r>
            <w:r w:rsidR="004A79CD"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units: R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s. 4.35</w:t>
            </w:r>
          </w:p>
          <w:p w:rsidR="004A79CD" w:rsidRPr="009C75E5" w:rsidRDefault="00595FE1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4A79C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 units: Rs. 5.40</w:t>
            </w:r>
          </w:p>
        </w:tc>
        <w:tc>
          <w:tcPr>
            <w:tcW w:w="3607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0-60 units: Rs. 6.28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60-100 units: Rs. 6.95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100-150 units: Rs. 7.64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150-300 units: Rs. 8.20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&gt;300 units: Rs. 8.97</w:t>
            </w:r>
          </w:p>
        </w:tc>
      </w:tr>
      <w:tr w:rsidR="004A79CD" w:rsidRPr="00C43F5B" w:rsidTr="00650116">
        <w:tblPrEx>
          <w:jc w:val="center"/>
        </w:tblPrEx>
        <w:trPr>
          <w:cantSplit/>
          <w:trHeight w:val="335"/>
          <w:jc w:val="center"/>
        </w:trPr>
        <w:tc>
          <w:tcPr>
            <w:tcW w:w="539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607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6.30</w:t>
            </w:r>
          </w:p>
        </w:tc>
        <w:tc>
          <w:tcPr>
            <w:tcW w:w="360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Rs. </w:t>
            </w:r>
            <w:r w:rsidR="00A4216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7.60 </w:t>
            </w:r>
          </w:p>
        </w:tc>
        <w:tc>
          <w:tcPr>
            <w:tcW w:w="297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595FE1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5.50</w:t>
            </w:r>
          </w:p>
        </w:tc>
        <w:tc>
          <w:tcPr>
            <w:tcW w:w="3607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tbl>
            <w:tblPr>
              <w:tblStyle w:val="TableGrid"/>
              <w:tblW w:w="3577" w:type="dxa"/>
              <w:tblLayout w:type="fixed"/>
              <w:tblLook w:val="04A0" w:firstRow="1" w:lastRow="0" w:firstColumn="1" w:lastColumn="0" w:noHBand="0" w:noVBand="1"/>
            </w:tblPr>
            <w:tblGrid>
              <w:gridCol w:w="601"/>
              <w:gridCol w:w="992"/>
              <w:gridCol w:w="993"/>
              <w:gridCol w:w="991"/>
            </w:tblGrid>
            <w:tr w:rsidR="004A79CD" w:rsidRPr="00C43F5B" w:rsidTr="00650116">
              <w:trPr>
                <w:trHeight w:val="365"/>
              </w:trPr>
              <w:tc>
                <w:tcPr>
                  <w:tcW w:w="601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kV</w:t>
                  </w:r>
                </w:p>
              </w:tc>
              <w:tc>
                <w:tcPr>
                  <w:tcW w:w="992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Summer</w:t>
                  </w:r>
                </w:p>
              </w:tc>
              <w:tc>
                <w:tcPr>
                  <w:tcW w:w="993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Monsoon</w:t>
                  </w:r>
                </w:p>
              </w:tc>
              <w:tc>
                <w:tcPr>
                  <w:tcW w:w="991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Winter</w:t>
                  </w:r>
                </w:p>
              </w:tc>
            </w:tr>
            <w:tr w:rsidR="004A79CD" w:rsidRPr="00C43F5B" w:rsidTr="00650116">
              <w:trPr>
                <w:trHeight w:val="383"/>
              </w:trPr>
              <w:tc>
                <w:tcPr>
                  <w:tcW w:w="601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&lt;33</w:t>
                  </w:r>
                </w:p>
              </w:tc>
              <w:tc>
                <w:tcPr>
                  <w:tcW w:w="992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7.01</w:t>
                  </w:r>
                </w:p>
              </w:tc>
              <w:tc>
                <w:tcPr>
                  <w:tcW w:w="993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6.98</w:t>
                  </w:r>
                </w:p>
              </w:tc>
              <w:tc>
                <w:tcPr>
                  <w:tcW w:w="991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6.95</w:t>
                  </w:r>
                </w:p>
              </w:tc>
            </w:tr>
            <w:tr w:rsidR="004A79CD" w:rsidRPr="00C43F5B" w:rsidTr="00650116">
              <w:trPr>
                <w:trHeight w:val="365"/>
              </w:trPr>
              <w:tc>
                <w:tcPr>
                  <w:tcW w:w="601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&gt;33</w:t>
                  </w:r>
                </w:p>
              </w:tc>
              <w:tc>
                <w:tcPr>
                  <w:tcW w:w="992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6.52</w:t>
                  </w:r>
                </w:p>
              </w:tc>
              <w:tc>
                <w:tcPr>
                  <w:tcW w:w="993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6.49</w:t>
                  </w:r>
                </w:p>
              </w:tc>
              <w:tc>
                <w:tcPr>
                  <w:tcW w:w="991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6.46</w:t>
                  </w:r>
                </w:p>
              </w:tc>
            </w:tr>
          </w:tbl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A79CD" w:rsidRPr="00C43F5B" w:rsidTr="00650116">
        <w:tblPrEx>
          <w:jc w:val="center"/>
        </w:tblPrEx>
        <w:trPr>
          <w:cantSplit/>
          <w:trHeight w:val="336"/>
          <w:jc w:val="center"/>
        </w:trPr>
        <w:tc>
          <w:tcPr>
            <w:tcW w:w="539" w:type="dxa"/>
            <w:gridSpan w:val="2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Industrial</w:t>
            </w:r>
          </w:p>
        </w:tc>
        <w:tc>
          <w:tcPr>
            <w:tcW w:w="63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607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4A79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1-5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00 units: R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s. 5.80</w:t>
            </w:r>
          </w:p>
          <w:p w:rsidR="004A79CD" w:rsidRPr="00C43F5B" w:rsidRDefault="004A79CD" w:rsidP="004A79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501-5,000 units: Rs. 6.</w:t>
            </w:r>
            <w:r w:rsidR="00872E4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45</w:t>
            </w:r>
          </w:p>
          <w:p w:rsidR="004A79CD" w:rsidRPr="00C43F5B" w:rsidRDefault="007D62B8" w:rsidP="004A79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</w:t>
            </w:r>
            <w:r w:rsidR="004A79C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5,000 units: Rs. 7.20</w:t>
            </w:r>
          </w:p>
        </w:tc>
        <w:tc>
          <w:tcPr>
            <w:tcW w:w="360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A42160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SSI: Rs. 4.10</w:t>
            </w:r>
          </w:p>
        </w:tc>
        <w:tc>
          <w:tcPr>
            <w:tcW w:w="297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95FE1" w:rsidRPr="00C43F5B" w:rsidRDefault="00595FE1" w:rsidP="00595FE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0-40</w:t>
            </w: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 units: R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s. 4.10</w:t>
            </w:r>
          </w:p>
          <w:p w:rsidR="004A79CD" w:rsidRPr="00C43F5B" w:rsidRDefault="00595FE1" w:rsidP="00595FE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&gt;400 units: Rs. 4.80</w:t>
            </w:r>
          </w:p>
        </w:tc>
        <w:tc>
          <w:tcPr>
            <w:tcW w:w="3607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0-500 units: Rs. 6.48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500-2,000 units: Rs. 7.18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2,000-3,500 units: Rs. 7.58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&gt;3,500 units: Rs. 7.78</w:t>
            </w:r>
          </w:p>
        </w:tc>
      </w:tr>
      <w:tr w:rsidR="004A79CD" w:rsidRPr="00C43F5B" w:rsidTr="00650116">
        <w:tblPrEx>
          <w:jc w:val="center"/>
        </w:tblPrEx>
        <w:trPr>
          <w:cantSplit/>
          <w:trHeight w:val="335"/>
          <w:jc w:val="center"/>
        </w:trPr>
        <w:tc>
          <w:tcPr>
            <w:tcW w:w="539" w:type="dxa"/>
            <w:gridSpan w:val="2"/>
            <w:vMerge/>
            <w:tcBorders>
              <w:bottom w:val="single" w:sz="8" w:space="0" w:color="auto"/>
            </w:tcBorders>
            <w:textDirection w:val="btLr"/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607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6.30</w:t>
            </w:r>
          </w:p>
        </w:tc>
        <w:tc>
          <w:tcPr>
            <w:tcW w:w="360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A42160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MSI: Rs. 5.30</w:t>
            </w:r>
          </w:p>
          <w:p w:rsidR="004A79CD" w:rsidRPr="00C43F5B" w:rsidRDefault="00A42160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LSI</w:t>
            </w:r>
            <w:r w:rsidR="004A79C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Rs. 6.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</w:t>
            </w:r>
            <w:r w:rsidR="004A79C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97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595FE1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4.55</w:t>
            </w:r>
          </w:p>
        </w:tc>
        <w:tc>
          <w:tcPr>
            <w:tcW w:w="3607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tbl>
            <w:tblPr>
              <w:tblStyle w:val="TableGrid"/>
              <w:tblW w:w="3570" w:type="dxa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992"/>
              <w:gridCol w:w="1000"/>
              <w:gridCol w:w="984"/>
            </w:tblGrid>
            <w:tr w:rsidR="004A79CD" w:rsidRPr="00C43F5B" w:rsidTr="00650116">
              <w:trPr>
                <w:trHeight w:val="376"/>
              </w:trPr>
              <w:tc>
                <w:tcPr>
                  <w:tcW w:w="594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kV</w:t>
                  </w:r>
                </w:p>
              </w:tc>
              <w:tc>
                <w:tcPr>
                  <w:tcW w:w="992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Summer</w:t>
                  </w:r>
                </w:p>
              </w:tc>
              <w:tc>
                <w:tcPr>
                  <w:tcW w:w="1000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Monsoon</w:t>
                  </w:r>
                </w:p>
              </w:tc>
              <w:tc>
                <w:tcPr>
                  <w:tcW w:w="984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Winter</w:t>
                  </w:r>
                </w:p>
              </w:tc>
            </w:tr>
            <w:tr w:rsidR="004A79CD" w:rsidRPr="00C43F5B" w:rsidTr="00650116">
              <w:trPr>
                <w:trHeight w:val="278"/>
              </w:trPr>
              <w:tc>
                <w:tcPr>
                  <w:tcW w:w="594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&lt;33</w:t>
                  </w:r>
                </w:p>
              </w:tc>
              <w:tc>
                <w:tcPr>
                  <w:tcW w:w="992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6.52</w:t>
                  </w:r>
                </w:p>
              </w:tc>
              <w:tc>
                <w:tcPr>
                  <w:tcW w:w="1000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6.49</w:t>
                  </w:r>
                </w:p>
              </w:tc>
              <w:tc>
                <w:tcPr>
                  <w:tcW w:w="984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6.47</w:t>
                  </w:r>
                </w:p>
              </w:tc>
            </w:tr>
            <w:tr w:rsidR="004A79CD" w:rsidRPr="00C43F5B" w:rsidTr="00650116">
              <w:trPr>
                <w:trHeight w:val="278"/>
              </w:trPr>
              <w:tc>
                <w:tcPr>
                  <w:tcW w:w="594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&gt;33</w:t>
                  </w:r>
                </w:p>
              </w:tc>
              <w:tc>
                <w:tcPr>
                  <w:tcW w:w="992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6.29</w:t>
                  </w:r>
                </w:p>
              </w:tc>
              <w:tc>
                <w:tcPr>
                  <w:tcW w:w="1000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6.26</w:t>
                  </w:r>
                </w:p>
              </w:tc>
              <w:tc>
                <w:tcPr>
                  <w:tcW w:w="984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hAnsi="Times New Roman" w:cs="Times New Roman"/>
                      <w:sz w:val="20"/>
                      <w:szCs w:val="20"/>
                      <w:lang w:val="en-GB"/>
                    </w:rPr>
                    <w:t>Rs. 6.23</w:t>
                  </w:r>
                </w:p>
              </w:tc>
            </w:tr>
          </w:tbl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A79CD" w:rsidRPr="00C43F5B" w:rsidTr="00650116">
        <w:tblPrEx>
          <w:jc w:val="center"/>
        </w:tblPrEx>
        <w:trPr>
          <w:cantSplit/>
          <w:trHeight w:val="336"/>
          <w:jc w:val="center"/>
        </w:trPr>
        <w:tc>
          <w:tcPr>
            <w:tcW w:w="539" w:type="dxa"/>
            <w:gridSpan w:val="2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Institutional</w:t>
            </w:r>
          </w:p>
        </w:tc>
        <w:tc>
          <w:tcPr>
            <w:tcW w:w="63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LT</w:t>
            </w:r>
          </w:p>
        </w:tc>
        <w:tc>
          <w:tcPr>
            <w:tcW w:w="2607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4A79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0-30 units: Rs. 3.65</w:t>
            </w:r>
          </w:p>
          <w:p w:rsidR="004A79CD" w:rsidRDefault="004A79CD" w:rsidP="004A79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31-100 units: Rs. 4.85</w:t>
            </w:r>
          </w:p>
          <w:p w:rsidR="004A79CD" w:rsidRPr="00C43F5B" w:rsidRDefault="004A79CD" w:rsidP="004A79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101-250 units: Rs. 5.95</w:t>
            </w:r>
          </w:p>
          <w:p w:rsidR="004A79CD" w:rsidRPr="00C43F5B" w:rsidRDefault="004A79CD" w:rsidP="004A79CD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&gt;250 units: Rs. 6.95</w:t>
            </w:r>
          </w:p>
        </w:tc>
        <w:tc>
          <w:tcPr>
            <w:tcW w:w="360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6.30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</w:p>
        </w:tc>
        <w:tc>
          <w:tcPr>
            <w:tcW w:w="297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E32D47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0-150 units: Rs. 3.90</w:t>
            </w:r>
          </w:p>
          <w:p w:rsidR="004A79CD" w:rsidRPr="00C43F5B" w:rsidRDefault="00E32D47" w:rsidP="00E32D47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&gt;150 units: Rs. 4.30</w:t>
            </w:r>
          </w:p>
        </w:tc>
        <w:tc>
          <w:tcPr>
            <w:tcW w:w="3607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All units (govt.): Rs. 4.95</w:t>
            </w:r>
          </w:p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All units (pvt.): Rs. 7.03</w:t>
            </w:r>
          </w:p>
        </w:tc>
      </w:tr>
      <w:tr w:rsidR="004A79CD" w:rsidRPr="00C43F5B" w:rsidTr="00650116">
        <w:tblPrEx>
          <w:jc w:val="center"/>
        </w:tblPrEx>
        <w:trPr>
          <w:cantSplit/>
          <w:trHeight w:val="335"/>
          <w:jc w:val="center"/>
        </w:trPr>
        <w:tc>
          <w:tcPr>
            <w:tcW w:w="539" w:type="dxa"/>
            <w:gridSpan w:val="2"/>
            <w:vMerge/>
            <w:tcBorders>
              <w:bottom w:val="single" w:sz="8" w:space="0" w:color="auto"/>
            </w:tcBorders>
            <w:textDirection w:val="btLr"/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</w:t>
            </w:r>
          </w:p>
        </w:tc>
        <w:tc>
          <w:tcPr>
            <w:tcW w:w="2607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6.30</w:t>
            </w:r>
          </w:p>
        </w:tc>
        <w:tc>
          <w:tcPr>
            <w:tcW w:w="3601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 w:rsidRPr="00C43F5B"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  <w:t>Rs. 6.20</w:t>
            </w:r>
          </w:p>
        </w:tc>
        <w:tc>
          <w:tcPr>
            <w:tcW w:w="297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A79CD" w:rsidRPr="00C43F5B" w:rsidRDefault="00595FE1" w:rsidP="00A42160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Rs. 5.5</w:t>
            </w:r>
            <w:r w:rsidR="004A79C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3607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tbl>
            <w:tblPr>
              <w:tblStyle w:val="TableGrid"/>
              <w:tblW w:w="3312" w:type="dxa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1157"/>
            </w:tblGrid>
            <w:tr w:rsidR="004A79CD" w:rsidRPr="00C43F5B" w:rsidTr="004A79CD">
              <w:trPr>
                <w:trHeight w:val="523"/>
              </w:trPr>
              <w:tc>
                <w:tcPr>
                  <w:tcW w:w="1021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Summer</w:t>
                  </w:r>
                </w:p>
              </w:tc>
              <w:tc>
                <w:tcPr>
                  <w:tcW w:w="1134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Monsoon</w:t>
                  </w:r>
                </w:p>
              </w:tc>
              <w:tc>
                <w:tcPr>
                  <w:tcW w:w="1157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Winter</w:t>
                  </w:r>
                </w:p>
              </w:tc>
            </w:tr>
            <w:tr w:rsidR="004A79CD" w:rsidRPr="00C43F5B" w:rsidTr="004A79CD">
              <w:trPr>
                <w:trHeight w:val="297"/>
              </w:trPr>
              <w:tc>
                <w:tcPr>
                  <w:tcW w:w="1021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Rs. 6.64</w:t>
                  </w:r>
                </w:p>
              </w:tc>
              <w:tc>
                <w:tcPr>
                  <w:tcW w:w="1134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Rs. 6.54</w:t>
                  </w:r>
                </w:p>
              </w:tc>
              <w:tc>
                <w:tcPr>
                  <w:tcW w:w="1157" w:type="dxa"/>
                  <w:vAlign w:val="center"/>
                </w:tcPr>
                <w:p w:rsidR="004A79CD" w:rsidRPr="00C43F5B" w:rsidRDefault="004A79CD" w:rsidP="00A42160">
                  <w:pPr>
                    <w:spacing w:after="200" w:line="360" w:lineRule="auto"/>
                    <w:jc w:val="center"/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</w:pPr>
                  <w:r w:rsidRPr="00C43F5B">
                    <w:rPr>
                      <w:rFonts w:ascii="Times New Roman" w:eastAsiaTheme="majorEastAsia" w:hAnsi="Times New Roman" w:cs="Times New Roman"/>
                      <w:bCs/>
                      <w:sz w:val="20"/>
                      <w:szCs w:val="20"/>
                      <w:lang w:val="en-GB"/>
                    </w:rPr>
                    <w:t>Rs. 6.44</w:t>
                  </w:r>
                </w:p>
              </w:tc>
            </w:tr>
          </w:tbl>
          <w:p w:rsidR="004A79CD" w:rsidRPr="00C43F5B" w:rsidRDefault="004A79CD" w:rsidP="00A42160">
            <w:pPr>
              <w:spacing w:after="200" w:line="360" w:lineRule="auto"/>
              <w:jc w:val="center"/>
              <w:rPr>
                <w:rFonts w:ascii="Times New Roman" w:eastAsiaTheme="majorEastAsia" w:hAnsi="Times New Roman" w:cs="Times New Roman"/>
                <w:bCs/>
                <w:sz w:val="20"/>
                <w:szCs w:val="20"/>
                <w:lang w:val="en-GB"/>
              </w:rPr>
            </w:pPr>
          </w:p>
        </w:tc>
      </w:tr>
    </w:tbl>
    <w:p w:rsidR="004A79CD" w:rsidRPr="004A79CD" w:rsidRDefault="004A79CD" w:rsidP="004A79CD">
      <w:pPr>
        <w:rPr>
          <w:lang w:val="en-GB"/>
        </w:rPr>
      </w:pPr>
    </w:p>
    <w:p w:rsidR="00C43F5B" w:rsidRPr="00C43F5B" w:rsidRDefault="00C43F5B" w:rsidP="00C43F5B">
      <w:pPr>
        <w:pStyle w:val="Caption"/>
        <w:keepNext/>
        <w:spacing w:line="360" w:lineRule="auto"/>
        <w:rPr>
          <w:rFonts w:ascii="Times New Roman" w:hAnsi="Times New Roman" w:cs="Times New Roman"/>
          <w:i w:val="0"/>
          <w:color w:val="auto"/>
          <w:sz w:val="20"/>
          <w:szCs w:val="20"/>
          <w:lang w:val="en-GB"/>
        </w:rPr>
      </w:pPr>
      <w:r w:rsidRPr="00C43F5B">
        <w:rPr>
          <w:rFonts w:ascii="Times New Roman" w:hAnsi="Times New Roman" w:cs="Times New Roman"/>
          <w:i w:val="0"/>
          <w:color w:val="auto"/>
          <w:sz w:val="20"/>
          <w:szCs w:val="20"/>
          <w:lang w:val="en-GB"/>
        </w:rPr>
        <w:t>MSI, medium-scale industry; SSI, small-scale industry.</w:t>
      </w:r>
    </w:p>
    <w:p w:rsidR="00C43F5B" w:rsidRPr="00C43F5B" w:rsidRDefault="00C43F5B" w:rsidP="00C43F5B">
      <w:pPr>
        <w:pStyle w:val="Caption"/>
        <w:keepNext/>
        <w:spacing w:line="360" w:lineRule="auto"/>
        <w:rPr>
          <w:rFonts w:ascii="Times New Roman" w:hAnsi="Times New Roman" w:cs="Times New Roman"/>
          <w:color w:val="auto"/>
          <w:sz w:val="20"/>
          <w:szCs w:val="20"/>
          <w:lang w:val="en-GB"/>
        </w:rPr>
        <w:sectPr w:rsidR="00C43F5B" w:rsidRPr="00C43F5B" w:rsidSect="00F178D3">
          <w:type w:val="continuous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B156B6" w:rsidRPr="00C43F5B" w:rsidRDefault="00B156B6" w:rsidP="00B156B6">
      <w:pPr>
        <w:pStyle w:val="Caption"/>
        <w:keepNext/>
        <w:spacing w:line="360" w:lineRule="auto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</w:pPr>
      <w:bookmarkStart w:id="2" w:name="_Ref497257782"/>
      <w:bookmarkStart w:id="3" w:name="_Ref496713172"/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t xml:space="preserve">Table </w:t>
      </w:r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fldChar w:fldCharType="begin"/>
      </w:r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instrText xml:space="preserve"> SEQ Table \* ARABIC </w:instrText>
      </w:r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fldChar w:fldCharType="separate"/>
      </w:r>
      <w:r w:rsidR="004914EE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en-GB"/>
        </w:rPr>
        <w:t>2</w:t>
      </w:r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fldChar w:fldCharType="end"/>
      </w:r>
      <w:bookmarkEnd w:id="2"/>
      <w:r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t>: DISCOMs taken into account</w:t>
      </w:r>
      <w:r w:rsidRPr="00C43F5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t xml:space="preserve"> for </w:t>
      </w:r>
      <w:bookmarkEnd w:id="3"/>
      <w:r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t xml:space="preserve">compiling retail tariff rates </w:t>
      </w:r>
    </w:p>
    <w:tbl>
      <w:tblPr>
        <w:tblW w:w="4869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125"/>
        <w:gridCol w:w="5814"/>
      </w:tblGrid>
      <w:tr w:rsidR="00B156B6" w:rsidRPr="00C43F5B" w:rsidTr="00173E55">
        <w:trPr>
          <w:trHeight w:val="454"/>
          <w:jc w:val="center"/>
        </w:trPr>
        <w:tc>
          <w:tcPr>
            <w:tcW w:w="48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GB" w:eastAsia="en-IN"/>
              </w:rPr>
              <w:t>Sl. No.</w:t>
            </w:r>
          </w:p>
        </w:tc>
        <w:tc>
          <w:tcPr>
            <w:tcW w:w="1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GB" w:eastAsia="en-IN"/>
              </w:rPr>
              <w:t xml:space="preserve">States </w:t>
            </w:r>
          </w:p>
        </w:tc>
        <w:tc>
          <w:tcPr>
            <w:tcW w:w="33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DISCOM Chosen for Analysis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Andaman &amp; Nicobar Islands</w:t>
            </w:r>
          </w:p>
        </w:tc>
        <w:tc>
          <w:tcPr>
            <w:tcW w:w="3307" w:type="pct"/>
            <w:tcBorders>
              <w:top w:val="single" w:sz="4" w:space="0" w:color="auto"/>
            </w:tcBorders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Electricity Department, Andaman &amp; Nicobar Islands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2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Assam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 xml:space="preserve">Assam Power Distribution Company </w:t>
            </w: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 xml:space="preserve">Ltd. </w:t>
            </w: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(APDCL)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3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Arunachal Pradesh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Department of Power, Arunachal Pradesh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4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Andhra Pradesh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 xml:space="preserve">Southern Power Distribution Company of A.P. Ltd. (APSPDCL) 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5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Bihar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South Bihar Power Distribution Company Ltd. (SBPDCL)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6</w:t>
            </w:r>
          </w:p>
        </w:tc>
        <w:tc>
          <w:tcPr>
            <w:tcW w:w="1209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 xml:space="preserve">Chandigarh 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Chandigarh Electricity Department (CED)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7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Chhattisgarh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Chhattisgarh State Power Distribution Company Ltd. (CSPDCL)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8</w:t>
            </w:r>
          </w:p>
        </w:tc>
        <w:tc>
          <w:tcPr>
            <w:tcW w:w="1209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Dadra &amp; Nagar Haveli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DNH Power Distribution Corporation Ltd.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9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Delhi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Tata Power Delhi Distribution Ltd. (TPDDL)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10</w:t>
            </w:r>
          </w:p>
        </w:tc>
        <w:tc>
          <w:tcPr>
            <w:tcW w:w="1209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 xml:space="preserve">Goa 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Electricity Department, Govt. of Goa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11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Gujarat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Torrent Power Ltd.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12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Haryana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 xml:space="preserve">Uttar Haryana Bijli Vitran Nigam 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13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Himachal Pradesh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Himachal Pradesh State Electricity Board Ltd.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14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Jammu &amp; Kashmir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Jammu and Kashmir Power Development Department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15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Jharkhand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Jharkhand Bijli Vitran Nigam Ltd. (JBVNL)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16</w:t>
            </w:r>
          </w:p>
        </w:tc>
        <w:tc>
          <w:tcPr>
            <w:tcW w:w="1209" w:type="pct"/>
            <w:shd w:val="clear" w:color="auto" w:fill="auto"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Karnataka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Bangalore Electricity Supply Company Ltd. (BESCOM)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17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Kerala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Kerala State Electricity Board Ltd.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18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Madhya Pradesh</w:t>
            </w:r>
          </w:p>
        </w:tc>
        <w:tc>
          <w:tcPr>
            <w:tcW w:w="3307" w:type="pct"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 xml:space="preserve">Madhya Pradesh Paschim Kshetra Vidyut Vitran Company Ltd. (West DISCOM) </w:t>
            </w:r>
          </w:p>
        </w:tc>
      </w:tr>
      <w:tr w:rsidR="00B156B6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19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B156B6" w:rsidRPr="00C43F5B" w:rsidRDefault="00B156B6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Maharashtra</w:t>
            </w:r>
          </w:p>
        </w:tc>
        <w:tc>
          <w:tcPr>
            <w:tcW w:w="3307" w:type="pct"/>
            <w:vAlign w:val="center"/>
          </w:tcPr>
          <w:p w:rsidR="00B156B6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595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 xml:space="preserve">Maharashtra  State  Electricity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 xml:space="preserve">Distribution  Company  Ltd. </w:t>
            </w:r>
            <w:r w:rsidRPr="00595F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(MSEDCL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)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20</w:t>
            </w:r>
          </w:p>
        </w:tc>
        <w:tc>
          <w:tcPr>
            <w:tcW w:w="1209" w:type="pct"/>
            <w:shd w:val="clear" w:color="auto" w:fill="auto"/>
            <w:noWrap/>
            <w:vAlign w:val="center"/>
          </w:tcPr>
          <w:p w:rsidR="00595FE1" w:rsidRPr="00C43F5B" w:rsidRDefault="00595FE1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 xml:space="preserve">Manipur 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173E55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595F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Manipur State Po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 xml:space="preserve">wer Distribution Company Ltd. 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21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Meghalaya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Meghalaya Power Distribution Corporation Ltd. (MePDCL)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22</w:t>
            </w:r>
          </w:p>
        </w:tc>
        <w:tc>
          <w:tcPr>
            <w:tcW w:w="1209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 xml:space="preserve">Mizoram 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595F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Power &amp; Electricity Department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, Govt. o</w:t>
            </w:r>
            <w:r w:rsidRPr="00595F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f Mizoram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23</w:t>
            </w:r>
          </w:p>
        </w:tc>
        <w:tc>
          <w:tcPr>
            <w:tcW w:w="1209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 xml:space="preserve">Nagaland 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595FE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Department of Power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24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Odisha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North Eastern Electricity Supply Company of Odisha Ltd. (NESCO)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25</w:t>
            </w:r>
          </w:p>
        </w:tc>
        <w:tc>
          <w:tcPr>
            <w:tcW w:w="1209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Pondicherry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Electricity Department, Govt. of Pondicherry (PED)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26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Punjab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Punjab State Power Corporation Ltd.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27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Rajasthan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Jaipur Vidyut Vitran Nigam Ltd. (JVVNL)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28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Sikkim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Energy &amp; Power Department, Govt. of Sikkim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29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Tamil Nadu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Tamil Nadu Generation and Distribution Corporation (TANGEDCO)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30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Telangana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Northern Power Distribution Company of Telangana Ltd. (TSNPDCL)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31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Tripura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Tripura Power Distribution Company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32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Uttar Pradesh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Noida Power Company Ltd.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33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Uttarakhand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Uttarakhand Power Corporation Ltd.</w:t>
            </w:r>
          </w:p>
        </w:tc>
      </w:tr>
      <w:tr w:rsidR="00595FE1" w:rsidRPr="00C43F5B" w:rsidTr="00173E55">
        <w:trPr>
          <w:trHeight w:val="454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IN"/>
              </w:rPr>
              <w:t>34</w:t>
            </w:r>
          </w:p>
        </w:tc>
        <w:tc>
          <w:tcPr>
            <w:tcW w:w="1209" w:type="pct"/>
            <w:shd w:val="clear" w:color="auto" w:fill="auto"/>
            <w:vAlign w:val="center"/>
            <w:hideMark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West Bengal</w:t>
            </w:r>
          </w:p>
        </w:tc>
        <w:tc>
          <w:tcPr>
            <w:tcW w:w="3307" w:type="pct"/>
            <w:vAlign w:val="center"/>
          </w:tcPr>
          <w:p w:rsidR="00595FE1" w:rsidRPr="00C43F5B" w:rsidRDefault="00595FE1" w:rsidP="00595FE1">
            <w:pPr>
              <w:spacing w:after="200"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</w:pPr>
            <w:r w:rsidRPr="00C43F5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GB" w:eastAsia="en-IN"/>
              </w:rPr>
              <w:t>Calcutta Electricity Supply Corporation (CESC)</w:t>
            </w:r>
          </w:p>
        </w:tc>
      </w:tr>
    </w:tbl>
    <w:p w:rsidR="00B156B6" w:rsidRPr="00C43F5B" w:rsidRDefault="00B156B6" w:rsidP="00B156B6">
      <w:pPr>
        <w:pStyle w:val="Caption"/>
        <w:keepNext/>
        <w:spacing w:line="360" w:lineRule="auto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GB"/>
        </w:rPr>
        <w:sectPr w:rsidR="00B156B6" w:rsidRPr="00C43F5B" w:rsidSect="00B156B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C43F5B" w:rsidRPr="00C43F5B" w:rsidRDefault="00C43F5B">
      <w:pPr>
        <w:rPr>
          <w:rFonts w:ascii="Times New Roman" w:hAnsi="Times New Roman" w:cs="Times New Roman"/>
          <w:sz w:val="20"/>
          <w:szCs w:val="20"/>
        </w:rPr>
      </w:pPr>
    </w:p>
    <w:sectPr w:rsidR="00C43F5B" w:rsidRPr="00C43F5B" w:rsidSect="00C4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114" w:rsidRDefault="00101114" w:rsidP="00B156B6">
      <w:pPr>
        <w:spacing w:after="0" w:line="240" w:lineRule="auto"/>
      </w:pPr>
      <w:r>
        <w:separator/>
      </w:r>
    </w:p>
  </w:endnote>
  <w:endnote w:type="continuationSeparator" w:id="0">
    <w:p w:rsidR="00101114" w:rsidRDefault="00101114" w:rsidP="00B1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114" w:rsidRDefault="00101114" w:rsidP="00B156B6">
      <w:pPr>
        <w:spacing w:after="0" w:line="240" w:lineRule="auto"/>
      </w:pPr>
      <w:r>
        <w:separator/>
      </w:r>
    </w:p>
  </w:footnote>
  <w:footnote w:type="continuationSeparator" w:id="0">
    <w:p w:rsidR="00101114" w:rsidRDefault="00101114" w:rsidP="00B15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806F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DE31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0463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706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1ED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47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AA71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CE87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243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46D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25D7"/>
    <w:multiLevelType w:val="multilevel"/>
    <w:tmpl w:val="1508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00E21DA8"/>
    <w:multiLevelType w:val="multilevel"/>
    <w:tmpl w:val="1508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05A703D5"/>
    <w:multiLevelType w:val="multilevel"/>
    <w:tmpl w:val="1DCA405A"/>
    <w:lvl w:ilvl="0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55" w:hanging="360"/>
      </w:pPr>
    </w:lvl>
    <w:lvl w:ilvl="2" w:tentative="1">
      <w:start w:val="1"/>
      <w:numFmt w:val="lowerRoman"/>
      <w:lvlText w:val="%3."/>
      <w:lvlJc w:val="right"/>
      <w:pPr>
        <w:ind w:left="1975" w:hanging="180"/>
      </w:pPr>
    </w:lvl>
    <w:lvl w:ilvl="3" w:tentative="1">
      <w:start w:val="1"/>
      <w:numFmt w:val="decimal"/>
      <w:lvlText w:val="%4."/>
      <w:lvlJc w:val="left"/>
      <w:pPr>
        <w:ind w:left="2695" w:hanging="360"/>
      </w:pPr>
    </w:lvl>
    <w:lvl w:ilvl="4" w:tentative="1">
      <w:start w:val="1"/>
      <w:numFmt w:val="lowerLetter"/>
      <w:lvlText w:val="%5."/>
      <w:lvlJc w:val="left"/>
      <w:pPr>
        <w:ind w:left="3415" w:hanging="360"/>
      </w:pPr>
    </w:lvl>
    <w:lvl w:ilvl="5" w:tentative="1">
      <w:start w:val="1"/>
      <w:numFmt w:val="lowerRoman"/>
      <w:lvlText w:val="%6."/>
      <w:lvlJc w:val="right"/>
      <w:pPr>
        <w:ind w:left="4135" w:hanging="180"/>
      </w:pPr>
    </w:lvl>
    <w:lvl w:ilvl="6" w:tentative="1">
      <w:start w:val="1"/>
      <w:numFmt w:val="decimal"/>
      <w:lvlText w:val="%7."/>
      <w:lvlJc w:val="left"/>
      <w:pPr>
        <w:ind w:left="4855" w:hanging="360"/>
      </w:pPr>
    </w:lvl>
    <w:lvl w:ilvl="7" w:tentative="1">
      <w:start w:val="1"/>
      <w:numFmt w:val="lowerLetter"/>
      <w:lvlText w:val="%8."/>
      <w:lvlJc w:val="left"/>
      <w:pPr>
        <w:ind w:left="5575" w:hanging="360"/>
      </w:pPr>
    </w:lvl>
    <w:lvl w:ilvl="8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3" w15:restartNumberingAfterBreak="0">
    <w:nsid w:val="0DB214C5"/>
    <w:multiLevelType w:val="multilevel"/>
    <w:tmpl w:val="DEBC9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3251A95"/>
    <w:multiLevelType w:val="hybridMultilevel"/>
    <w:tmpl w:val="C59A1B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3B37403"/>
    <w:multiLevelType w:val="hybridMultilevel"/>
    <w:tmpl w:val="5760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9F40EE"/>
    <w:multiLevelType w:val="multilevel"/>
    <w:tmpl w:val="1508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16FB40E9"/>
    <w:multiLevelType w:val="hybridMultilevel"/>
    <w:tmpl w:val="ED0683A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212E2"/>
    <w:multiLevelType w:val="hybridMultilevel"/>
    <w:tmpl w:val="49F24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9C06E4"/>
    <w:multiLevelType w:val="hybridMultilevel"/>
    <w:tmpl w:val="18724A42"/>
    <w:lvl w:ilvl="0" w:tplc="4009001B">
      <w:start w:val="1"/>
      <w:numFmt w:val="lowerRoman"/>
      <w:lvlText w:val="%1."/>
      <w:lvlJc w:val="righ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1EE85777"/>
    <w:multiLevelType w:val="multilevel"/>
    <w:tmpl w:val="0FC2E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60B3071"/>
    <w:multiLevelType w:val="multilevel"/>
    <w:tmpl w:val="1508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6DA385D"/>
    <w:multiLevelType w:val="multilevel"/>
    <w:tmpl w:val="1508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278269CD"/>
    <w:multiLevelType w:val="multilevel"/>
    <w:tmpl w:val="03F63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9B835BD"/>
    <w:multiLevelType w:val="multilevel"/>
    <w:tmpl w:val="1508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2CB553CA"/>
    <w:multiLevelType w:val="hybridMultilevel"/>
    <w:tmpl w:val="BF9EB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22096"/>
    <w:multiLevelType w:val="multilevel"/>
    <w:tmpl w:val="1508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07E6A9C"/>
    <w:multiLevelType w:val="multilevel"/>
    <w:tmpl w:val="1508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1DE247F"/>
    <w:multiLevelType w:val="hybridMultilevel"/>
    <w:tmpl w:val="AF4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F35813"/>
    <w:multiLevelType w:val="multilevel"/>
    <w:tmpl w:val="A2EEE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8C314BB"/>
    <w:multiLevelType w:val="multilevel"/>
    <w:tmpl w:val="A2F06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4D8F2E1C"/>
    <w:multiLevelType w:val="hybridMultilevel"/>
    <w:tmpl w:val="5760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C91F0A"/>
    <w:multiLevelType w:val="hybridMultilevel"/>
    <w:tmpl w:val="5760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A766E"/>
    <w:multiLevelType w:val="hybridMultilevel"/>
    <w:tmpl w:val="0232B78E"/>
    <w:lvl w:ilvl="0" w:tplc="3708AAB2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5" w:hanging="360"/>
      </w:pPr>
    </w:lvl>
    <w:lvl w:ilvl="2" w:tplc="4009001B" w:tentative="1">
      <w:start w:val="1"/>
      <w:numFmt w:val="lowerRoman"/>
      <w:lvlText w:val="%3."/>
      <w:lvlJc w:val="right"/>
      <w:pPr>
        <w:ind w:left="1975" w:hanging="180"/>
      </w:pPr>
    </w:lvl>
    <w:lvl w:ilvl="3" w:tplc="4009000F" w:tentative="1">
      <w:start w:val="1"/>
      <w:numFmt w:val="decimal"/>
      <w:lvlText w:val="%4."/>
      <w:lvlJc w:val="left"/>
      <w:pPr>
        <w:ind w:left="2695" w:hanging="360"/>
      </w:pPr>
    </w:lvl>
    <w:lvl w:ilvl="4" w:tplc="40090019" w:tentative="1">
      <w:start w:val="1"/>
      <w:numFmt w:val="lowerLetter"/>
      <w:lvlText w:val="%5."/>
      <w:lvlJc w:val="left"/>
      <w:pPr>
        <w:ind w:left="3415" w:hanging="360"/>
      </w:pPr>
    </w:lvl>
    <w:lvl w:ilvl="5" w:tplc="4009001B" w:tentative="1">
      <w:start w:val="1"/>
      <w:numFmt w:val="lowerRoman"/>
      <w:lvlText w:val="%6."/>
      <w:lvlJc w:val="right"/>
      <w:pPr>
        <w:ind w:left="4135" w:hanging="180"/>
      </w:pPr>
    </w:lvl>
    <w:lvl w:ilvl="6" w:tplc="4009000F" w:tentative="1">
      <w:start w:val="1"/>
      <w:numFmt w:val="decimal"/>
      <w:lvlText w:val="%7."/>
      <w:lvlJc w:val="left"/>
      <w:pPr>
        <w:ind w:left="4855" w:hanging="360"/>
      </w:pPr>
    </w:lvl>
    <w:lvl w:ilvl="7" w:tplc="40090019" w:tentative="1">
      <w:start w:val="1"/>
      <w:numFmt w:val="lowerLetter"/>
      <w:lvlText w:val="%8."/>
      <w:lvlJc w:val="left"/>
      <w:pPr>
        <w:ind w:left="5575" w:hanging="360"/>
      </w:pPr>
    </w:lvl>
    <w:lvl w:ilvl="8" w:tplc="40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4" w15:restartNumberingAfterBreak="0">
    <w:nsid w:val="5CEC1562"/>
    <w:multiLevelType w:val="multilevel"/>
    <w:tmpl w:val="FF6A3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F086F39"/>
    <w:multiLevelType w:val="hybridMultilevel"/>
    <w:tmpl w:val="68E0A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F3414F"/>
    <w:multiLevelType w:val="multilevel"/>
    <w:tmpl w:val="FF6A3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48D347E"/>
    <w:multiLevelType w:val="multilevel"/>
    <w:tmpl w:val="3918C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4E609BB"/>
    <w:multiLevelType w:val="hybridMultilevel"/>
    <w:tmpl w:val="DA9C1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24944"/>
    <w:multiLevelType w:val="hybridMultilevel"/>
    <w:tmpl w:val="132CE3D6"/>
    <w:lvl w:ilvl="0" w:tplc="B7B04EB6">
      <w:start w:val="220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BD664B"/>
    <w:multiLevelType w:val="multilevel"/>
    <w:tmpl w:val="1508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D6E5FEE"/>
    <w:multiLevelType w:val="multilevel"/>
    <w:tmpl w:val="D12C1F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E295748"/>
    <w:multiLevelType w:val="hybridMultilevel"/>
    <w:tmpl w:val="4EB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37F88"/>
    <w:multiLevelType w:val="hybridMultilevel"/>
    <w:tmpl w:val="AEA2157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A5B14"/>
    <w:multiLevelType w:val="multilevel"/>
    <w:tmpl w:val="3EB86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3CB756A"/>
    <w:multiLevelType w:val="multilevel"/>
    <w:tmpl w:val="666A8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4460351"/>
    <w:multiLevelType w:val="multilevel"/>
    <w:tmpl w:val="725CA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6850B6D"/>
    <w:multiLevelType w:val="multilevel"/>
    <w:tmpl w:val="1508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69C0878"/>
    <w:multiLevelType w:val="multilevel"/>
    <w:tmpl w:val="AFC6D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7D445A5F"/>
    <w:multiLevelType w:val="hybridMultilevel"/>
    <w:tmpl w:val="1D56AD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4"/>
  </w:num>
  <w:num w:numId="3">
    <w:abstractNumId w:val="20"/>
  </w:num>
  <w:num w:numId="4">
    <w:abstractNumId w:val="40"/>
  </w:num>
  <w:num w:numId="5">
    <w:abstractNumId w:val="19"/>
  </w:num>
  <w:num w:numId="6">
    <w:abstractNumId w:val="37"/>
  </w:num>
  <w:num w:numId="7">
    <w:abstractNumId w:val="17"/>
  </w:num>
  <w:num w:numId="8">
    <w:abstractNumId w:val="43"/>
  </w:num>
  <w:num w:numId="9">
    <w:abstractNumId w:val="31"/>
  </w:num>
  <w:num w:numId="10">
    <w:abstractNumId w:val="15"/>
  </w:num>
  <w:num w:numId="11">
    <w:abstractNumId w:val="32"/>
  </w:num>
  <w:num w:numId="12">
    <w:abstractNumId w:val="35"/>
  </w:num>
  <w:num w:numId="13">
    <w:abstractNumId w:val="33"/>
  </w:num>
  <w:num w:numId="14">
    <w:abstractNumId w:val="16"/>
  </w:num>
  <w:num w:numId="15">
    <w:abstractNumId w:val="13"/>
  </w:num>
  <w:num w:numId="16">
    <w:abstractNumId w:val="49"/>
  </w:num>
  <w:num w:numId="17">
    <w:abstractNumId w:val="22"/>
  </w:num>
  <w:num w:numId="18">
    <w:abstractNumId w:val="27"/>
  </w:num>
  <w:num w:numId="19">
    <w:abstractNumId w:val="24"/>
  </w:num>
  <w:num w:numId="20">
    <w:abstractNumId w:val="10"/>
  </w:num>
  <w:num w:numId="21">
    <w:abstractNumId w:val="11"/>
  </w:num>
  <w:num w:numId="22">
    <w:abstractNumId w:val="23"/>
  </w:num>
  <w:num w:numId="23">
    <w:abstractNumId w:val="44"/>
  </w:num>
  <w:num w:numId="24">
    <w:abstractNumId w:val="48"/>
  </w:num>
  <w:num w:numId="25">
    <w:abstractNumId w:val="29"/>
  </w:num>
  <w:num w:numId="26">
    <w:abstractNumId w:val="46"/>
  </w:num>
  <w:num w:numId="27">
    <w:abstractNumId w:val="41"/>
  </w:num>
  <w:num w:numId="28">
    <w:abstractNumId w:val="30"/>
  </w:num>
  <w:num w:numId="29">
    <w:abstractNumId w:val="36"/>
  </w:num>
  <w:num w:numId="30">
    <w:abstractNumId w:val="21"/>
  </w:num>
  <w:num w:numId="31">
    <w:abstractNumId w:val="18"/>
  </w:num>
  <w:num w:numId="32">
    <w:abstractNumId w:val="12"/>
  </w:num>
  <w:num w:numId="33">
    <w:abstractNumId w:val="42"/>
  </w:num>
  <w:num w:numId="34">
    <w:abstractNumId w:val="34"/>
  </w:num>
  <w:num w:numId="35">
    <w:abstractNumId w:val="26"/>
  </w:num>
  <w:num w:numId="36">
    <w:abstractNumId w:val="47"/>
  </w:num>
  <w:num w:numId="37">
    <w:abstractNumId w:val="25"/>
  </w:num>
  <w:num w:numId="38">
    <w:abstractNumId w:val="38"/>
  </w:num>
  <w:num w:numId="39">
    <w:abstractNumId w:val="0"/>
  </w:num>
  <w:num w:numId="40">
    <w:abstractNumId w:val="1"/>
  </w:num>
  <w:num w:numId="41">
    <w:abstractNumId w:val="2"/>
  </w:num>
  <w:num w:numId="42">
    <w:abstractNumId w:val="3"/>
  </w:num>
  <w:num w:numId="43">
    <w:abstractNumId w:val="8"/>
  </w:num>
  <w:num w:numId="44">
    <w:abstractNumId w:val="4"/>
  </w:num>
  <w:num w:numId="45">
    <w:abstractNumId w:val="5"/>
  </w:num>
  <w:num w:numId="46">
    <w:abstractNumId w:val="6"/>
  </w:num>
  <w:num w:numId="47">
    <w:abstractNumId w:val="7"/>
  </w:num>
  <w:num w:numId="48">
    <w:abstractNumId w:val="9"/>
  </w:num>
  <w:num w:numId="49">
    <w:abstractNumId w:val="28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5B"/>
    <w:rsid w:val="000078ED"/>
    <w:rsid w:val="0002304F"/>
    <w:rsid w:val="00024C2E"/>
    <w:rsid w:val="000326A7"/>
    <w:rsid w:val="00071118"/>
    <w:rsid w:val="000B30BF"/>
    <w:rsid w:val="000D379B"/>
    <w:rsid w:val="000D461E"/>
    <w:rsid w:val="000E7B90"/>
    <w:rsid w:val="00101114"/>
    <w:rsid w:val="001273E0"/>
    <w:rsid w:val="00166113"/>
    <w:rsid w:val="00173E55"/>
    <w:rsid w:val="00177F3E"/>
    <w:rsid w:val="001C2DE5"/>
    <w:rsid w:val="002012CA"/>
    <w:rsid w:val="0023526C"/>
    <w:rsid w:val="00254C8E"/>
    <w:rsid w:val="00260575"/>
    <w:rsid w:val="002C6F49"/>
    <w:rsid w:val="002F38A8"/>
    <w:rsid w:val="0030706B"/>
    <w:rsid w:val="00356ED4"/>
    <w:rsid w:val="003B71AF"/>
    <w:rsid w:val="003C0DD6"/>
    <w:rsid w:val="00447274"/>
    <w:rsid w:val="004914EE"/>
    <w:rsid w:val="004A79CD"/>
    <w:rsid w:val="004D38A1"/>
    <w:rsid w:val="004F27A5"/>
    <w:rsid w:val="005003BF"/>
    <w:rsid w:val="00525312"/>
    <w:rsid w:val="00595FE1"/>
    <w:rsid w:val="005E4098"/>
    <w:rsid w:val="00624F69"/>
    <w:rsid w:val="00650116"/>
    <w:rsid w:val="00672923"/>
    <w:rsid w:val="006D143C"/>
    <w:rsid w:val="006D54D0"/>
    <w:rsid w:val="006E7C01"/>
    <w:rsid w:val="00707641"/>
    <w:rsid w:val="007407EC"/>
    <w:rsid w:val="007514D1"/>
    <w:rsid w:val="007766BE"/>
    <w:rsid w:val="007B0CB7"/>
    <w:rsid w:val="007D62B8"/>
    <w:rsid w:val="007F236E"/>
    <w:rsid w:val="0081086F"/>
    <w:rsid w:val="00812558"/>
    <w:rsid w:val="008372D6"/>
    <w:rsid w:val="008573B6"/>
    <w:rsid w:val="00863385"/>
    <w:rsid w:val="00872E4A"/>
    <w:rsid w:val="00930036"/>
    <w:rsid w:val="009658B9"/>
    <w:rsid w:val="009850CC"/>
    <w:rsid w:val="009B0C26"/>
    <w:rsid w:val="009C75E5"/>
    <w:rsid w:val="009F0465"/>
    <w:rsid w:val="00A42160"/>
    <w:rsid w:val="00A45B4A"/>
    <w:rsid w:val="00A83753"/>
    <w:rsid w:val="00AB049C"/>
    <w:rsid w:val="00B156B6"/>
    <w:rsid w:val="00B21481"/>
    <w:rsid w:val="00B2566A"/>
    <w:rsid w:val="00B65116"/>
    <w:rsid w:val="00B70804"/>
    <w:rsid w:val="00C43F5B"/>
    <w:rsid w:val="00CC635A"/>
    <w:rsid w:val="00CC7BAE"/>
    <w:rsid w:val="00CD21EA"/>
    <w:rsid w:val="00CE4EE0"/>
    <w:rsid w:val="00E32D47"/>
    <w:rsid w:val="00E826FE"/>
    <w:rsid w:val="00E844A4"/>
    <w:rsid w:val="00F178D3"/>
    <w:rsid w:val="00F851AB"/>
    <w:rsid w:val="00F90942"/>
    <w:rsid w:val="00FA78E0"/>
    <w:rsid w:val="00FB7300"/>
    <w:rsid w:val="00F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ACA35-C019-4B9C-A8DF-F7A00748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5B"/>
  </w:style>
  <w:style w:type="paragraph" w:styleId="Heading1">
    <w:name w:val="heading 1"/>
    <w:basedOn w:val="Normal"/>
    <w:next w:val="Normal"/>
    <w:link w:val="Heading1Char"/>
    <w:uiPriority w:val="9"/>
    <w:qFormat/>
    <w:rsid w:val="00C43F5B"/>
    <w:pPr>
      <w:keepNext/>
      <w:keepLines/>
      <w:spacing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4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43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3F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43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F5B"/>
  </w:style>
  <w:style w:type="paragraph" w:styleId="Footer">
    <w:name w:val="footer"/>
    <w:basedOn w:val="Normal"/>
    <w:link w:val="FooterChar"/>
    <w:uiPriority w:val="99"/>
    <w:unhideWhenUsed/>
    <w:rsid w:val="00C43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F5B"/>
  </w:style>
  <w:style w:type="paragraph" w:styleId="Caption">
    <w:name w:val="caption"/>
    <w:basedOn w:val="Normal"/>
    <w:next w:val="Normal"/>
    <w:uiPriority w:val="35"/>
    <w:unhideWhenUsed/>
    <w:qFormat/>
    <w:rsid w:val="00C43F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3F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F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F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F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F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5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43F5B"/>
    <w:pPr>
      <w:spacing w:after="0" w:line="240" w:lineRule="auto"/>
    </w:pPr>
  </w:style>
  <w:style w:type="paragraph" w:customStyle="1" w:styleId="Normal1">
    <w:name w:val="Normal1"/>
    <w:rsid w:val="00C43F5B"/>
    <w:pPr>
      <w:spacing w:after="200" w:line="276" w:lineRule="auto"/>
    </w:pPr>
    <w:rPr>
      <w:rFonts w:eastAsiaTheme="minorEastAsia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43F5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C43F5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eastAsia="en-IN"/>
    </w:rPr>
  </w:style>
  <w:style w:type="character" w:styleId="Hyperlink">
    <w:name w:val="Hyperlink"/>
    <w:basedOn w:val="DefaultParagraphFont"/>
    <w:uiPriority w:val="99"/>
    <w:unhideWhenUsed/>
    <w:rsid w:val="00C43F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43F5B"/>
    <w:pPr>
      <w:spacing w:after="200" w:line="276" w:lineRule="auto"/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43F5B"/>
    <w:pPr>
      <w:tabs>
        <w:tab w:val="left" w:pos="500"/>
      </w:tabs>
      <w:spacing w:after="0" w:line="240" w:lineRule="auto"/>
      <w:ind w:left="504" w:hanging="504"/>
    </w:pPr>
  </w:style>
  <w:style w:type="paragraph" w:styleId="NormalWeb">
    <w:name w:val="Normal (Web)"/>
    <w:basedOn w:val="Normal"/>
    <w:uiPriority w:val="99"/>
    <w:semiHidden/>
    <w:unhideWhenUsed/>
    <w:rsid w:val="00C43F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3F5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3F5B"/>
    <w:rPr>
      <w:rFonts w:ascii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43F5B"/>
    <w:pPr>
      <w:spacing w:after="0" w:line="276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3F5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3F5B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C43F5B"/>
    <w:rPr>
      <w:rFonts w:ascii="Times New Roman" w:hAnsi="Times New Roman"/>
    </w:rPr>
  </w:style>
  <w:style w:type="character" w:styleId="PageNumber">
    <w:name w:val="page number"/>
    <w:uiPriority w:val="99"/>
    <w:unhideWhenUsed/>
    <w:rsid w:val="00C43F5B"/>
    <w:rPr>
      <w:rFonts w:ascii="Times New Roman" w:hAnsi="Times New Roman" w:cs="Times New Roman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3F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F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3F5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3F5B"/>
    <w:rPr>
      <w:color w:val="954F72" w:themeColor="followed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C43F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perc.in/State%20Discoms%20Retail%20Supply%20Order%20for%20FY%202019-20.pdf" TargetMode="External"/><Relationship Id="rId18" Type="http://schemas.openxmlformats.org/officeDocument/2006/relationships/hyperlink" Target="https://iwebapps.noidapower.com:8032/download/Tariff%20applicable%20from%2012%20Sept%202019.pdf" TargetMode="External"/><Relationship Id="rId26" Type="http://schemas.openxmlformats.org/officeDocument/2006/relationships/hyperlink" Target="http://jercuts.gov.in/writereaddata/UploadFile/Tariff%20Order%20DNHPDCL%202020-21.pdf" TargetMode="External"/><Relationship Id="rId39" Type="http://schemas.openxmlformats.org/officeDocument/2006/relationships/hyperlink" Target="http://www.cserc.gov.in/upload/petition_order/03-07-2020_1593788845.pdf" TargetMode="External"/><Relationship Id="rId21" Type="http://schemas.openxmlformats.org/officeDocument/2006/relationships/hyperlink" Target="http://www.tnerc.gov.in/orders/Tariff%20Order%202009/2017/TariffOrder/TANGEDCO-11-08-2017.pdf" TargetMode="External"/><Relationship Id="rId34" Type="http://schemas.openxmlformats.org/officeDocument/2006/relationships/hyperlink" Target="http://www.cserc.gov.in/upload/petition_order/03-07-2020_1593788845.pdf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ower.arunachal.gov.in/wp-content/uploads/2018/06/2018-06-15-Tariff-Order-FY-2018-19-.pdf" TargetMode="External"/><Relationship Id="rId20" Type="http://schemas.openxmlformats.org/officeDocument/2006/relationships/hyperlink" Target="http://www.orierc.org/CASE%20NO.%2074,%2075,%2076%20,77,%2078,%2079,%2080%20and%2081%20of%202018.pdf" TargetMode="External"/><Relationship Id="rId29" Type="http://schemas.openxmlformats.org/officeDocument/2006/relationships/hyperlink" Target="http://jercuts.gov.in/writereaddata/UploadFile/FINALANDAMAN_1606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ssouthernpower.com/ShowProperty/CP_CM_REPO/Pages/Tariffs%20and%20Regulations/Current%20Year%20Orders/Retail%20Supply%20Tariffs%20for%20FY%202018-19" TargetMode="External"/><Relationship Id="rId24" Type="http://schemas.openxmlformats.org/officeDocument/2006/relationships/hyperlink" Target="https://docs.pspcl.in/docs/sesalesto20190531161527916.pdf" TargetMode="External"/><Relationship Id="rId32" Type="http://schemas.openxmlformats.org/officeDocument/2006/relationships/hyperlink" Target="http://aerc.nic.in/TariffOrder-APDCL-2020-21.pdf" TargetMode="External"/><Relationship Id="rId37" Type="http://schemas.openxmlformats.org/officeDocument/2006/relationships/hyperlink" Target="https://www.dopn.gov.in/irj/go/km/docs/documents/NAGALAND/News/Dopn%20Tarrif%202019.pdf" TargetMode="External"/><Relationship Id="rId40" Type="http://schemas.openxmlformats.org/officeDocument/2006/relationships/hyperlink" Target="https://www.cesc.co.in/wp-content/uploads/tariff/TARIFF%20AND%20ASSOCIATED%20CONDITION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pcl.org/wp-content/uploads/2020/04/Salient-features-of-Tariff-Orders-for-FY-2020-21-english.pdf" TargetMode="External"/><Relationship Id="rId23" Type="http://schemas.openxmlformats.org/officeDocument/2006/relationships/hyperlink" Target="https://energy.rajasthan.gov.in/content/dam/raj/energy/jaipurdiscom/PDF2020/February2020/JPR1026.pdf" TargetMode="External"/><Relationship Id="rId28" Type="http://schemas.openxmlformats.org/officeDocument/2006/relationships/hyperlink" Target="https://herc.gov.in/WriteReadData/Pdf/DR20190501.pdf" TargetMode="External"/><Relationship Id="rId36" Type="http://schemas.openxmlformats.org/officeDocument/2006/relationships/hyperlink" Target="http://jserc.org/pdf/tariff_order/dvc2019.pdf" TargetMode="External"/><Relationship Id="rId10" Type="http://schemas.openxmlformats.org/officeDocument/2006/relationships/hyperlink" Target="http://aperc.gov.in/admin/upload/RSTFY2021.pdf" TargetMode="External"/><Relationship Id="rId19" Type="http://schemas.openxmlformats.org/officeDocument/2006/relationships/hyperlink" Target="https://www.mahadiscom.in/consumer/wp-content/uploads/2020/03/Order-322-of-2019.pdf" TargetMode="External"/><Relationship Id="rId31" Type="http://schemas.openxmlformats.org/officeDocument/2006/relationships/hyperlink" Target="http://jercuts.gov.in/writereaddata/UploadFile/Tariff%20Order%20ED%20Chandigarh%20FY2020-21_154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nect.torrentpower.com/tplcp/index.php/searchTariff/Index" TargetMode="External"/><Relationship Id="rId14" Type="http://schemas.openxmlformats.org/officeDocument/2006/relationships/hyperlink" Target="http://jercuts.gov.in/writereaddata/UploadFile/FINALPUDUCHERRY_1581.pdf" TargetMode="External"/><Relationship Id="rId22" Type="http://schemas.openxmlformats.org/officeDocument/2006/relationships/hyperlink" Target="https://meecl.nic.in/wp-content/uploads/2020/04/Publicnotice07042020.pdf" TargetMode="External"/><Relationship Id="rId27" Type="http://schemas.openxmlformats.org/officeDocument/2006/relationships/hyperlink" Target="https://www.tsecl.in/irj/go/km/docs/internet/TRIPURA/webpage/PDF/Tariff_Schedule1.pdf" TargetMode="External"/><Relationship Id="rId30" Type="http://schemas.openxmlformats.org/officeDocument/2006/relationships/hyperlink" Target="http://www.derc.gov.in/Press%20Release/Press%20Release%2031.07.2019/TARIFF%20SCHEDULE%20FY%202019-20.pdf" TargetMode="External"/><Relationship Id="rId35" Type="http://schemas.openxmlformats.org/officeDocument/2006/relationships/hyperlink" Target="http://hperc.org/File/to060620.pdf" TargetMode="External"/><Relationship Id="rId8" Type="http://schemas.openxmlformats.org/officeDocument/2006/relationships/hyperlink" Target="https://karunadu.karnataka.gov.in/kerc/Tarifforders2019/Tariff%20Order%202019/BESCOM/8-BESCOM%20-%20CHAPTER%20-%20%206.pdf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erckerala.org/orders/ARR%20ERC%20-%202018-19%20to%202021-22.pdf" TargetMode="External"/><Relationship Id="rId17" Type="http://schemas.openxmlformats.org/officeDocument/2006/relationships/hyperlink" Target="http://www.sserc.in/sites/default/files/TARIFF%20ORDER%20-%202020-21%20%20WEBSITE_compressed_1.pdf" TargetMode="External"/><Relationship Id="rId25" Type="http://schemas.openxmlformats.org/officeDocument/2006/relationships/hyperlink" Target="https://www.goaelectricity.gov.in/Regulations/Tariff%20Order%202018-19.pdf" TargetMode="External"/><Relationship Id="rId33" Type="http://schemas.openxmlformats.org/officeDocument/2006/relationships/hyperlink" Target="https://berc.co.in/orders/tariff/distribution/sbpdcl/2224-press-release-of-tariff-order-fy-2019-23" TargetMode="External"/><Relationship Id="rId38" Type="http://schemas.openxmlformats.org/officeDocument/2006/relationships/hyperlink" Target="https://www.mspdcl.com/irj/go/km/docs/internet/MANIPUR/webpage/PDF/MSPDCL_TARIFF_ORDER_FY_2019-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DEE5-6E09-4C54-A1D6-FCDA71B0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GAJJ</dc:creator>
  <cp:keywords/>
  <dc:description/>
  <cp:lastModifiedBy>Jaymin Gajjar</cp:lastModifiedBy>
  <cp:revision>2</cp:revision>
  <dcterms:created xsi:type="dcterms:W3CDTF">2020-07-19T06:14:00Z</dcterms:created>
  <dcterms:modified xsi:type="dcterms:W3CDTF">2020-07-19T06:14:00Z</dcterms:modified>
</cp:coreProperties>
</file>