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38B44" w14:textId="42917FBB" w:rsidR="00DA24FC" w:rsidRDefault="00DA24FC" w:rsidP="00DA24FC">
      <w:pPr>
        <w:spacing w:before="200" w:line="330" w:lineRule="atLeast"/>
        <w:rPr>
          <w:rFonts w:ascii="Times New Roman" w:hAnsi="Times New Roman"/>
          <w:color w:val="000000"/>
        </w:rPr>
      </w:pPr>
      <w:r>
        <w:rPr>
          <w:rFonts w:ascii="Times New Roman" w:hAnsi="Times New Roman"/>
          <w:color w:val="000000"/>
        </w:rPr>
        <w:t>NSRDB Version</w:t>
      </w:r>
      <w:r w:rsidR="009A2324">
        <w:rPr>
          <w:rFonts w:ascii="Times New Roman" w:hAnsi="Times New Roman"/>
          <w:color w:val="000000"/>
        </w:rPr>
        <w:t>s</w:t>
      </w:r>
    </w:p>
    <w:p w14:paraId="2B3284D3" w14:textId="77777777" w:rsidR="00943A08" w:rsidRPr="007D77A2" w:rsidRDefault="00943A08" w:rsidP="00DA24FC">
      <w:pPr>
        <w:spacing w:before="200" w:line="330" w:lineRule="atLeast"/>
        <w:rPr>
          <w:rFonts w:ascii="Times New Roman" w:hAnsi="Times New Roman"/>
          <w:color w:val="000000"/>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6"/>
        <w:gridCol w:w="1261"/>
        <w:gridCol w:w="1082"/>
        <w:gridCol w:w="5666"/>
      </w:tblGrid>
      <w:tr w:rsidR="00184F48" w:rsidRPr="00184F48" w14:paraId="173885EF" w14:textId="77777777" w:rsidTr="007A71B9">
        <w:trPr>
          <w:trHeight w:val="300"/>
        </w:trPr>
        <w:tc>
          <w:tcPr>
            <w:tcW w:w="457" w:type="pct"/>
            <w:shd w:val="clear" w:color="000000" w:fill="D9D9D9"/>
            <w:noWrap/>
            <w:vAlign w:val="center"/>
            <w:hideMark/>
          </w:tcPr>
          <w:p w14:paraId="4C1E5351" w14:textId="02388D2F" w:rsidR="00184F48" w:rsidRPr="00540888" w:rsidRDefault="00184F48" w:rsidP="009A2324">
            <w:pPr>
              <w:rPr>
                <w:rFonts w:ascii="Times New Roman" w:hAnsi="Times New Roman"/>
                <w:b/>
                <w:bCs/>
                <w:color w:val="000000"/>
                <w:sz w:val="16"/>
                <w:szCs w:val="16"/>
              </w:rPr>
            </w:pPr>
            <w:r w:rsidRPr="00540888">
              <w:rPr>
                <w:rFonts w:ascii="Times New Roman" w:hAnsi="Times New Roman"/>
                <w:b/>
                <w:bCs/>
                <w:color w:val="000000"/>
                <w:sz w:val="16"/>
                <w:szCs w:val="16"/>
              </w:rPr>
              <w:t>Version</w:t>
            </w:r>
          </w:p>
        </w:tc>
        <w:tc>
          <w:tcPr>
            <w:tcW w:w="715" w:type="pct"/>
            <w:shd w:val="clear" w:color="000000" w:fill="D9D9D9"/>
            <w:noWrap/>
            <w:vAlign w:val="center"/>
            <w:hideMark/>
          </w:tcPr>
          <w:p w14:paraId="426F1AE6" w14:textId="2C68E73D" w:rsidR="00184F48" w:rsidRPr="00540888" w:rsidRDefault="009A2324">
            <w:pPr>
              <w:rPr>
                <w:rFonts w:ascii="Times New Roman" w:hAnsi="Times New Roman"/>
                <w:b/>
                <w:bCs/>
                <w:color w:val="000000"/>
                <w:sz w:val="16"/>
                <w:szCs w:val="16"/>
              </w:rPr>
            </w:pPr>
            <w:r>
              <w:rPr>
                <w:rFonts w:ascii="Times New Roman" w:hAnsi="Times New Roman"/>
                <w:b/>
                <w:bCs/>
                <w:color w:val="000000"/>
                <w:sz w:val="16"/>
                <w:szCs w:val="16"/>
              </w:rPr>
              <w:t xml:space="preserve">Effective </w:t>
            </w:r>
            <w:r w:rsidR="00184F48" w:rsidRPr="00540888">
              <w:rPr>
                <w:rFonts w:ascii="Times New Roman" w:hAnsi="Times New Roman"/>
                <w:b/>
                <w:bCs/>
                <w:color w:val="000000"/>
                <w:sz w:val="16"/>
                <w:szCs w:val="16"/>
              </w:rPr>
              <w:t>Date</w:t>
            </w:r>
          </w:p>
        </w:tc>
        <w:tc>
          <w:tcPr>
            <w:tcW w:w="614" w:type="pct"/>
            <w:shd w:val="clear" w:color="000000" w:fill="D9D9D9"/>
            <w:vAlign w:val="center"/>
          </w:tcPr>
          <w:p w14:paraId="5D7B6594" w14:textId="09825EC1" w:rsidR="00184F48" w:rsidRPr="00540888" w:rsidRDefault="009A2324">
            <w:pPr>
              <w:rPr>
                <w:rFonts w:ascii="Times New Roman" w:hAnsi="Times New Roman"/>
                <w:b/>
                <w:bCs/>
                <w:color w:val="000000"/>
                <w:sz w:val="16"/>
                <w:szCs w:val="16"/>
              </w:rPr>
            </w:pPr>
            <w:r>
              <w:rPr>
                <w:rFonts w:ascii="Times New Roman" w:hAnsi="Times New Roman"/>
                <w:b/>
                <w:bCs/>
                <w:color w:val="000000"/>
                <w:sz w:val="16"/>
                <w:szCs w:val="16"/>
              </w:rPr>
              <w:t xml:space="preserve">Data </w:t>
            </w:r>
            <w:r w:rsidR="00184F48" w:rsidRPr="00540888">
              <w:rPr>
                <w:rFonts w:ascii="Times New Roman" w:hAnsi="Times New Roman"/>
                <w:b/>
                <w:bCs/>
                <w:color w:val="000000"/>
                <w:sz w:val="16"/>
                <w:szCs w:val="16"/>
              </w:rPr>
              <w:t>Years</w:t>
            </w:r>
            <w:r w:rsidR="007A71B9">
              <w:rPr>
                <w:rFonts w:ascii="Times New Roman" w:hAnsi="Times New Roman"/>
                <w:b/>
                <w:bCs/>
                <w:color w:val="000000"/>
                <w:sz w:val="16"/>
                <w:szCs w:val="16"/>
              </w:rPr>
              <w:t>*</w:t>
            </w:r>
          </w:p>
        </w:tc>
        <w:tc>
          <w:tcPr>
            <w:tcW w:w="3214" w:type="pct"/>
            <w:shd w:val="clear" w:color="000000" w:fill="D9D9D9"/>
            <w:noWrap/>
            <w:vAlign w:val="center"/>
            <w:hideMark/>
          </w:tcPr>
          <w:p w14:paraId="3B67C68B" w14:textId="11664960" w:rsidR="00184F48" w:rsidRPr="00540888" w:rsidRDefault="00AA5D1F">
            <w:pPr>
              <w:rPr>
                <w:rFonts w:ascii="Times New Roman" w:hAnsi="Times New Roman"/>
                <w:b/>
                <w:bCs/>
                <w:color w:val="000000"/>
                <w:sz w:val="16"/>
                <w:szCs w:val="16"/>
              </w:rPr>
            </w:pPr>
            <w:r>
              <w:rPr>
                <w:rFonts w:ascii="Times New Roman" w:hAnsi="Times New Roman"/>
                <w:b/>
                <w:bCs/>
                <w:color w:val="000000"/>
                <w:sz w:val="16"/>
                <w:szCs w:val="16"/>
              </w:rPr>
              <w:t>N</w:t>
            </w:r>
            <w:r w:rsidR="00184F48" w:rsidRPr="00540888">
              <w:rPr>
                <w:rFonts w:ascii="Times New Roman" w:hAnsi="Times New Roman"/>
                <w:b/>
                <w:bCs/>
                <w:color w:val="000000"/>
                <w:sz w:val="16"/>
                <w:szCs w:val="16"/>
              </w:rPr>
              <w:t>otes</w:t>
            </w:r>
          </w:p>
        </w:tc>
      </w:tr>
      <w:tr w:rsidR="00184F48" w:rsidRPr="00184F48" w14:paraId="645CBF52" w14:textId="77777777" w:rsidTr="007A71B9">
        <w:trPr>
          <w:trHeight w:val="300"/>
        </w:trPr>
        <w:tc>
          <w:tcPr>
            <w:tcW w:w="457" w:type="pct"/>
            <w:shd w:val="clear" w:color="auto" w:fill="auto"/>
            <w:noWrap/>
            <w:vAlign w:val="center"/>
            <w:hideMark/>
          </w:tcPr>
          <w:p w14:paraId="6E76E794"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1.0.0</w:t>
            </w:r>
          </w:p>
        </w:tc>
        <w:tc>
          <w:tcPr>
            <w:tcW w:w="715" w:type="pct"/>
            <w:shd w:val="clear" w:color="auto" w:fill="auto"/>
            <w:noWrap/>
            <w:vAlign w:val="center"/>
            <w:hideMark/>
          </w:tcPr>
          <w:p w14:paraId="629F1D16"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2015</w:t>
            </w:r>
          </w:p>
        </w:tc>
        <w:tc>
          <w:tcPr>
            <w:tcW w:w="614" w:type="pct"/>
            <w:vAlign w:val="center"/>
          </w:tcPr>
          <w:p w14:paraId="08EFAF38" w14:textId="7884DB70" w:rsidR="00184F48" w:rsidRPr="00540888" w:rsidRDefault="00044B84" w:rsidP="009A2324">
            <w:pPr>
              <w:rPr>
                <w:rFonts w:ascii="Times New Roman" w:hAnsi="Times New Roman"/>
                <w:color w:val="000000"/>
                <w:sz w:val="16"/>
                <w:szCs w:val="16"/>
              </w:rPr>
            </w:pPr>
            <w:r w:rsidRPr="00CD27AF">
              <w:rPr>
                <w:rFonts w:ascii="Times New Roman" w:hAnsi="Times New Roman"/>
                <w:color w:val="000000"/>
                <w:sz w:val="16"/>
                <w:szCs w:val="16"/>
              </w:rPr>
              <w:t>2005-2012</w:t>
            </w:r>
          </w:p>
        </w:tc>
        <w:tc>
          <w:tcPr>
            <w:tcW w:w="3214" w:type="pct"/>
            <w:shd w:val="clear" w:color="auto" w:fill="auto"/>
            <w:noWrap/>
            <w:vAlign w:val="center"/>
            <w:hideMark/>
          </w:tcPr>
          <w:p w14:paraId="5C960923" w14:textId="506A6171" w:rsidR="00184F48" w:rsidRDefault="00184F48" w:rsidP="009A2324">
            <w:pPr>
              <w:rPr>
                <w:rFonts w:ascii="Times New Roman" w:hAnsi="Times New Roman"/>
                <w:color w:val="000000"/>
                <w:sz w:val="16"/>
                <w:szCs w:val="16"/>
              </w:rPr>
            </w:pPr>
            <w:r w:rsidRPr="00540888">
              <w:rPr>
                <w:rFonts w:ascii="Times New Roman" w:hAnsi="Times New Roman"/>
                <w:color w:val="000000"/>
                <w:sz w:val="16"/>
                <w:szCs w:val="16"/>
              </w:rPr>
              <w:t>Initial release of PSM v1 (no FARMS)</w:t>
            </w:r>
          </w:p>
          <w:p w14:paraId="659800BC" w14:textId="77777777" w:rsidR="00044B84" w:rsidRDefault="00044B84" w:rsidP="009A2324">
            <w:pPr>
              <w:pStyle w:val="ListParagraph"/>
              <w:numPr>
                <w:ilvl w:val="0"/>
                <w:numId w:val="2"/>
              </w:numPr>
              <w:rPr>
                <w:rFonts w:ascii="Times New Roman" w:hAnsi="Times New Roman"/>
                <w:color w:val="000000"/>
                <w:sz w:val="16"/>
                <w:szCs w:val="16"/>
              </w:rPr>
            </w:pPr>
            <w:r w:rsidRPr="00044B84">
              <w:rPr>
                <w:rFonts w:ascii="Times New Roman" w:hAnsi="Times New Roman"/>
                <w:color w:val="000000"/>
                <w:sz w:val="16"/>
                <w:szCs w:val="16"/>
              </w:rPr>
              <w:t>Satellite Algorithm for Shortwave Radiation Budget (SASRAB) model</w:t>
            </w:r>
          </w:p>
          <w:p w14:paraId="0B3CE2F8" w14:textId="77777777" w:rsidR="00044B84" w:rsidRDefault="00044B84" w:rsidP="009A2324">
            <w:pPr>
              <w:pStyle w:val="ListParagraph"/>
              <w:numPr>
                <w:ilvl w:val="0"/>
                <w:numId w:val="2"/>
              </w:numPr>
              <w:rPr>
                <w:rFonts w:ascii="Times New Roman" w:hAnsi="Times New Roman"/>
                <w:color w:val="000000"/>
                <w:sz w:val="16"/>
                <w:szCs w:val="16"/>
              </w:rPr>
            </w:pPr>
            <w:r w:rsidRPr="00044B84">
              <w:rPr>
                <w:rFonts w:ascii="Times New Roman" w:hAnsi="Times New Roman"/>
                <w:color w:val="000000"/>
                <w:sz w:val="16"/>
                <w:szCs w:val="16"/>
              </w:rPr>
              <w:t>MMAC model</w:t>
            </w:r>
            <w:r>
              <w:rPr>
                <w:rFonts w:ascii="Times New Roman" w:hAnsi="Times New Roman"/>
                <w:color w:val="000000"/>
                <w:sz w:val="16"/>
                <w:szCs w:val="16"/>
              </w:rPr>
              <w:t xml:space="preserve"> for clear sky condition</w:t>
            </w:r>
          </w:p>
          <w:p w14:paraId="0D2BCCCE" w14:textId="142782D0" w:rsidR="00044B84" w:rsidRPr="00540888" w:rsidRDefault="00044B84" w:rsidP="009A2324">
            <w:pPr>
              <w:pStyle w:val="ListParagraph"/>
              <w:numPr>
                <w:ilvl w:val="0"/>
                <w:numId w:val="2"/>
              </w:numPr>
              <w:rPr>
                <w:rFonts w:ascii="Times New Roman" w:hAnsi="Times New Roman"/>
                <w:color w:val="000000"/>
                <w:sz w:val="16"/>
                <w:szCs w:val="16"/>
              </w:rPr>
            </w:pPr>
            <w:r w:rsidRPr="00044B84">
              <w:rPr>
                <w:rFonts w:ascii="Times New Roman" w:hAnsi="Times New Roman"/>
                <w:color w:val="000000"/>
                <w:sz w:val="16"/>
                <w:szCs w:val="16"/>
              </w:rPr>
              <w:t>The DNI for cloud scenes is then computed using the</w:t>
            </w:r>
            <w:r>
              <w:rPr>
                <w:rFonts w:ascii="Times New Roman" w:hAnsi="Times New Roman"/>
                <w:color w:val="000000"/>
                <w:sz w:val="16"/>
                <w:szCs w:val="16"/>
              </w:rPr>
              <w:t xml:space="preserve"> </w:t>
            </w:r>
            <w:r w:rsidRPr="00044B84">
              <w:rPr>
                <w:rFonts w:ascii="Times New Roman" w:hAnsi="Times New Roman"/>
                <w:color w:val="000000"/>
                <w:sz w:val="16"/>
                <w:szCs w:val="16"/>
              </w:rPr>
              <w:t>DISC model</w:t>
            </w:r>
          </w:p>
        </w:tc>
      </w:tr>
      <w:tr w:rsidR="00184F48" w:rsidRPr="00184F48" w14:paraId="2CBFC6D9" w14:textId="77777777" w:rsidTr="00BA4760">
        <w:trPr>
          <w:trHeight w:val="333"/>
        </w:trPr>
        <w:tc>
          <w:tcPr>
            <w:tcW w:w="457" w:type="pct"/>
            <w:shd w:val="clear" w:color="auto" w:fill="auto"/>
            <w:noWrap/>
            <w:vAlign w:val="center"/>
            <w:hideMark/>
          </w:tcPr>
          <w:p w14:paraId="55248760"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2.0.0</w:t>
            </w:r>
          </w:p>
        </w:tc>
        <w:tc>
          <w:tcPr>
            <w:tcW w:w="715" w:type="pct"/>
            <w:shd w:val="clear" w:color="auto" w:fill="auto"/>
            <w:noWrap/>
            <w:vAlign w:val="center"/>
            <w:hideMark/>
          </w:tcPr>
          <w:p w14:paraId="756A5EDD" w14:textId="62DE076B"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201</w:t>
            </w:r>
            <w:r w:rsidR="00BA4760">
              <w:rPr>
                <w:rFonts w:ascii="Times New Roman" w:hAnsi="Times New Roman"/>
                <w:color w:val="000000"/>
                <w:sz w:val="16"/>
                <w:szCs w:val="16"/>
              </w:rPr>
              <w:t>6</w:t>
            </w:r>
          </w:p>
        </w:tc>
        <w:tc>
          <w:tcPr>
            <w:tcW w:w="614" w:type="pct"/>
            <w:vAlign w:val="center"/>
          </w:tcPr>
          <w:p w14:paraId="1D8EC15C" w14:textId="02F88D8F"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1998-201</w:t>
            </w:r>
            <w:r w:rsidR="00BA4760">
              <w:rPr>
                <w:rFonts w:ascii="Times New Roman" w:hAnsi="Times New Roman"/>
                <w:color w:val="000000"/>
                <w:sz w:val="16"/>
                <w:szCs w:val="16"/>
              </w:rPr>
              <w:t>5</w:t>
            </w:r>
          </w:p>
        </w:tc>
        <w:tc>
          <w:tcPr>
            <w:tcW w:w="3214" w:type="pct"/>
            <w:shd w:val="clear" w:color="auto" w:fill="auto"/>
            <w:noWrap/>
            <w:vAlign w:val="center"/>
            <w:hideMark/>
          </w:tcPr>
          <w:p w14:paraId="6A11A164" w14:textId="6E21B0F6"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Initial release of PSM v2 (use of FARMS, downscaling of ancillary data introduced to account for elevation, NSRDB website distribution developed)</w:t>
            </w:r>
          </w:p>
          <w:p w14:paraId="641D2BCB" w14:textId="28AA7745" w:rsidR="00AA5D1F" w:rsidRPr="00540888" w:rsidRDefault="00184F48" w:rsidP="009A2324">
            <w:pPr>
              <w:pStyle w:val="ListParagraph"/>
              <w:numPr>
                <w:ilvl w:val="0"/>
                <w:numId w:val="1"/>
              </w:numPr>
              <w:rPr>
                <w:rFonts w:ascii="Times New Roman" w:hAnsi="Times New Roman"/>
                <w:color w:val="000000"/>
                <w:sz w:val="16"/>
                <w:szCs w:val="16"/>
              </w:rPr>
            </w:pPr>
            <w:r w:rsidRPr="00540888">
              <w:rPr>
                <w:rFonts w:ascii="Times New Roman" w:hAnsi="Times New Roman"/>
                <w:color w:val="000000"/>
                <w:sz w:val="16"/>
                <w:szCs w:val="16"/>
              </w:rPr>
              <w:t>Clear sky: REST2, Cloudy sky: NREL FARMS model and DISC model</w:t>
            </w:r>
          </w:p>
          <w:p w14:paraId="3A54E597" w14:textId="65403D6D" w:rsidR="00AA5D1F" w:rsidRDefault="00AA5D1F" w:rsidP="009A2324">
            <w:pPr>
              <w:pStyle w:val="ListParagraph"/>
              <w:numPr>
                <w:ilvl w:val="0"/>
                <w:numId w:val="1"/>
              </w:numPr>
              <w:rPr>
                <w:rFonts w:ascii="Times New Roman" w:hAnsi="Times New Roman"/>
                <w:color w:val="000000"/>
                <w:sz w:val="16"/>
                <w:szCs w:val="16"/>
              </w:rPr>
            </w:pPr>
            <w:r w:rsidRPr="00AA5D1F">
              <w:rPr>
                <w:rFonts w:ascii="Times New Roman" w:hAnsi="Times New Roman"/>
                <w:color w:val="000000"/>
                <w:sz w:val="16"/>
                <w:szCs w:val="16"/>
              </w:rPr>
              <w:t>Climate Forecast System Reanalysis (CFSR)</w:t>
            </w:r>
            <w:r>
              <w:rPr>
                <w:rFonts w:ascii="Times New Roman" w:hAnsi="Times New Roman"/>
                <w:color w:val="000000"/>
                <w:sz w:val="16"/>
                <w:szCs w:val="16"/>
              </w:rPr>
              <w:t xml:space="preserve"> </w:t>
            </w:r>
            <w:r w:rsidR="00083CF3">
              <w:rPr>
                <w:rFonts w:ascii="Times New Roman" w:hAnsi="Times New Roman"/>
                <w:color w:val="000000"/>
                <w:sz w:val="16"/>
                <w:szCs w:val="16"/>
              </w:rPr>
              <w:t xml:space="preserve">is used for </w:t>
            </w:r>
            <w:r>
              <w:rPr>
                <w:rFonts w:ascii="Times New Roman" w:hAnsi="Times New Roman"/>
                <w:color w:val="000000"/>
                <w:sz w:val="16"/>
                <w:szCs w:val="16"/>
              </w:rPr>
              <w:t>ancillary data</w:t>
            </w:r>
          </w:p>
          <w:p w14:paraId="6C816C37" w14:textId="592403BA" w:rsidR="00083CF3" w:rsidRPr="00540888" w:rsidRDefault="00083CF3" w:rsidP="009A2324">
            <w:pPr>
              <w:pStyle w:val="ListParagraph"/>
              <w:numPr>
                <w:ilvl w:val="0"/>
                <w:numId w:val="1"/>
              </w:numPr>
              <w:rPr>
                <w:rFonts w:ascii="Times New Roman" w:hAnsi="Times New Roman"/>
                <w:color w:val="000000"/>
                <w:sz w:val="16"/>
                <w:szCs w:val="16"/>
              </w:rPr>
            </w:pPr>
            <w:r w:rsidRPr="007A71B9">
              <w:rPr>
                <w:rFonts w:ascii="Times New Roman" w:hAnsi="Times New Roman"/>
                <w:color w:val="000000"/>
                <w:sz w:val="16"/>
                <w:szCs w:val="16"/>
              </w:rPr>
              <w:t>Monthly 0.5º aerosol optical depth (AOD) for 1998-2014 using satellite and ground-based measurements.</w:t>
            </w:r>
            <w:r w:rsidRPr="00083CF3">
              <w:rPr>
                <w:rFonts w:ascii="Times New Roman" w:hAnsi="Times New Roman"/>
                <w:color w:val="000000"/>
                <w:sz w:val="16"/>
                <w:szCs w:val="16"/>
              </w:rPr>
              <w:t xml:space="preserve"> Monthly results interpolated to daily 4-km AOD data. Daily data calibrated using ground measurements to develop accurate</w:t>
            </w:r>
            <w:r>
              <w:rPr>
                <w:rFonts w:ascii="Times New Roman" w:hAnsi="Times New Roman"/>
                <w:color w:val="000000"/>
                <w:sz w:val="16"/>
                <w:szCs w:val="16"/>
              </w:rPr>
              <w:t xml:space="preserve"> </w:t>
            </w:r>
            <w:r w:rsidRPr="00044B84">
              <w:rPr>
                <w:rFonts w:ascii="Times New Roman" w:hAnsi="Times New Roman"/>
                <w:color w:val="000000"/>
                <w:sz w:val="16"/>
                <w:szCs w:val="16"/>
              </w:rPr>
              <w:t>AOD product</w:t>
            </w:r>
            <w:r>
              <w:rPr>
                <w:rFonts w:ascii="Times New Roman" w:hAnsi="Times New Roman"/>
                <w:color w:val="000000"/>
                <w:sz w:val="16"/>
                <w:szCs w:val="16"/>
              </w:rPr>
              <w:t>.</w:t>
            </w:r>
          </w:p>
          <w:p w14:paraId="0CC64132" w14:textId="7A98DDEB" w:rsidR="00AA5D1F" w:rsidRPr="00540888" w:rsidRDefault="00AA5D1F" w:rsidP="009A2324">
            <w:pPr>
              <w:rPr>
                <w:rFonts w:ascii="Times New Roman" w:hAnsi="Times New Roman"/>
                <w:color w:val="000000"/>
                <w:sz w:val="16"/>
                <w:szCs w:val="16"/>
              </w:rPr>
            </w:pPr>
          </w:p>
        </w:tc>
      </w:tr>
      <w:tr w:rsidR="00184F48" w:rsidRPr="00184F48" w14:paraId="2A388037" w14:textId="77777777" w:rsidTr="00BA4760">
        <w:trPr>
          <w:trHeight w:val="85"/>
        </w:trPr>
        <w:tc>
          <w:tcPr>
            <w:tcW w:w="457" w:type="pct"/>
            <w:shd w:val="clear" w:color="auto" w:fill="auto"/>
            <w:noWrap/>
            <w:vAlign w:val="center"/>
            <w:hideMark/>
          </w:tcPr>
          <w:p w14:paraId="543C48B3"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3.0.0</w:t>
            </w:r>
          </w:p>
        </w:tc>
        <w:tc>
          <w:tcPr>
            <w:tcW w:w="715" w:type="pct"/>
            <w:shd w:val="clear" w:color="auto" w:fill="auto"/>
            <w:noWrap/>
            <w:vAlign w:val="center"/>
            <w:hideMark/>
          </w:tcPr>
          <w:p w14:paraId="27BDDB03" w14:textId="145B661E"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201</w:t>
            </w:r>
            <w:r w:rsidR="00BA4760">
              <w:rPr>
                <w:rFonts w:ascii="Times New Roman" w:hAnsi="Times New Roman"/>
                <w:color w:val="000000"/>
                <w:sz w:val="16"/>
                <w:szCs w:val="16"/>
              </w:rPr>
              <w:t>8</w:t>
            </w:r>
          </w:p>
        </w:tc>
        <w:tc>
          <w:tcPr>
            <w:tcW w:w="614" w:type="pct"/>
            <w:vAlign w:val="center"/>
          </w:tcPr>
          <w:p w14:paraId="7BD15253" w14:textId="0E8CA368"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1998-201</w:t>
            </w:r>
            <w:r w:rsidR="00BA4760">
              <w:rPr>
                <w:rFonts w:ascii="Times New Roman" w:hAnsi="Times New Roman"/>
                <w:color w:val="000000"/>
                <w:sz w:val="16"/>
                <w:szCs w:val="16"/>
              </w:rPr>
              <w:t>7</w:t>
            </w:r>
          </w:p>
        </w:tc>
        <w:tc>
          <w:tcPr>
            <w:tcW w:w="3214" w:type="pct"/>
            <w:shd w:val="clear" w:color="auto" w:fill="auto"/>
            <w:noWrap/>
            <w:vAlign w:val="center"/>
            <w:hideMark/>
          </w:tcPr>
          <w:p w14:paraId="1575DC8A" w14:textId="0F92922A" w:rsidR="00184F4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xml:space="preserve">Initial release of PSM v3 </w:t>
            </w:r>
          </w:p>
          <w:p w14:paraId="06BB4209" w14:textId="49E923CE" w:rsidR="00044B84" w:rsidRPr="00044B84" w:rsidRDefault="00044B84" w:rsidP="009A2324">
            <w:pPr>
              <w:pStyle w:val="ListParagraph"/>
              <w:numPr>
                <w:ilvl w:val="0"/>
                <w:numId w:val="1"/>
              </w:numPr>
              <w:rPr>
                <w:rFonts w:ascii="Times New Roman" w:hAnsi="Times New Roman"/>
                <w:color w:val="000000"/>
                <w:sz w:val="16"/>
                <w:szCs w:val="16"/>
              </w:rPr>
            </w:pPr>
            <w:r w:rsidRPr="00044B84">
              <w:rPr>
                <w:rFonts w:ascii="Times New Roman" w:hAnsi="Times New Roman"/>
                <w:color w:val="000000"/>
                <w:sz w:val="16"/>
                <w:szCs w:val="16"/>
              </w:rPr>
              <w:t xml:space="preserve">Hourly </w:t>
            </w:r>
            <w:r w:rsidR="0071140D">
              <w:rPr>
                <w:rFonts w:ascii="Times New Roman" w:hAnsi="Times New Roman"/>
                <w:color w:val="000000"/>
                <w:sz w:val="16"/>
                <w:szCs w:val="16"/>
              </w:rPr>
              <w:t>AOD</w:t>
            </w:r>
            <w:r w:rsidRPr="00044B84">
              <w:rPr>
                <w:rFonts w:ascii="Times New Roman" w:hAnsi="Times New Roman"/>
                <w:color w:val="000000"/>
                <w:sz w:val="16"/>
                <w:szCs w:val="16"/>
              </w:rPr>
              <w:t xml:space="preserve"> (1998-2016) from Modern-Era Retrospective analysis for Research and Applications Version 2 (MERRA2). </w:t>
            </w:r>
          </w:p>
          <w:p w14:paraId="58E11009" w14:textId="1C290405" w:rsidR="00044B84" w:rsidRPr="00044B84" w:rsidRDefault="00044B84" w:rsidP="009A2324">
            <w:pPr>
              <w:pStyle w:val="ListParagraph"/>
              <w:numPr>
                <w:ilvl w:val="0"/>
                <w:numId w:val="1"/>
              </w:numPr>
              <w:rPr>
                <w:rFonts w:ascii="Times New Roman" w:hAnsi="Times New Roman"/>
                <w:color w:val="000000"/>
                <w:sz w:val="16"/>
                <w:szCs w:val="16"/>
              </w:rPr>
            </w:pPr>
            <w:r w:rsidRPr="00044B84">
              <w:rPr>
                <w:rFonts w:ascii="Times New Roman" w:hAnsi="Times New Roman"/>
                <w:color w:val="000000"/>
                <w:sz w:val="16"/>
                <w:szCs w:val="16"/>
              </w:rPr>
              <w:t>Snow-free Surface Albedo from MODIS (2001-2015</w:t>
            </w:r>
            <w:proofErr w:type="gramStart"/>
            <w:r w:rsidRPr="00044B84">
              <w:rPr>
                <w:rFonts w:ascii="Times New Roman" w:hAnsi="Times New Roman"/>
                <w:color w:val="000000"/>
                <w:sz w:val="16"/>
                <w:szCs w:val="16"/>
              </w:rPr>
              <w:t xml:space="preserve">) </w:t>
            </w:r>
            <w:r w:rsidR="00540888">
              <w:rPr>
                <w:rFonts w:ascii="Times New Roman" w:hAnsi="Times New Roman"/>
                <w:color w:val="000000"/>
                <w:sz w:val="16"/>
                <w:szCs w:val="16"/>
              </w:rPr>
              <w:t>,</w:t>
            </w:r>
            <w:proofErr w:type="gramEnd"/>
            <w:r w:rsidRPr="00044B84">
              <w:rPr>
                <w:rFonts w:ascii="Times New Roman" w:hAnsi="Times New Roman"/>
                <w:color w:val="000000"/>
                <w:sz w:val="16"/>
                <w:szCs w:val="16"/>
              </w:rPr>
              <w:t xml:space="preserve"> (MCD43GF CMG Gap-Filled Snow-Free Products from University of Massachusetts, Boston).</w:t>
            </w:r>
          </w:p>
          <w:p w14:paraId="4D310F06" w14:textId="77777777" w:rsidR="00044B84" w:rsidRPr="00044B84" w:rsidRDefault="00044B84" w:rsidP="009A2324">
            <w:pPr>
              <w:pStyle w:val="ListParagraph"/>
              <w:numPr>
                <w:ilvl w:val="0"/>
                <w:numId w:val="1"/>
              </w:numPr>
              <w:rPr>
                <w:rFonts w:ascii="Times New Roman" w:hAnsi="Times New Roman"/>
                <w:color w:val="000000"/>
                <w:sz w:val="16"/>
                <w:szCs w:val="16"/>
              </w:rPr>
            </w:pPr>
            <w:r w:rsidRPr="00044B84">
              <w:rPr>
                <w:rFonts w:ascii="Times New Roman" w:hAnsi="Times New Roman"/>
                <w:color w:val="000000"/>
                <w:sz w:val="16"/>
                <w:szCs w:val="16"/>
              </w:rPr>
              <w:t>Snow cover from Integrated Multi-Sensor Snow and Ice Mapping System (IMS) daily snow cover product (National Snow and Ice Data Center).</w:t>
            </w:r>
          </w:p>
          <w:p w14:paraId="74A4B6A5" w14:textId="6E1A2647" w:rsidR="00044B84" w:rsidRDefault="00044B84" w:rsidP="009A2324">
            <w:pPr>
              <w:pStyle w:val="ListParagraph"/>
              <w:numPr>
                <w:ilvl w:val="0"/>
                <w:numId w:val="1"/>
              </w:numPr>
              <w:rPr>
                <w:rFonts w:ascii="Times New Roman" w:hAnsi="Times New Roman"/>
                <w:color w:val="000000"/>
                <w:sz w:val="16"/>
                <w:szCs w:val="16"/>
              </w:rPr>
            </w:pPr>
            <w:r w:rsidRPr="00044B84">
              <w:rPr>
                <w:rFonts w:ascii="Times New Roman" w:hAnsi="Times New Roman"/>
                <w:color w:val="000000"/>
                <w:sz w:val="16"/>
                <w:szCs w:val="16"/>
              </w:rPr>
              <w:t>GOES-East time-shift applied to cloud properties instead of solar radiation.</w:t>
            </w:r>
          </w:p>
          <w:p w14:paraId="3987CFB7" w14:textId="0452F8AB" w:rsidR="00AA5D1F" w:rsidRPr="00540888" w:rsidRDefault="00AA5D1F" w:rsidP="009A2324">
            <w:pPr>
              <w:pStyle w:val="ListParagraph"/>
              <w:numPr>
                <w:ilvl w:val="0"/>
                <w:numId w:val="1"/>
              </w:numPr>
              <w:rPr>
                <w:rFonts w:ascii="Times New Roman" w:hAnsi="Times New Roman"/>
                <w:color w:val="000000"/>
                <w:sz w:val="16"/>
                <w:szCs w:val="16"/>
              </w:rPr>
            </w:pPr>
            <w:r w:rsidRPr="00AA5D1F">
              <w:rPr>
                <w:rFonts w:ascii="Times New Roman" w:hAnsi="Times New Roman"/>
                <w:color w:val="000000"/>
                <w:sz w:val="16"/>
                <w:szCs w:val="16"/>
              </w:rPr>
              <w:t>Modern-Era Retrospective analysis for Research and Applications, Version 2 (MERRA-2)</w:t>
            </w:r>
            <w:r w:rsidR="00083CF3">
              <w:rPr>
                <w:rFonts w:ascii="Times New Roman" w:hAnsi="Times New Roman"/>
                <w:color w:val="000000"/>
                <w:sz w:val="16"/>
                <w:szCs w:val="16"/>
              </w:rPr>
              <w:t xml:space="preserve"> is used for ancillary data</w:t>
            </w:r>
            <w:r w:rsidR="00044B84">
              <w:rPr>
                <w:rFonts w:ascii="Times New Roman" w:hAnsi="Times New Roman"/>
                <w:color w:val="000000"/>
                <w:sz w:val="16"/>
                <w:szCs w:val="16"/>
              </w:rPr>
              <w:t xml:space="preserve"> (</w:t>
            </w:r>
            <w:r w:rsidR="00044B84" w:rsidRPr="00044B84">
              <w:rPr>
                <w:rFonts w:ascii="Times New Roman" w:hAnsi="Times New Roman"/>
                <w:color w:val="000000"/>
                <w:sz w:val="16"/>
                <w:szCs w:val="16"/>
              </w:rPr>
              <w:t>pressure, humidity, wind speed etc.)</w:t>
            </w:r>
          </w:p>
        </w:tc>
      </w:tr>
      <w:tr w:rsidR="00184F48" w:rsidRPr="00184F48" w14:paraId="364CBE97" w14:textId="77777777" w:rsidTr="007A71B9">
        <w:trPr>
          <w:trHeight w:val="300"/>
        </w:trPr>
        <w:tc>
          <w:tcPr>
            <w:tcW w:w="457" w:type="pct"/>
            <w:shd w:val="clear" w:color="auto" w:fill="auto"/>
            <w:noWrap/>
            <w:vAlign w:val="center"/>
            <w:hideMark/>
          </w:tcPr>
          <w:p w14:paraId="549B8490"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3.0.1</w:t>
            </w:r>
          </w:p>
        </w:tc>
        <w:tc>
          <w:tcPr>
            <w:tcW w:w="715" w:type="pct"/>
            <w:shd w:val="clear" w:color="auto" w:fill="auto"/>
            <w:noWrap/>
            <w:vAlign w:val="center"/>
            <w:hideMark/>
          </w:tcPr>
          <w:p w14:paraId="6D396632"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2018</w:t>
            </w:r>
          </w:p>
        </w:tc>
        <w:tc>
          <w:tcPr>
            <w:tcW w:w="614" w:type="pct"/>
            <w:vAlign w:val="center"/>
          </w:tcPr>
          <w:p w14:paraId="2976BFD3" w14:textId="44657FA8"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4E127CDB" w14:textId="04FE0285" w:rsidR="00AA5D1F"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xml:space="preserve">Moved from </w:t>
            </w:r>
            <w:proofErr w:type="spellStart"/>
            <w:r w:rsidRPr="00540888">
              <w:rPr>
                <w:rFonts w:ascii="Times New Roman" w:hAnsi="Times New Roman"/>
                <w:color w:val="000000"/>
                <w:sz w:val="16"/>
                <w:szCs w:val="16"/>
              </w:rPr>
              <w:t>timeshift</w:t>
            </w:r>
            <w:proofErr w:type="spellEnd"/>
            <w:r w:rsidRPr="00540888">
              <w:rPr>
                <w:rFonts w:ascii="Times New Roman" w:hAnsi="Times New Roman"/>
                <w:color w:val="000000"/>
                <w:sz w:val="16"/>
                <w:szCs w:val="16"/>
              </w:rPr>
              <w:t xml:space="preserve"> of radiation to </w:t>
            </w:r>
            <w:proofErr w:type="spellStart"/>
            <w:r w:rsidRPr="00540888">
              <w:rPr>
                <w:rFonts w:ascii="Times New Roman" w:hAnsi="Times New Roman"/>
                <w:color w:val="000000"/>
                <w:sz w:val="16"/>
                <w:szCs w:val="16"/>
              </w:rPr>
              <w:t>timeshift</w:t>
            </w:r>
            <w:proofErr w:type="spellEnd"/>
            <w:r w:rsidRPr="00540888">
              <w:rPr>
                <w:rFonts w:ascii="Times New Roman" w:hAnsi="Times New Roman"/>
                <w:color w:val="000000"/>
                <w:sz w:val="16"/>
                <w:szCs w:val="16"/>
              </w:rPr>
              <w:t xml:space="preserve"> of cloud properties</w:t>
            </w:r>
            <w:r w:rsidR="00AA5D1F" w:rsidRPr="00540888">
              <w:rPr>
                <w:rFonts w:ascii="Times New Roman" w:hAnsi="Times New Roman"/>
                <w:color w:val="000000"/>
                <w:sz w:val="16"/>
                <w:szCs w:val="16"/>
              </w:rPr>
              <w:t>.</w:t>
            </w:r>
          </w:p>
        </w:tc>
      </w:tr>
      <w:tr w:rsidR="00184F48" w:rsidRPr="00184F48" w14:paraId="7ED0D664" w14:textId="77777777" w:rsidTr="007A71B9">
        <w:trPr>
          <w:trHeight w:val="300"/>
        </w:trPr>
        <w:tc>
          <w:tcPr>
            <w:tcW w:w="457" w:type="pct"/>
            <w:shd w:val="clear" w:color="auto" w:fill="auto"/>
            <w:noWrap/>
            <w:vAlign w:val="center"/>
            <w:hideMark/>
          </w:tcPr>
          <w:p w14:paraId="39388950"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3.0.2</w:t>
            </w:r>
          </w:p>
        </w:tc>
        <w:tc>
          <w:tcPr>
            <w:tcW w:w="715" w:type="pct"/>
            <w:shd w:val="clear" w:color="auto" w:fill="auto"/>
            <w:noWrap/>
            <w:vAlign w:val="center"/>
            <w:hideMark/>
          </w:tcPr>
          <w:p w14:paraId="48F88F77" w14:textId="04DF36B0"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2/25/201</w:t>
            </w:r>
            <w:r w:rsidR="009A2324">
              <w:rPr>
                <w:rFonts w:ascii="Times New Roman" w:hAnsi="Times New Roman"/>
                <w:color w:val="000000"/>
                <w:sz w:val="16"/>
                <w:szCs w:val="16"/>
              </w:rPr>
              <w:t>9</w:t>
            </w:r>
          </w:p>
        </w:tc>
        <w:tc>
          <w:tcPr>
            <w:tcW w:w="614" w:type="pct"/>
            <w:vAlign w:val="center"/>
          </w:tcPr>
          <w:p w14:paraId="4AB5CC38" w14:textId="0241AB93"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02A49410" w14:textId="1FB350B4"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A</w:t>
            </w:r>
            <w:r w:rsidR="00184F48" w:rsidRPr="00540888">
              <w:rPr>
                <w:rFonts w:ascii="Times New Roman" w:hAnsi="Times New Roman"/>
                <w:color w:val="000000"/>
                <w:sz w:val="16"/>
                <w:szCs w:val="16"/>
              </w:rPr>
              <w:t>ir temperature data recomputed from MERRA2 with elevation correction</w:t>
            </w:r>
          </w:p>
        </w:tc>
      </w:tr>
      <w:tr w:rsidR="00184F48" w:rsidRPr="00184F48" w14:paraId="3B0BBE7D" w14:textId="77777777" w:rsidTr="007A71B9">
        <w:trPr>
          <w:trHeight w:val="300"/>
        </w:trPr>
        <w:tc>
          <w:tcPr>
            <w:tcW w:w="457" w:type="pct"/>
            <w:shd w:val="clear" w:color="auto" w:fill="auto"/>
            <w:noWrap/>
            <w:vAlign w:val="center"/>
            <w:hideMark/>
          </w:tcPr>
          <w:p w14:paraId="2CBDBD75"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3.0.3</w:t>
            </w:r>
          </w:p>
        </w:tc>
        <w:tc>
          <w:tcPr>
            <w:tcW w:w="715" w:type="pct"/>
            <w:shd w:val="clear" w:color="auto" w:fill="auto"/>
            <w:noWrap/>
            <w:vAlign w:val="center"/>
            <w:hideMark/>
          </w:tcPr>
          <w:p w14:paraId="0619F71E" w14:textId="2C5FCB45"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2/25/201</w:t>
            </w:r>
            <w:r w:rsidR="009A2324">
              <w:rPr>
                <w:rFonts w:ascii="Times New Roman" w:hAnsi="Times New Roman"/>
                <w:color w:val="000000"/>
                <w:sz w:val="16"/>
                <w:szCs w:val="16"/>
              </w:rPr>
              <w:t>9</w:t>
            </w:r>
          </w:p>
        </w:tc>
        <w:tc>
          <w:tcPr>
            <w:tcW w:w="614" w:type="pct"/>
            <w:vAlign w:val="center"/>
          </w:tcPr>
          <w:p w14:paraId="2B89C392" w14:textId="7205D7A1"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2D29E38F" w14:textId="3D2BDF8F"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W</w:t>
            </w:r>
            <w:r w:rsidR="00184F48" w:rsidRPr="00540888">
              <w:rPr>
                <w:rFonts w:ascii="Times New Roman" w:hAnsi="Times New Roman"/>
                <w:color w:val="000000"/>
                <w:sz w:val="16"/>
                <w:szCs w:val="16"/>
              </w:rPr>
              <w:t>ind data recomputed to fix corrupted data in western extent</w:t>
            </w:r>
          </w:p>
        </w:tc>
      </w:tr>
      <w:tr w:rsidR="00184F48" w:rsidRPr="00184F48" w14:paraId="226AFA23" w14:textId="77777777" w:rsidTr="007A71B9">
        <w:trPr>
          <w:trHeight w:val="300"/>
        </w:trPr>
        <w:tc>
          <w:tcPr>
            <w:tcW w:w="457" w:type="pct"/>
            <w:shd w:val="clear" w:color="auto" w:fill="auto"/>
            <w:noWrap/>
            <w:vAlign w:val="center"/>
            <w:hideMark/>
          </w:tcPr>
          <w:p w14:paraId="4C979D92"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3.0.4</w:t>
            </w:r>
          </w:p>
        </w:tc>
        <w:tc>
          <w:tcPr>
            <w:tcW w:w="715" w:type="pct"/>
            <w:shd w:val="clear" w:color="auto" w:fill="auto"/>
            <w:noWrap/>
            <w:vAlign w:val="center"/>
            <w:hideMark/>
          </w:tcPr>
          <w:p w14:paraId="6F84D3E9" w14:textId="652E29DB"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3/29/201</w:t>
            </w:r>
            <w:r w:rsidR="009A2324">
              <w:rPr>
                <w:rFonts w:ascii="Times New Roman" w:hAnsi="Times New Roman"/>
                <w:color w:val="000000"/>
                <w:sz w:val="16"/>
                <w:szCs w:val="16"/>
              </w:rPr>
              <w:t>9</w:t>
            </w:r>
          </w:p>
        </w:tc>
        <w:tc>
          <w:tcPr>
            <w:tcW w:w="614" w:type="pct"/>
            <w:vAlign w:val="center"/>
          </w:tcPr>
          <w:p w14:paraId="7B6A45DF" w14:textId="3708A5D4"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55C284BC" w14:textId="572C4671"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A</w:t>
            </w:r>
            <w:r w:rsidR="00184F48" w:rsidRPr="00540888">
              <w:rPr>
                <w:rFonts w:ascii="Times New Roman" w:hAnsi="Times New Roman"/>
                <w:color w:val="000000"/>
                <w:sz w:val="16"/>
                <w:szCs w:val="16"/>
              </w:rPr>
              <w:t>erosol optical depth patched with physical range from 0 to 3.2</w:t>
            </w:r>
          </w:p>
        </w:tc>
      </w:tr>
      <w:tr w:rsidR="00184F48" w:rsidRPr="00184F48" w14:paraId="62317A24" w14:textId="77777777" w:rsidTr="007A71B9">
        <w:trPr>
          <w:trHeight w:val="300"/>
        </w:trPr>
        <w:tc>
          <w:tcPr>
            <w:tcW w:w="457" w:type="pct"/>
            <w:shd w:val="clear" w:color="auto" w:fill="auto"/>
            <w:noWrap/>
            <w:vAlign w:val="center"/>
            <w:hideMark/>
          </w:tcPr>
          <w:p w14:paraId="7D0AE262"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3.0.5</w:t>
            </w:r>
          </w:p>
        </w:tc>
        <w:tc>
          <w:tcPr>
            <w:tcW w:w="715" w:type="pct"/>
            <w:shd w:val="clear" w:color="auto" w:fill="auto"/>
            <w:noWrap/>
            <w:vAlign w:val="center"/>
            <w:hideMark/>
          </w:tcPr>
          <w:p w14:paraId="259BC95B" w14:textId="61CE85BD"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4/8/201</w:t>
            </w:r>
            <w:r w:rsidR="009A2324">
              <w:rPr>
                <w:rFonts w:ascii="Times New Roman" w:hAnsi="Times New Roman"/>
                <w:color w:val="000000"/>
                <w:sz w:val="16"/>
                <w:szCs w:val="16"/>
              </w:rPr>
              <w:t>9</w:t>
            </w:r>
          </w:p>
        </w:tc>
        <w:tc>
          <w:tcPr>
            <w:tcW w:w="614" w:type="pct"/>
            <w:vAlign w:val="center"/>
          </w:tcPr>
          <w:p w14:paraId="31D3E2BB" w14:textId="4AED87B0"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6488765B" w14:textId="5897408E"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C</w:t>
            </w:r>
            <w:r w:rsidR="00184F48" w:rsidRPr="00540888">
              <w:rPr>
                <w:rFonts w:ascii="Times New Roman" w:hAnsi="Times New Roman"/>
                <w:color w:val="000000"/>
                <w:sz w:val="16"/>
                <w:szCs w:val="16"/>
              </w:rPr>
              <w:t>loud pressure attributes and scale/offset fixed for 2016 and 2017</w:t>
            </w:r>
          </w:p>
        </w:tc>
      </w:tr>
      <w:tr w:rsidR="00184F48" w:rsidRPr="00184F48" w14:paraId="51F0DF57" w14:textId="77777777" w:rsidTr="007A71B9">
        <w:trPr>
          <w:trHeight w:val="300"/>
        </w:trPr>
        <w:tc>
          <w:tcPr>
            <w:tcW w:w="457" w:type="pct"/>
            <w:shd w:val="clear" w:color="auto" w:fill="auto"/>
            <w:noWrap/>
            <w:vAlign w:val="center"/>
            <w:hideMark/>
          </w:tcPr>
          <w:p w14:paraId="1F27A54D" w14:textId="3DD98FD1"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w:t>
            </w:r>
            <w:r w:rsidR="004E384E">
              <w:rPr>
                <w:rFonts w:ascii="Times New Roman" w:hAnsi="Times New Roman"/>
                <w:color w:val="000000"/>
                <w:sz w:val="16"/>
                <w:szCs w:val="16"/>
              </w:rPr>
              <w:t>0.6</w:t>
            </w:r>
          </w:p>
        </w:tc>
        <w:tc>
          <w:tcPr>
            <w:tcW w:w="715" w:type="pct"/>
            <w:shd w:val="clear" w:color="auto" w:fill="auto"/>
            <w:noWrap/>
            <w:vAlign w:val="center"/>
            <w:hideMark/>
          </w:tcPr>
          <w:p w14:paraId="4EFD35DE" w14:textId="157B5796"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4/23/201</w:t>
            </w:r>
            <w:r w:rsidR="009A2324">
              <w:rPr>
                <w:rFonts w:ascii="Times New Roman" w:hAnsi="Times New Roman"/>
                <w:color w:val="000000"/>
                <w:sz w:val="16"/>
                <w:szCs w:val="16"/>
              </w:rPr>
              <w:t>9</w:t>
            </w:r>
          </w:p>
        </w:tc>
        <w:tc>
          <w:tcPr>
            <w:tcW w:w="614" w:type="pct"/>
            <w:vAlign w:val="center"/>
          </w:tcPr>
          <w:p w14:paraId="3385276D" w14:textId="08B9FC32"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4E384E">
              <w:rPr>
                <w:rFonts w:ascii="Times New Roman" w:hAnsi="Times New Roman"/>
                <w:color w:val="000000"/>
                <w:sz w:val="16"/>
                <w:szCs w:val="16"/>
              </w:rPr>
              <w:t>7</w:t>
            </w:r>
          </w:p>
        </w:tc>
        <w:tc>
          <w:tcPr>
            <w:tcW w:w="3214" w:type="pct"/>
            <w:shd w:val="clear" w:color="auto" w:fill="auto"/>
            <w:noWrap/>
            <w:vAlign w:val="center"/>
            <w:hideMark/>
          </w:tcPr>
          <w:p w14:paraId="630856A5" w14:textId="3D9469D1"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M</w:t>
            </w:r>
            <w:r w:rsidR="00184F48" w:rsidRPr="00540888">
              <w:rPr>
                <w:rFonts w:ascii="Times New Roman" w:hAnsi="Times New Roman"/>
                <w:color w:val="000000"/>
                <w:sz w:val="16"/>
                <w:szCs w:val="16"/>
              </w:rPr>
              <w:t>issing data for all cloud properties gap filled using heuristics method</w:t>
            </w:r>
          </w:p>
        </w:tc>
      </w:tr>
      <w:tr w:rsidR="00184F48" w:rsidRPr="00184F48" w14:paraId="770F50C4" w14:textId="77777777" w:rsidTr="007A71B9">
        <w:trPr>
          <w:trHeight w:val="300"/>
        </w:trPr>
        <w:tc>
          <w:tcPr>
            <w:tcW w:w="457" w:type="pct"/>
            <w:shd w:val="clear" w:color="auto" w:fill="auto"/>
            <w:noWrap/>
            <w:vAlign w:val="center"/>
            <w:hideMark/>
          </w:tcPr>
          <w:p w14:paraId="20B4FFEC" w14:textId="6719011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3.1.</w:t>
            </w:r>
            <w:r w:rsidR="004E384E">
              <w:rPr>
                <w:rFonts w:ascii="Times New Roman" w:hAnsi="Times New Roman"/>
                <w:color w:val="000000"/>
                <w:sz w:val="16"/>
                <w:szCs w:val="16"/>
              </w:rPr>
              <w:t>0</w:t>
            </w:r>
          </w:p>
        </w:tc>
        <w:tc>
          <w:tcPr>
            <w:tcW w:w="715" w:type="pct"/>
            <w:shd w:val="clear" w:color="auto" w:fill="auto"/>
            <w:noWrap/>
            <w:vAlign w:val="center"/>
            <w:hideMark/>
          </w:tcPr>
          <w:p w14:paraId="5ACAC91D" w14:textId="37DBD781"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9/23/201</w:t>
            </w:r>
            <w:r w:rsidR="009A2324">
              <w:rPr>
                <w:rFonts w:ascii="Times New Roman" w:hAnsi="Times New Roman"/>
                <w:color w:val="000000"/>
                <w:sz w:val="16"/>
                <w:szCs w:val="16"/>
              </w:rPr>
              <w:t>9</w:t>
            </w:r>
          </w:p>
        </w:tc>
        <w:tc>
          <w:tcPr>
            <w:tcW w:w="614" w:type="pct"/>
            <w:vAlign w:val="center"/>
          </w:tcPr>
          <w:p w14:paraId="1FE95BD3" w14:textId="07E74AAE" w:rsidR="00184F48" w:rsidRPr="00540888" w:rsidRDefault="00BA4760" w:rsidP="009A2324">
            <w:pPr>
              <w:rPr>
                <w:rFonts w:ascii="Times New Roman" w:hAnsi="Times New Roman"/>
                <w:color w:val="000000"/>
                <w:sz w:val="16"/>
                <w:szCs w:val="16"/>
              </w:rPr>
            </w:pPr>
            <w:r>
              <w:rPr>
                <w:rFonts w:ascii="Times New Roman" w:hAnsi="Times New Roman"/>
                <w:color w:val="000000"/>
                <w:sz w:val="16"/>
                <w:szCs w:val="16"/>
              </w:rPr>
              <w:t>2018+</w:t>
            </w:r>
          </w:p>
        </w:tc>
        <w:tc>
          <w:tcPr>
            <w:tcW w:w="3214" w:type="pct"/>
            <w:shd w:val="clear" w:color="auto" w:fill="auto"/>
            <w:noWrap/>
            <w:vAlign w:val="center"/>
            <w:hideMark/>
          </w:tcPr>
          <w:p w14:paraId="30924935" w14:textId="01AC55CA"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C</w:t>
            </w:r>
            <w:r w:rsidR="00184F48" w:rsidRPr="00540888">
              <w:rPr>
                <w:rFonts w:ascii="Times New Roman" w:hAnsi="Times New Roman"/>
                <w:color w:val="000000"/>
                <w:sz w:val="16"/>
                <w:szCs w:val="16"/>
              </w:rPr>
              <w:t>omplete refactor of NSRDB processing code for NSRDB 2018</w:t>
            </w:r>
          </w:p>
        </w:tc>
      </w:tr>
      <w:tr w:rsidR="00184F48" w:rsidRPr="00184F48" w14:paraId="75FC5680" w14:textId="77777777" w:rsidTr="007A71B9">
        <w:trPr>
          <w:trHeight w:val="300"/>
        </w:trPr>
        <w:tc>
          <w:tcPr>
            <w:tcW w:w="457" w:type="pct"/>
            <w:shd w:val="clear" w:color="auto" w:fill="auto"/>
            <w:noWrap/>
            <w:vAlign w:val="center"/>
            <w:hideMark/>
          </w:tcPr>
          <w:p w14:paraId="219A593B" w14:textId="0561356A"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3.1.</w:t>
            </w:r>
            <w:r w:rsidR="004E384E">
              <w:rPr>
                <w:rFonts w:ascii="Times New Roman" w:hAnsi="Times New Roman"/>
                <w:color w:val="000000"/>
                <w:sz w:val="16"/>
                <w:szCs w:val="16"/>
              </w:rPr>
              <w:t>1</w:t>
            </w:r>
          </w:p>
        </w:tc>
        <w:tc>
          <w:tcPr>
            <w:tcW w:w="715" w:type="pct"/>
            <w:shd w:val="clear" w:color="auto" w:fill="auto"/>
            <w:noWrap/>
            <w:vAlign w:val="center"/>
            <w:hideMark/>
          </w:tcPr>
          <w:p w14:paraId="395DE0CF" w14:textId="4F28AE61"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12/5/201</w:t>
            </w:r>
            <w:r w:rsidR="009A2324">
              <w:rPr>
                <w:rFonts w:ascii="Times New Roman" w:hAnsi="Times New Roman"/>
                <w:color w:val="000000"/>
                <w:sz w:val="16"/>
                <w:szCs w:val="16"/>
              </w:rPr>
              <w:t>9</w:t>
            </w:r>
          </w:p>
        </w:tc>
        <w:tc>
          <w:tcPr>
            <w:tcW w:w="614" w:type="pct"/>
            <w:vAlign w:val="center"/>
          </w:tcPr>
          <w:p w14:paraId="7B4C649E" w14:textId="66B6AFC7" w:rsidR="00184F48" w:rsidRDefault="00BA4760" w:rsidP="009A2324">
            <w:pPr>
              <w:rPr>
                <w:rFonts w:ascii="Times New Roman" w:hAnsi="Times New Roman"/>
                <w:color w:val="000000"/>
                <w:sz w:val="16"/>
                <w:szCs w:val="16"/>
              </w:rPr>
            </w:pPr>
            <w:r>
              <w:rPr>
                <w:rFonts w:ascii="Times New Roman" w:hAnsi="Times New Roman"/>
                <w:color w:val="000000"/>
                <w:sz w:val="16"/>
                <w:szCs w:val="16"/>
              </w:rPr>
              <w:t>2018+,</w:t>
            </w:r>
          </w:p>
          <w:p w14:paraId="4C1D855F" w14:textId="58AFE350" w:rsidR="00AA5D1F" w:rsidRPr="00540888" w:rsidRDefault="00AA5D1F" w:rsidP="009A2324">
            <w:pPr>
              <w:rPr>
                <w:rFonts w:ascii="Times New Roman" w:hAnsi="Times New Roman"/>
                <w:color w:val="000000"/>
                <w:sz w:val="16"/>
                <w:szCs w:val="16"/>
              </w:rPr>
            </w:pPr>
            <w:r>
              <w:rPr>
                <w:rFonts w:ascii="Times New Roman" w:hAnsi="Times New Roman"/>
                <w:color w:val="000000"/>
                <w:sz w:val="16"/>
                <w:szCs w:val="16"/>
              </w:rPr>
              <w:t>TMY</w:t>
            </w:r>
            <w:r w:rsidR="00BA4760">
              <w:rPr>
                <w:rFonts w:ascii="Times New Roman" w:hAnsi="Times New Roman"/>
                <w:color w:val="000000"/>
                <w:sz w:val="16"/>
                <w:szCs w:val="16"/>
              </w:rPr>
              <w:t>-</w:t>
            </w:r>
            <w:r>
              <w:rPr>
                <w:rFonts w:ascii="Times New Roman" w:hAnsi="Times New Roman"/>
                <w:color w:val="000000"/>
                <w:sz w:val="16"/>
                <w:szCs w:val="16"/>
              </w:rPr>
              <w:t>2018, TDY</w:t>
            </w:r>
            <w:r w:rsidR="00BA4760">
              <w:rPr>
                <w:rFonts w:ascii="Times New Roman" w:hAnsi="Times New Roman"/>
                <w:color w:val="000000"/>
                <w:sz w:val="16"/>
                <w:szCs w:val="16"/>
              </w:rPr>
              <w:t>-</w:t>
            </w:r>
            <w:r>
              <w:rPr>
                <w:rFonts w:ascii="Times New Roman" w:hAnsi="Times New Roman"/>
                <w:color w:val="000000"/>
                <w:sz w:val="16"/>
                <w:szCs w:val="16"/>
              </w:rPr>
              <w:t>2018, TGY</w:t>
            </w:r>
            <w:r w:rsidR="00BA4760">
              <w:rPr>
                <w:rFonts w:ascii="Times New Roman" w:hAnsi="Times New Roman"/>
                <w:color w:val="000000"/>
                <w:sz w:val="16"/>
                <w:szCs w:val="16"/>
              </w:rPr>
              <w:t>-</w:t>
            </w:r>
            <w:r>
              <w:rPr>
                <w:rFonts w:ascii="Times New Roman" w:hAnsi="Times New Roman"/>
                <w:color w:val="000000"/>
                <w:sz w:val="16"/>
                <w:szCs w:val="16"/>
              </w:rPr>
              <w:t>2018</w:t>
            </w:r>
          </w:p>
        </w:tc>
        <w:tc>
          <w:tcPr>
            <w:tcW w:w="3214" w:type="pct"/>
            <w:shd w:val="clear" w:color="auto" w:fill="auto"/>
            <w:noWrap/>
            <w:vAlign w:val="center"/>
            <w:hideMark/>
          </w:tcPr>
          <w:p w14:paraId="61863DC3" w14:textId="4B63D836"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C</w:t>
            </w:r>
            <w:r w:rsidR="00184F48" w:rsidRPr="00540888">
              <w:rPr>
                <w:rFonts w:ascii="Times New Roman" w:hAnsi="Times New Roman"/>
                <w:color w:val="000000"/>
                <w:sz w:val="16"/>
                <w:szCs w:val="16"/>
              </w:rPr>
              <w:t>omplete refactor of TMY processing code</w:t>
            </w:r>
          </w:p>
        </w:tc>
      </w:tr>
    </w:tbl>
    <w:p w14:paraId="6C8F6595" w14:textId="6979D672" w:rsidR="002665E2" w:rsidRDefault="002665E2"/>
    <w:p w14:paraId="0224C66F" w14:textId="353611D9" w:rsidR="007A71B9" w:rsidRDefault="007A71B9">
      <w:r>
        <w:t xml:space="preserve">*Note: The “Data Years” column shows which years of NSRDB data were updated at the time of version release. However, each NSRDB file should be checked for the version attribute, which should be a more accurate record of the actual data version. </w:t>
      </w:r>
    </w:p>
    <w:sectPr w:rsidR="007A7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F57B6"/>
    <w:multiLevelType w:val="hybridMultilevel"/>
    <w:tmpl w:val="C5A039A2"/>
    <w:lvl w:ilvl="0" w:tplc="6CC06D8A">
      <w:start w:val="19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02211"/>
    <w:multiLevelType w:val="hybridMultilevel"/>
    <w:tmpl w:val="D474E300"/>
    <w:lvl w:ilvl="0" w:tplc="31A27FD6">
      <w:start w:val="19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FC"/>
    <w:rsid w:val="00015A95"/>
    <w:rsid w:val="00044B84"/>
    <w:rsid w:val="00081F49"/>
    <w:rsid w:val="00083CF3"/>
    <w:rsid w:val="00184F48"/>
    <w:rsid w:val="001B6418"/>
    <w:rsid w:val="002665E2"/>
    <w:rsid w:val="00477190"/>
    <w:rsid w:val="0048185C"/>
    <w:rsid w:val="004E384E"/>
    <w:rsid w:val="00540888"/>
    <w:rsid w:val="0071140D"/>
    <w:rsid w:val="007A71B9"/>
    <w:rsid w:val="00943A08"/>
    <w:rsid w:val="009A1142"/>
    <w:rsid w:val="009A2324"/>
    <w:rsid w:val="00A7285F"/>
    <w:rsid w:val="00AA5D1F"/>
    <w:rsid w:val="00BA4760"/>
    <w:rsid w:val="00BB0A87"/>
    <w:rsid w:val="00BD5B64"/>
    <w:rsid w:val="00D028C2"/>
    <w:rsid w:val="00DA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7EAA"/>
  <w15:chartTrackingRefBased/>
  <w15:docId w15:val="{B410478C-D505-4FB7-9B16-701CF753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4FC"/>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F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F48"/>
    <w:rPr>
      <w:rFonts w:ascii="Segoe UI" w:eastAsia="Times New Roman" w:hAnsi="Segoe UI" w:cs="Segoe UI"/>
      <w:sz w:val="18"/>
      <w:szCs w:val="18"/>
    </w:rPr>
  </w:style>
  <w:style w:type="paragraph" w:styleId="ListParagraph">
    <w:name w:val="List Paragraph"/>
    <w:basedOn w:val="Normal"/>
    <w:uiPriority w:val="34"/>
    <w:qFormat/>
    <w:rsid w:val="00AA5D1F"/>
    <w:pPr>
      <w:ind w:left="720"/>
      <w:contextualSpacing/>
    </w:pPr>
  </w:style>
  <w:style w:type="character" w:styleId="CommentReference">
    <w:name w:val="annotation reference"/>
    <w:basedOn w:val="DefaultParagraphFont"/>
    <w:uiPriority w:val="99"/>
    <w:semiHidden/>
    <w:unhideWhenUsed/>
    <w:rsid w:val="009A2324"/>
    <w:rPr>
      <w:sz w:val="16"/>
      <w:szCs w:val="16"/>
    </w:rPr>
  </w:style>
  <w:style w:type="paragraph" w:styleId="CommentText">
    <w:name w:val="annotation text"/>
    <w:basedOn w:val="Normal"/>
    <w:link w:val="CommentTextChar"/>
    <w:uiPriority w:val="99"/>
    <w:semiHidden/>
    <w:unhideWhenUsed/>
    <w:rsid w:val="009A2324"/>
    <w:rPr>
      <w:sz w:val="20"/>
      <w:szCs w:val="20"/>
    </w:rPr>
  </w:style>
  <w:style w:type="character" w:customStyle="1" w:styleId="CommentTextChar">
    <w:name w:val="Comment Text Char"/>
    <w:basedOn w:val="DefaultParagraphFont"/>
    <w:link w:val="CommentText"/>
    <w:uiPriority w:val="99"/>
    <w:semiHidden/>
    <w:rsid w:val="009A2324"/>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A2324"/>
    <w:rPr>
      <w:b/>
      <w:bCs/>
    </w:rPr>
  </w:style>
  <w:style w:type="character" w:customStyle="1" w:styleId="CommentSubjectChar">
    <w:name w:val="Comment Subject Char"/>
    <w:basedOn w:val="CommentTextChar"/>
    <w:link w:val="CommentSubject"/>
    <w:uiPriority w:val="99"/>
    <w:semiHidden/>
    <w:rsid w:val="009A2324"/>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8D572-59DB-4CEF-A939-97037568C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Habte, Aron</dc:creator>
  <cp:keywords/>
  <dc:description/>
  <cp:lastModifiedBy>Buster, Grant</cp:lastModifiedBy>
  <cp:revision>6</cp:revision>
  <dcterms:created xsi:type="dcterms:W3CDTF">2020-04-28T14:58:00Z</dcterms:created>
  <dcterms:modified xsi:type="dcterms:W3CDTF">2020-05-04T15:57:00Z</dcterms:modified>
</cp:coreProperties>
</file>