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61D19" w14:textId="28C1F9EE" w:rsidR="00D84EF2" w:rsidRPr="00D84EF2" w:rsidRDefault="00D84EF2" w:rsidP="00D84EF2">
      <w:pPr>
        <w:bidi/>
        <w:rPr>
          <w:rFonts w:cs="Arial"/>
        </w:rPr>
      </w:pPr>
      <w:r w:rsidRPr="00D84EF2">
        <w:rPr>
          <w:rFonts w:cs="Arial"/>
          <w:rtl/>
        </w:rPr>
        <w:t>במקרה של מערך דו-מימדי, ניתן להסביר את ההבדלים בין הסבה מ</w:t>
      </w:r>
      <w:r w:rsidRPr="00D84EF2">
        <w:rPr>
          <w:rFonts w:cs="Arial"/>
        </w:rPr>
        <w:t xml:space="preserve">-*int </w:t>
      </w:r>
      <w:r w:rsidRPr="00D84EF2">
        <w:rPr>
          <w:rFonts w:cs="Arial"/>
          <w:rtl/>
        </w:rPr>
        <w:t>ל</w:t>
      </w:r>
      <w:r w:rsidRPr="00D84EF2">
        <w:rPr>
          <w:rFonts w:cs="Arial"/>
        </w:rPr>
        <w:t>-int</w:t>
      </w:r>
      <w:r w:rsidR="001F241F">
        <w:rPr>
          <w:rFonts w:cs="Arial" w:hint="cs"/>
          <w:rtl/>
        </w:rPr>
        <w:t>**</w:t>
      </w:r>
      <w:r w:rsidRPr="00D84EF2">
        <w:rPr>
          <w:rFonts w:cs="Arial"/>
        </w:rPr>
        <w:t xml:space="preserve"> </w:t>
      </w:r>
      <w:r w:rsidRPr="00D84EF2">
        <w:rPr>
          <w:rFonts w:cs="Arial"/>
          <w:rtl/>
        </w:rPr>
        <w:t>ביחס למערך הדו-מימדי ולמערך המצביעים בשפת</w:t>
      </w:r>
      <w:r w:rsidRPr="00D84EF2">
        <w:rPr>
          <w:rFonts w:cs="Arial"/>
        </w:rPr>
        <w:t xml:space="preserve"> C:</w:t>
      </w:r>
    </w:p>
    <w:p w14:paraId="41A71F39" w14:textId="77777777" w:rsidR="00D84EF2" w:rsidRPr="00D84EF2" w:rsidRDefault="00D84EF2" w:rsidP="00D84EF2">
      <w:pPr>
        <w:bidi/>
        <w:rPr>
          <w:rFonts w:cs="Arial"/>
        </w:rPr>
      </w:pPr>
    </w:p>
    <w:p w14:paraId="4365B110" w14:textId="77777777" w:rsidR="00D84EF2" w:rsidRPr="00D84EF2" w:rsidRDefault="00D84EF2" w:rsidP="00D84EF2">
      <w:pPr>
        <w:bidi/>
        <w:rPr>
          <w:rFonts w:cs="Arial"/>
        </w:rPr>
      </w:pPr>
      <w:r w:rsidRPr="00D84EF2">
        <w:rPr>
          <w:rFonts w:cs="Arial"/>
          <w:rtl/>
        </w:rPr>
        <w:t>1</w:t>
      </w:r>
      <w:r w:rsidRPr="00D84EF2">
        <w:rPr>
          <w:rFonts w:cs="Arial"/>
        </w:rPr>
        <w:t>. **</w:t>
      </w:r>
      <w:r w:rsidRPr="00D84EF2">
        <w:rPr>
          <w:rFonts w:cs="Arial"/>
          <w:rtl/>
        </w:rPr>
        <w:t>מערך דו-מימדי</w:t>
      </w:r>
      <w:r w:rsidRPr="00D84EF2">
        <w:rPr>
          <w:rFonts w:cs="Arial"/>
        </w:rPr>
        <w:t xml:space="preserve"> (int[][]):**</w:t>
      </w:r>
    </w:p>
    <w:p w14:paraId="624F7E6E" w14:textId="15012C56" w:rsidR="00B76269" w:rsidRPr="00B76269" w:rsidRDefault="00D84EF2" w:rsidP="00B76269">
      <w:pPr>
        <w:bidi/>
        <w:rPr>
          <w:rFonts w:cs="Arial"/>
          <w:rtl/>
          <w:lang w:val="en-US"/>
        </w:rPr>
      </w:pPr>
      <w:r w:rsidRPr="00D84EF2">
        <w:rPr>
          <w:rFonts w:cs="Arial"/>
        </w:rPr>
        <w:t xml:space="preserve">   - </w:t>
      </w:r>
      <w:r w:rsidRPr="00D84EF2">
        <w:rPr>
          <w:rFonts w:cs="Arial"/>
          <w:rtl/>
        </w:rPr>
        <w:t>במערך דו-מימדי, כל תא במערך הוא בעצם מערך נוסף</w:t>
      </w:r>
      <w:r w:rsidR="00B76269">
        <w:rPr>
          <w:rFonts w:cs="Arial" w:hint="cs"/>
          <w:rtl/>
        </w:rPr>
        <w:t xml:space="preserve"> שנשמר גם הוא באותו מקום תא אחרי תא </w:t>
      </w:r>
      <w:r w:rsidRPr="00D84EF2">
        <w:rPr>
          <w:rFonts w:cs="Arial"/>
          <w:rtl/>
        </w:rPr>
        <w:t>, כלומר, כל איבר במערך הראשי הוא מערך</w:t>
      </w:r>
      <w:r w:rsidR="00B76269">
        <w:rPr>
          <w:rFonts w:cs="Arial" w:hint="cs"/>
        </w:rPr>
        <w:t>INT</w:t>
      </w:r>
    </w:p>
    <w:p w14:paraId="3FB9FDE9" w14:textId="74E07759" w:rsidR="00D84EF2" w:rsidRPr="00D84EF2" w:rsidRDefault="00D84EF2" w:rsidP="00B76269">
      <w:pPr>
        <w:bidi/>
        <w:rPr>
          <w:rFonts w:cs="Arial"/>
        </w:rPr>
      </w:pPr>
      <w:r w:rsidRPr="00D84EF2">
        <w:rPr>
          <w:rFonts w:cs="Arial"/>
        </w:rPr>
        <w:t xml:space="preserve"> </w:t>
      </w:r>
      <w:r w:rsidRPr="00D84EF2">
        <w:rPr>
          <w:rFonts w:cs="Arial"/>
          <w:rtl/>
        </w:rPr>
        <w:t>כאשר אנו מבצעים הסבה מ</w:t>
      </w:r>
      <w:r w:rsidRPr="00D84EF2">
        <w:rPr>
          <w:rFonts w:cs="Arial"/>
        </w:rPr>
        <w:t xml:space="preserve">-*int* </w:t>
      </w:r>
      <w:r w:rsidRPr="00D84EF2">
        <w:rPr>
          <w:rFonts w:cs="Arial"/>
          <w:rtl/>
        </w:rPr>
        <w:t>ל</w:t>
      </w:r>
      <w:r w:rsidRPr="00D84EF2">
        <w:rPr>
          <w:rFonts w:cs="Arial"/>
        </w:rPr>
        <w:t xml:space="preserve">-*int* </w:t>
      </w:r>
      <w:r w:rsidRPr="00D84EF2">
        <w:rPr>
          <w:rFonts w:cs="Arial"/>
          <w:rtl/>
        </w:rPr>
        <w:t>במערך דו-מימדי, אנו מצביעים על ראש המערך הפנימי הרלוונטי. באופן כללי, אנו מתייחסים לשורה של המערך ואז לעמודה בתוך זה</w:t>
      </w:r>
      <w:r w:rsidRPr="00D84EF2">
        <w:rPr>
          <w:rFonts w:cs="Arial"/>
        </w:rPr>
        <w:t>.</w:t>
      </w:r>
    </w:p>
    <w:p w14:paraId="5D4EAB16" w14:textId="77777777" w:rsidR="00D84EF2" w:rsidRPr="00D84EF2" w:rsidRDefault="00D84EF2" w:rsidP="00D84EF2">
      <w:pPr>
        <w:bidi/>
        <w:rPr>
          <w:rFonts w:cs="Arial"/>
        </w:rPr>
      </w:pPr>
      <w:r w:rsidRPr="00D84EF2">
        <w:rPr>
          <w:rFonts w:cs="Arial"/>
        </w:rPr>
        <w:t xml:space="preserve">   - </w:t>
      </w:r>
      <w:r w:rsidRPr="00D84EF2">
        <w:rPr>
          <w:rFonts w:cs="Arial"/>
          <w:rtl/>
        </w:rPr>
        <w:t>ניתן לבצע הסבה כזו משום שהתקציב הנדרש ליצירת מערך דו-מימדי מוגדר מראש, ולכן אנו יודעים את גודל השורה והעמודה כאשר אנו גורמים למשתנה לצבור ערך מהמערך</w:t>
      </w:r>
      <w:r w:rsidRPr="00D84EF2">
        <w:rPr>
          <w:rFonts w:cs="Arial"/>
        </w:rPr>
        <w:t>.</w:t>
      </w:r>
    </w:p>
    <w:p w14:paraId="2E0643DC" w14:textId="77777777" w:rsidR="00D84EF2" w:rsidRPr="00D84EF2" w:rsidRDefault="00D84EF2" w:rsidP="00D84EF2">
      <w:pPr>
        <w:bidi/>
        <w:rPr>
          <w:rFonts w:cs="Arial"/>
        </w:rPr>
      </w:pPr>
    </w:p>
    <w:p w14:paraId="416612BB" w14:textId="77777777" w:rsidR="00D84EF2" w:rsidRPr="00D84EF2" w:rsidRDefault="00D84EF2" w:rsidP="00D84EF2">
      <w:pPr>
        <w:bidi/>
        <w:rPr>
          <w:rFonts w:cs="Arial"/>
        </w:rPr>
      </w:pPr>
      <w:r w:rsidRPr="00D84EF2">
        <w:rPr>
          <w:rFonts w:cs="Arial"/>
          <w:rtl/>
        </w:rPr>
        <w:t>2</w:t>
      </w:r>
      <w:r w:rsidRPr="00D84EF2">
        <w:rPr>
          <w:rFonts w:cs="Arial"/>
        </w:rPr>
        <w:t>. **</w:t>
      </w:r>
      <w:r w:rsidRPr="00D84EF2">
        <w:rPr>
          <w:rFonts w:cs="Arial"/>
          <w:rtl/>
        </w:rPr>
        <w:t>מערך המצביעים</w:t>
      </w:r>
      <w:r w:rsidRPr="00D84EF2">
        <w:rPr>
          <w:rFonts w:cs="Arial"/>
        </w:rPr>
        <w:t xml:space="preserve"> (int**):**</w:t>
      </w:r>
    </w:p>
    <w:p w14:paraId="03E9788A" w14:textId="77777777" w:rsidR="00D84EF2" w:rsidRPr="00D84EF2" w:rsidRDefault="00D84EF2" w:rsidP="00D84EF2">
      <w:pPr>
        <w:bidi/>
        <w:rPr>
          <w:rFonts w:cs="Arial"/>
        </w:rPr>
      </w:pPr>
      <w:r w:rsidRPr="00D84EF2">
        <w:rPr>
          <w:rFonts w:cs="Arial"/>
        </w:rPr>
        <w:t xml:space="preserve">   - </w:t>
      </w:r>
      <w:r w:rsidRPr="00D84EF2">
        <w:rPr>
          <w:rFonts w:cs="Arial"/>
          <w:rtl/>
        </w:rPr>
        <w:t>במערך המצביעים, כל תא במערך מכיל כתובת לתא אחר בזיכרון, אשר בדרך כלל מכיל ערך מסוג</w:t>
      </w:r>
      <w:r w:rsidRPr="00D84EF2">
        <w:rPr>
          <w:rFonts w:cs="Arial"/>
        </w:rPr>
        <w:t xml:space="preserve"> *int*.</w:t>
      </w:r>
    </w:p>
    <w:p w14:paraId="2EC1E920" w14:textId="77777777" w:rsidR="00D84EF2" w:rsidRPr="00D84EF2" w:rsidRDefault="00D84EF2" w:rsidP="00D84EF2">
      <w:pPr>
        <w:bidi/>
        <w:rPr>
          <w:rFonts w:cs="Arial"/>
        </w:rPr>
      </w:pPr>
      <w:r w:rsidRPr="00D84EF2">
        <w:rPr>
          <w:rFonts w:cs="Arial"/>
        </w:rPr>
        <w:t xml:space="preserve">   - </w:t>
      </w:r>
      <w:r w:rsidRPr="00D84EF2">
        <w:rPr>
          <w:rFonts w:cs="Arial"/>
          <w:rtl/>
        </w:rPr>
        <w:t>הבדל מהותי הוא שבמערך המצביעים, אנו מתייחסים לכתובת בזיכרון של ערך מסוג</w:t>
      </w:r>
      <w:r w:rsidRPr="00D84EF2">
        <w:rPr>
          <w:rFonts w:cs="Arial"/>
        </w:rPr>
        <w:t xml:space="preserve"> *int*, </w:t>
      </w:r>
      <w:r w:rsidRPr="00D84EF2">
        <w:rPr>
          <w:rFonts w:cs="Arial"/>
          <w:rtl/>
        </w:rPr>
        <w:t>ולא ישירות לערך עצמו</w:t>
      </w:r>
      <w:r w:rsidRPr="00D84EF2">
        <w:rPr>
          <w:rFonts w:cs="Arial"/>
        </w:rPr>
        <w:t>.</w:t>
      </w:r>
    </w:p>
    <w:p w14:paraId="601943CB" w14:textId="77777777" w:rsidR="00D84EF2" w:rsidRPr="00D84EF2" w:rsidRDefault="00D84EF2" w:rsidP="00D84EF2">
      <w:pPr>
        <w:bidi/>
        <w:rPr>
          <w:rFonts w:cs="Arial"/>
        </w:rPr>
      </w:pPr>
      <w:r w:rsidRPr="00D84EF2">
        <w:rPr>
          <w:rFonts w:cs="Arial"/>
        </w:rPr>
        <w:t xml:space="preserve">   - </w:t>
      </w:r>
      <w:r w:rsidRPr="00D84EF2">
        <w:rPr>
          <w:rFonts w:cs="Arial"/>
          <w:rtl/>
        </w:rPr>
        <w:t>בעקבות זאת, הסבה מ</w:t>
      </w:r>
      <w:r w:rsidRPr="00D84EF2">
        <w:rPr>
          <w:rFonts w:cs="Arial"/>
        </w:rPr>
        <w:t xml:space="preserve">-*int* </w:t>
      </w:r>
      <w:r w:rsidRPr="00D84EF2">
        <w:rPr>
          <w:rFonts w:cs="Arial"/>
          <w:rtl/>
        </w:rPr>
        <w:t>ל</w:t>
      </w:r>
      <w:r w:rsidRPr="00D84EF2">
        <w:rPr>
          <w:rFonts w:cs="Arial"/>
        </w:rPr>
        <w:t xml:space="preserve">-*int* </w:t>
      </w:r>
      <w:r w:rsidRPr="00D84EF2">
        <w:rPr>
          <w:rFonts w:cs="Arial"/>
          <w:rtl/>
        </w:rPr>
        <w:t>במערך המצביעים דורשת ידע נוסף על גודל המערך ועל מבנהו כולו, מה שנובע מהידע על הכתובות שהם מצביעים לערכים מסוימים בזיכרון</w:t>
      </w:r>
      <w:r w:rsidRPr="00D84EF2">
        <w:rPr>
          <w:rFonts w:cs="Arial"/>
        </w:rPr>
        <w:t>.</w:t>
      </w:r>
    </w:p>
    <w:p w14:paraId="06BD0619" w14:textId="5EC0B2C3" w:rsidR="00B55C90" w:rsidRDefault="00D84EF2" w:rsidP="000F299E">
      <w:pPr>
        <w:bidi/>
        <w:rPr>
          <w:rFonts w:cs="Arial"/>
        </w:rPr>
      </w:pPr>
      <w:r w:rsidRPr="00D84EF2">
        <w:rPr>
          <w:rFonts w:cs="Arial"/>
        </w:rPr>
        <w:t xml:space="preserve">   - </w:t>
      </w:r>
      <w:r w:rsidRPr="00D84EF2">
        <w:rPr>
          <w:rFonts w:cs="Arial"/>
          <w:rtl/>
        </w:rPr>
        <w:t>מכיוון שבדרך כלל אין לנו מידע על המבנה הפנימי של מערך המצביעים, לא ניתן לבצע הסבה ישירה מ</w:t>
      </w:r>
      <w:r w:rsidRPr="00D84EF2">
        <w:rPr>
          <w:rFonts w:cs="Arial"/>
        </w:rPr>
        <w:t xml:space="preserve">-*int* </w:t>
      </w:r>
      <w:r w:rsidRPr="00D84EF2">
        <w:rPr>
          <w:rFonts w:cs="Arial"/>
          <w:rtl/>
        </w:rPr>
        <w:t>ל</w:t>
      </w:r>
      <w:r w:rsidRPr="00D84EF2">
        <w:rPr>
          <w:rFonts w:cs="Arial"/>
        </w:rPr>
        <w:t xml:space="preserve">-*int* </w:t>
      </w:r>
      <w:r w:rsidRPr="00D84EF2">
        <w:rPr>
          <w:rFonts w:cs="Arial"/>
          <w:rtl/>
        </w:rPr>
        <w:t>במערך המצביעים בשפת</w:t>
      </w:r>
      <w:r w:rsidRPr="00D84EF2">
        <w:rPr>
          <w:rFonts w:cs="Arial"/>
        </w:rPr>
        <w:t xml:space="preserve"> C </w:t>
      </w:r>
      <w:r w:rsidRPr="00D84EF2">
        <w:rPr>
          <w:rFonts w:cs="Arial"/>
          <w:rtl/>
        </w:rPr>
        <w:t>מבלי להפסיק את תכנית הריצה או לגרום לשגיאה</w:t>
      </w:r>
      <w:r w:rsidRPr="00D84EF2">
        <w:rPr>
          <w:rFonts w:cs="Arial"/>
        </w:rPr>
        <w:t>.</w:t>
      </w:r>
    </w:p>
    <w:p w14:paraId="2196D854" w14:textId="32F5E12A" w:rsidR="000F299E" w:rsidRDefault="000F299E" w:rsidP="000F299E">
      <w:pPr>
        <w:bidi/>
        <w:rPr>
          <w:rFonts w:cs="Arial"/>
        </w:rPr>
      </w:pPr>
    </w:p>
    <w:p w14:paraId="1DCBC926" w14:textId="2DF075D2" w:rsidR="000F299E" w:rsidRDefault="000F299E" w:rsidP="000F299E">
      <w:pPr>
        <w:bidi/>
        <w:rPr>
          <w:rFonts w:cs="Arial"/>
        </w:rPr>
      </w:pPr>
    </w:p>
    <w:p w14:paraId="7CE4C9E9" w14:textId="5BF2D7D9" w:rsidR="000F299E" w:rsidRPr="000F299E" w:rsidRDefault="000F299E" w:rsidP="000F299E">
      <w:pPr>
        <w:bidi/>
        <w:rPr>
          <w:rFonts w:cs="Arial" w:hint="cs"/>
          <w:rtl/>
        </w:rPr>
      </w:pPr>
      <w:r>
        <w:rPr>
          <w:rFonts w:cs="Arial" w:hint="cs"/>
          <w:rtl/>
        </w:rPr>
        <w:t xml:space="preserve">בעקבות כך שהמערך אינו שמור ישירות במערך הדו ממדי לא ניתן לעבור עליו בלולאת פור </w:t>
      </w:r>
      <w:r w:rsidR="00E3494A">
        <w:rPr>
          <w:rFonts w:cs="Arial" w:hint="cs"/>
          <w:rtl/>
        </w:rPr>
        <w:t>כמו שהדגים דניאל.</w:t>
      </w:r>
    </w:p>
    <w:sectPr w:rsidR="000F299E" w:rsidRPr="000F29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67A"/>
    <w:rsid w:val="000F299E"/>
    <w:rsid w:val="001F241F"/>
    <w:rsid w:val="0083567A"/>
    <w:rsid w:val="00B55C90"/>
    <w:rsid w:val="00B67623"/>
    <w:rsid w:val="00B76269"/>
    <w:rsid w:val="00D84EF2"/>
    <w:rsid w:val="00E3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25A73"/>
  <w15:chartTrackingRefBased/>
  <w15:docId w15:val="{80BB5718-D9F6-4A47-83BF-7796E26BE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Cyber_User</dc:creator>
  <cp:keywords/>
  <dc:description/>
  <cp:lastModifiedBy>Cyber_User</cp:lastModifiedBy>
  <cp:revision>2</cp:revision>
  <dcterms:created xsi:type="dcterms:W3CDTF">2024-05-04T14:35:00Z</dcterms:created>
  <dcterms:modified xsi:type="dcterms:W3CDTF">2024-05-04T14:47:00Z</dcterms:modified>
</cp:coreProperties>
</file>