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DE558" w14:textId="77777777" w:rsidR="007434D1" w:rsidRDefault="007434D1">
      <w:pPr>
        <w:pBdr>
          <w:bottom w:val="single" w:sz="12" w:space="1" w:color="D4A843"/>
        </w:pBdr>
      </w:pPr>
    </w:p>
    <w:p w14:paraId="1C6439C3" w14:textId="77777777" w:rsidR="007434D1" w:rsidRPr="00392A27" w:rsidRDefault="00F0452D">
      <w:pPr>
        <w:spacing w:after="60"/>
        <w:jc w:val="right"/>
        <w:rPr>
          <w:lang w:val="en-GB"/>
        </w:rPr>
      </w:pPr>
      <w:r>
        <w:rPr>
          <w:rFonts w:ascii="Arial" w:hAnsi="Arial" w:cs="Arial"/>
          <w:b/>
          <w:color w:val="CC0000"/>
          <w:sz w:val="18"/>
          <w:szCs w:val="18"/>
          <w:lang w:val="en-GB"/>
        </w:rPr>
        <w:t>STRICTLY PRIVATE &amp; CONFIDENTIAL</w:t>
      </w:r>
    </w:p>
    <w:p w14:paraId="4C08AAAE" w14:textId="77777777" w:rsidR="007434D1" w:rsidRPr="00392A27" w:rsidRDefault="00F0452D">
      <w:pPr>
        <w:spacing w:after="200"/>
        <w:jc w:val="right"/>
        <w:rPr>
          <w:lang w:val="en-GB"/>
        </w:rPr>
      </w:pPr>
      <w:r>
        <w:rPr>
          <w:rFonts w:ascii="Arial" w:hAnsi="Arial" w:cs="Arial"/>
          <w:sz w:val="19"/>
          <w:szCs w:val="19"/>
          <w:lang w:val="en-GB"/>
        </w:rPr>
        <w:t>[DATE]</w:t>
      </w:r>
    </w:p>
    <w:p w14:paraId="0388C1F0" w14:textId="77777777" w:rsidR="007434D1" w:rsidRPr="00392A27" w:rsidRDefault="00F0452D">
      <w:pPr>
        <w:jc w:val="both"/>
        <w:rPr>
          <w:lang w:val="en-GB"/>
        </w:rPr>
      </w:pPr>
      <w:r>
        <w:rPr>
          <w:rFonts w:ascii="Arial" w:hAnsi="Arial" w:cs="Arial"/>
          <w:b/>
          <w:sz w:val="19"/>
          <w:szCs w:val="19"/>
          <w:lang w:val="en-GB"/>
        </w:rPr>
        <w:t>[SELLER / DEVELOPER]</w:t>
      </w:r>
    </w:p>
    <w:p w14:paraId="0E5C4A8B" w14:textId="77777777" w:rsidR="00392A27" w:rsidRPr="00392A27" w:rsidRDefault="00F0452D" w:rsidP="00392A27">
      <w:pPr>
        <w:jc w:val="both"/>
        <w:rPr>
          <w:rFonts w:ascii="Arial" w:hAnsi="Arial" w:cs="Arial"/>
          <w:sz w:val="19"/>
          <w:szCs w:val="19"/>
          <w:lang w:val="en-GB"/>
        </w:rPr>
      </w:pPr>
      <w:r>
        <w:rPr>
          <w:rFonts w:ascii="Arial" w:hAnsi="Arial" w:cs="Arial"/>
          <w:sz w:val="19"/>
          <w:szCs w:val="19"/>
          <w:lang w:val="en-GB"/>
        </w:rPr>
        <w:t xml:space="preserve">Attn: [NAME] – </w:t>
      </w:r>
      <w:r>
        <w:rPr>
          <w:rFonts w:ascii="Arial" w:hAnsi="Arial" w:cs="Arial"/>
          <w:sz w:val="19"/>
          <w:szCs w:val="19"/>
          <w:lang w:val="en-US"/>
        </w:rPr>
        <w:t>[TITLE]</w:t>
      </w:r>
    </w:p>
    <w:p w14:paraId="3084B6CE" w14:textId="05A45E96" w:rsidR="007434D1" w:rsidRPr="00392A27" w:rsidRDefault="007434D1">
      <w:pPr>
        <w:jc w:val="both"/>
        <w:rPr>
          <w:lang w:val="en-GB"/>
        </w:rPr>
      </w:pPr>
    </w:p>
    <w:p w14:paraId="5370C1F3" w14:textId="77777777" w:rsidR="007434D1" w:rsidRPr="00392A27" w:rsidRDefault="00F0452D">
      <w:pPr>
        <w:spacing w:before="120" w:after="60"/>
        <w:jc w:val="center"/>
        <w:rPr>
          <w:lang w:val="en-GB"/>
        </w:rPr>
      </w:pPr>
      <w:r>
        <w:rPr>
          <w:rFonts w:ascii="Arial" w:hAnsi="Arial" w:cs="Arial"/>
          <w:b/>
          <w:color w:val="1E2A5E"/>
          <w:sz w:val="32"/>
          <w:szCs w:val="32"/>
          <w:lang w:val="en-GB"/>
        </w:rPr>
        <w:t>NON-BINDING INDICATIVE OFFER</w:t>
      </w:r>
    </w:p>
    <w:p w14:paraId="27CD744D" w14:textId="77777777" w:rsidR="007434D1" w:rsidRPr="00392A27" w:rsidRDefault="00F0452D">
      <w:pPr>
        <w:spacing w:after="200"/>
        <w:jc w:val="center"/>
        <w:rPr>
          <w:lang w:val="en-GB"/>
        </w:rPr>
      </w:pPr>
      <w:r>
        <w:rPr>
          <w:rFonts w:ascii="Arial" w:hAnsi="Arial" w:cs="Arial"/>
          <w:b/>
          <w:color w:val="D4A843"/>
          <w:sz w:val="20"/>
          <w:szCs w:val="20"/>
          <w:lang w:val="en-GB"/>
        </w:rPr>
        <w:t>Project “[PROJECT NAME]” — PV ([XX MWp]) — [LOCATION, COUNTRY]</w:t>
      </w:r>
    </w:p>
    <w:p w14:paraId="0FF36C77" w14:textId="77777777" w:rsidR="007434D1" w:rsidRPr="00392A27" w:rsidRDefault="007434D1">
      <w:pPr>
        <w:spacing w:after="200"/>
        <w:rPr>
          <w:lang w:val="en-GB"/>
        </w:rPr>
      </w:pPr>
    </w:p>
    <w:p w14:paraId="0894D771" w14:textId="77777777" w:rsidR="007434D1" w:rsidRPr="00392A27" w:rsidRDefault="00F0452D">
      <w:pPr>
        <w:pBdr>
          <w:bottom w:val="single" w:sz="4" w:space="4" w:color="D4A843"/>
        </w:pBdr>
        <w:spacing w:before="240" w:after="120"/>
        <w:rPr>
          <w:lang w:val="en-GB"/>
        </w:rPr>
      </w:pPr>
      <w:r>
        <w:rPr>
          <w:rFonts w:ascii="Arial" w:hAnsi="Arial" w:cs="Arial"/>
          <w:b/>
          <w:color w:val="1E2A5E"/>
          <w:lang w:val="en-GB"/>
        </w:rPr>
        <w:t>1. Executive Summary</w:t>
      </w:r>
    </w:p>
    <w:p w14:paraId="5119C518" w14:textId="77777777" w:rsidR="007434D1" w:rsidRPr="00392A27" w:rsidRDefault="00F0452D">
      <w:pPr>
        <w:pBdr>
          <w:bottom w:val="single" w:sz="4" w:space="4" w:color="D4A843"/>
        </w:pBdr>
        <w:spacing w:after="120"/>
        <w:jc w:val="both"/>
        <w:rPr>
          <w:lang w:val="en-GB"/>
        </w:rPr>
      </w:pPr>
      <w:r>
        <w:rPr>
          <w:rFonts w:ascii="Arial" w:hAnsi="Arial" w:cs="Arial"/>
          <w:sz w:val="19"/>
          <w:szCs w:val="19"/>
          <w:lang w:val="en-GB"/>
        </w:rPr>
        <w:t>[LEAD OFFEROR] and its subsidiary [SUBSIDIARY / ADVISOR] (“the Offeror”) are pleased to submit this non-binding indicative offer (“NBO”) for the acquisition of [TARGET COMPANY] (the “Target Company”), holding company of [SPV], in connection with the hybrid renewable energy project located in [LOCATION, COUNTRY] (the “Project”).</w:t>
      </w:r>
    </w:p>
    <w:p w14:paraId="64AB08A7" w14:textId="77777777" w:rsidR="007434D1" w:rsidRPr="00392A27" w:rsidRDefault="00F0452D">
      <w:pPr>
        <w:spacing w:after="120"/>
        <w:jc w:val="both"/>
        <w:rPr>
          <w:lang w:val="en-GB"/>
        </w:rPr>
      </w:pPr>
      <w:r>
        <w:rPr>
          <w:rFonts w:ascii="Arial" w:hAnsi="Arial" w:cs="Arial"/>
          <w:sz w:val="19"/>
          <w:szCs w:val="19"/>
          <w:lang w:val="en-GB"/>
        </w:rPr>
        <w:t>This offer covers the PV component ([XX MWp], pre-COD, [STATUS]). The wind component ([XX MW]) is addressed through a separate earn-out mechanism. The Offeror confirms that it accepts the proposed [EPC / O&amp;M CONTRACTOR] EPC and O&amp;M contracts for the PV component.</w:t>
      </w:r>
    </w:p>
    <w:p w14:paraId="1077CDD5" w14:textId="77777777" w:rsidR="007434D1" w:rsidRPr="00392A27" w:rsidRDefault="00F0452D">
      <w:pPr>
        <w:spacing w:after="120"/>
        <w:jc w:val="both"/>
        <w:rPr>
          <w:lang w:val="en-GB"/>
        </w:rPr>
      </w:pPr>
      <w:r>
        <w:rPr>
          <w:rFonts w:ascii="Arial" w:hAnsi="Arial" w:cs="Arial"/>
          <w:sz w:val="19"/>
          <w:szCs w:val="19"/>
          <w:lang w:val="en-GB"/>
        </w:rPr>
        <w:t>This offer is based on our independent assessment, incorporating the Information Memorandum dated [DATE] provided by [SELLER / DEVELOPER], adjusted for the specific risk factors identified below.</w:t>
      </w:r>
    </w:p>
    <w:p w14:paraId="5F200BB7" w14:textId="77777777" w:rsidR="007434D1" w:rsidRDefault="00F0452D">
      <w:pPr>
        <w:spacing w:before="240" w:after="120"/>
      </w:pPr>
      <w:r>
        <w:rPr>
          <w:rFonts w:ascii="Arial" w:hAnsi="Arial" w:cs="Arial"/>
          <w:b/>
          <w:color w:val="1E2A5E"/>
        </w:rPr>
        <w:t>2. Project Overview</w:t>
      </w:r>
    </w:p>
    <w:tbl>
      <w:tblPr>
        <w:tblW w:w="9180" w:type="dxa"/>
        <w:tblLayout w:type="fixed"/>
        <w:tblLook w:val="04A0" w:firstRow="1" w:lastRow="0" w:firstColumn="1" w:lastColumn="0" w:noHBand="0" w:noVBand="1"/>
      </w:tblPr>
      <w:tblGrid>
        <w:gridCol w:w="4590"/>
        <w:gridCol w:w="4590"/>
      </w:tblGrid>
      <w:tr w:rsidR="007434D1" w14:paraId="723B7B95" w14:textId="77777777"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2A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E532E" w14:textId="77777777" w:rsidR="007434D1" w:rsidRDefault="00F0452D">
            <w:pPr>
              <w:pBdr>
                <w:bottom w:val="single" w:sz="4" w:space="4" w:color="D4A843"/>
              </w:pBdr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2A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9F48A" w14:textId="77777777" w:rsidR="007434D1" w:rsidRDefault="00F0452D"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PV</w:t>
            </w:r>
          </w:p>
        </w:tc>
      </w:tr>
      <w:tr w:rsidR="007434D1" w14:paraId="77A172EE" w14:textId="77777777"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108CC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Capacity</w:t>
            </w:r>
          </w:p>
        </w:tc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B7C1D" w14:textId="77777777" w:rsidR="007434D1" w:rsidRDefault="00F0452D">
            <w:r>
              <w:rPr>
                <w:rFonts w:ascii="Arial" w:hAnsi="Arial" w:cs="Arial"/>
                <w:sz w:val="18"/>
                <w:szCs w:val="18"/>
              </w:rPr>
              <w:t>[XX MWp]</w:t>
            </w:r>
          </w:p>
        </w:tc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51DB4" w14:textId="77777777" w:rsidR="007434D1" w:rsidRDefault="00F0452D">
            <w:r>
              <w:rPr>
                <w:rFonts w:ascii="Arial" w:hAnsi="Arial" w:cs="Arial"/>
                <w:sz w:val="18"/>
                <w:szCs w:val="18"/>
              </w:rPr>
              <w:t>[XX MW / XX MWh]</w:t>
            </w:r>
          </w:p>
        </w:tc>
      </w:tr>
      <w:tr w:rsidR="007434D1" w14:paraId="2AB1AA90" w14:textId="77777777"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30DEC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Location</w:t>
            </w:r>
          </w:p>
        </w:tc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9DB24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[LOCATION, COUNTRY]</w:t>
            </w:r>
          </w:p>
        </w:tc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8EE0F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Co-located with PV</w:t>
            </w:r>
          </w:p>
        </w:tc>
      </w:tr>
      <w:tr w:rsidR="007434D1" w14:paraId="5A355A5F" w14:textId="77777777"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92C8D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Status</w:t>
            </w:r>
          </w:p>
        </w:tc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F200D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[STATUS] (COD [DATE])</w:t>
            </w:r>
          </w:p>
        </w:tc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D4BE5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[STATUS] (COD [DATE])</w:t>
            </w:r>
          </w:p>
        </w:tc>
      </w:tr>
      <w:tr w:rsidR="007434D1" w14:paraId="5F49431B" w14:textId="77777777"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8C19B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Yield (IM)</w:t>
            </w:r>
          </w:p>
        </w:tc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84201" w14:textId="77777777" w:rsidR="007434D1" w:rsidRDefault="00F0452D">
            <w:r>
              <w:rPr>
                <w:rFonts w:ascii="Arial" w:hAnsi="Arial" w:cs="Arial"/>
                <w:sz w:val="18"/>
                <w:szCs w:val="18"/>
              </w:rPr>
              <w:t>[X,XXX kWh/kWp]</w:t>
            </w:r>
          </w:p>
        </w:tc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91360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</w:tr>
      <w:tr w:rsidR="007434D1" w14:paraId="2C0997B6" w14:textId="77777777"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05EF8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Revenue model</w:t>
            </w:r>
          </w:p>
        </w:tc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802BE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[REVENUE MODEL]</w:t>
            </w:r>
          </w:p>
        </w:tc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E2B22" w14:textId="3601D4C3" w:rsidR="007434D1" w:rsidRDefault="00392A27">
            <w:r>
              <w:rPr>
                <w:rFonts w:ascii="Arial" w:hAnsi="Arial" w:cs="Arial"/>
                <w:b/>
                <w:sz w:val="18"/>
                <w:szCs w:val="18"/>
              </w:rPr>
              <w:t>Retrofit</w:t>
            </w:r>
          </w:p>
        </w:tc>
      </w:tr>
      <w:tr w:rsidR="007434D1" w14:paraId="04D7BFCF" w14:textId="77777777"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DEB3A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EPC (Chint)</w:t>
            </w:r>
          </w:p>
        </w:tc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5B5D6" w14:textId="77777777" w:rsidR="007434D1" w:rsidRDefault="00F0452D">
            <w:r>
              <w:rPr>
                <w:rFonts w:ascii="Arial" w:hAnsi="Arial" w:cs="Arial"/>
                <w:sz w:val="18"/>
                <w:szCs w:val="18"/>
              </w:rPr>
              <w:t>[€ XXX/kWp]</w:t>
            </w:r>
          </w:p>
        </w:tc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D9B33" w14:textId="77777777" w:rsidR="007434D1" w:rsidRDefault="00F0452D">
            <w:r>
              <w:rPr>
                <w:rFonts w:ascii="Arial" w:hAnsi="Arial" w:cs="Arial"/>
                <w:sz w:val="18"/>
                <w:szCs w:val="18"/>
              </w:rPr>
              <w:t>[€ XXX/kW]</w:t>
            </w:r>
          </w:p>
        </w:tc>
      </w:tr>
      <w:tr w:rsidR="007434D1" w14:paraId="632B84A6" w14:textId="77777777"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6183A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Grid</w:t>
            </w:r>
          </w:p>
        </w:tc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C5379" w14:textId="77777777" w:rsidR="007434D1" w:rsidRDefault="00F0452D">
            <w:r>
              <w:rPr>
                <w:rFonts w:ascii="Arial" w:hAnsi="Arial" w:cs="Arial"/>
                <w:sz w:val="18"/>
                <w:szCs w:val="18"/>
              </w:rPr>
              <w:t>[€ XX.X/kWp]</w:t>
            </w:r>
          </w:p>
        </w:tc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AF9BC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No added cost</w:t>
            </w:r>
          </w:p>
        </w:tc>
      </w:tr>
      <w:tr w:rsidR="007434D1" w14:paraId="1D09C323" w14:textId="77777777"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CCEF7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O&amp;M (Chint)</w:t>
            </w:r>
          </w:p>
        </w:tc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C9A79" w14:textId="77777777" w:rsidR="007434D1" w:rsidRDefault="00F0452D">
            <w:r>
              <w:rPr>
                <w:rFonts w:ascii="Arial" w:hAnsi="Arial" w:cs="Arial"/>
                <w:sz w:val="18"/>
                <w:szCs w:val="18"/>
              </w:rPr>
              <w:t>[€ X.X/kWp/yr + CPI]</w:t>
            </w:r>
          </w:p>
        </w:tc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EC50A" w14:textId="77777777" w:rsidR="007434D1" w:rsidRDefault="00F0452D">
            <w:r>
              <w:rPr>
                <w:rFonts w:ascii="Arial" w:hAnsi="Arial" w:cs="Arial"/>
                <w:sz w:val="18"/>
                <w:szCs w:val="18"/>
              </w:rPr>
              <w:t>[€ X/kW/yr + CPI]</w:t>
            </w:r>
          </w:p>
        </w:tc>
      </w:tr>
      <w:tr w:rsidR="007434D1" w14:paraId="5CFABA31" w14:textId="77777777"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FD988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Lease</w:t>
            </w:r>
          </w:p>
        </w:tc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8E949" w14:textId="77777777" w:rsidR="007434D1" w:rsidRDefault="00F0452D">
            <w:r>
              <w:rPr>
                <w:rFonts w:ascii="Arial" w:hAnsi="Arial" w:cs="Arial"/>
                <w:sz w:val="18"/>
                <w:szCs w:val="18"/>
              </w:rPr>
              <w:t>[€ XXXk/yr + CPI]</w:t>
            </w:r>
          </w:p>
        </w:tc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A55CF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No added cost</w:t>
            </w:r>
          </w:p>
        </w:tc>
      </w:tr>
    </w:tbl>
    <w:p w14:paraId="19C5DB65" w14:textId="77777777" w:rsidR="007434D1" w:rsidRDefault="007434D1"/>
    <w:p w14:paraId="567E7341" w14:textId="77777777" w:rsidR="007434D1" w:rsidRDefault="00F0452D">
      <w:pPr>
        <w:spacing w:before="240" w:after="120"/>
      </w:pPr>
      <w:r>
        <w:rPr>
          <w:rFonts w:ascii="Arial" w:hAnsi="Arial" w:cs="Arial"/>
          <w:b/>
          <w:color w:val="1E2A5E"/>
        </w:rPr>
        <w:t>3. Key Assumptions and Adjustments</w:t>
      </w:r>
    </w:p>
    <w:p w14:paraId="4C185BFB" w14:textId="77777777" w:rsidR="007434D1" w:rsidRPr="00392A27" w:rsidRDefault="00F0452D">
      <w:pPr>
        <w:pBdr>
          <w:bottom w:val="single" w:sz="4" w:space="4" w:color="D4A843"/>
        </w:pBdr>
        <w:spacing w:after="120"/>
        <w:jc w:val="both"/>
        <w:rPr>
          <w:lang w:val="en-GB"/>
        </w:rPr>
      </w:pPr>
      <w:r>
        <w:rPr>
          <w:rFonts w:ascii="Arial" w:hAnsi="Arial" w:cs="Arial"/>
          <w:sz w:val="19"/>
          <w:szCs w:val="19"/>
          <w:lang w:val="en-GB"/>
        </w:rPr>
        <w:t>Our valuation incorporates the following conservative adjustments to the parameters provided in the Information Memorandum:</w:t>
      </w:r>
    </w:p>
    <w:tbl>
      <w:tblPr>
        <w:tblW w:w="9180" w:type="dxa"/>
        <w:tblLayout w:type="fixed"/>
        <w:tblLook w:val="04A0" w:firstRow="1" w:lastRow="0" w:firstColumn="1" w:lastColumn="0" w:noHBand="0" w:noVBand="1"/>
      </w:tblPr>
      <w:tblGrid>
        <w:gridCol w:w="2800"/>
        <w:gridCol w:w="2400"/>
        <w:gridCol w:w="3980"/>
      </w:tblGrid>
      <w:tr w:rsidR="007434D1" w14:paraId="1BFE543A" w14:textId="77777777"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2A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D7E14" w14:textId="77777777" w:rsidR="007434D1" w:rsidRDefault="00F0452D"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Factor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2A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AB390" w14:textId="77777777" w:rsidR="007434D1" w:rsidRDefault="00F0452D"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Assumption</w:t>
            </w:r>
          </w:p>
        </w:tc>
        <w:tc>
          <w:tcPr>
            <w:tcW w:w="39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2A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75D2D" w14:textId="77777777" w:rsidR="007434D1" w:rsidRDefault="00F0452D"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Rationale</w:t>
            </w:r>
          </w:p>
        </w:tc>
      </w:tr>
      <w:tr w:rsidR="007434D1" w:rsidRPr="00101DEE" w14:paraId="176A6C0D" w14:textId="77777777"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1F67D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Tracker reliability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9BC7B" w14:textId="77777777" w:rsidR="007434D1" w:rsidRDefault="00F0452D">
            <w:r>
              <w:rPr>
                <w:rFonts w:ascii="Arial" w:hAnsi="Arial" w:cs="Arial"/>
                <w:sz w:val="18"/>
                <w:szCs w:val="18"/>
              </w:rPr>
              <w:t>-5% on yield</w:t>
            </w:r>
          </w:p>
        </w:tc>
        <w:tc>
          <w:tcPr>
            <w:tcW w:w="39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06E76" w14:textId="77777777" w:rsidR="007434D1" w:rsidRPr="00392A27" w:rsidRDefault="00F0452D">
            <w:pPr>
              <w:rPr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[TRACKER BRAND]: reliability risk identified based on [OFFEROR] operational experience</w:t>
            </w:r>
          </w:p>
        </w:tc>
      </w:tr>
      <w:tr w:rsidR="007434D1" w:rsidRPr="00101DEE" w14:paraId="4DEF1896" w14:textId="77777777"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FF7A0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Adjusted yield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BAB37" w14:textId="77777777" w:rsidR="007434D1" w:rsidRDefault="00F0452D">
            <w:r>
              <w:rPr>
                <w:rFonts w:ascii="Arial" w:hAnsi="Arial" w:cs="Arial"/>
                <w:sz w:val="18"/>
                <w:szCs w:val="18"/>
              </w:rPr>
              <w:t>[X,XXX kWh/kWp]</w:t>
            </w:r>
          </w:p>
        </w:tc>
        <w:tc>
          <w:tcPr>
            <w:tcW w:w="39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41AA6" w14:textId="77777777" w:rsidR="007434D1" w:rsidRPr="00392A27" w:rsidRDefault="00F0452D">
            <w:pPr>
              <w:rPr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IM yield of [X,XXX kWh/kWp] adjusted for tracker issues</w:t>
            </w:r>
          </w:p>
        </w:tc>
      </w:tr>
      <w:tr w:rsidR="007434D1" w:rsidRPr="00101DEE" w14:paraId="487EA899" w14:textId="77777777"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F1ADD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>Negative pricing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69176" w14:textId="77777777" w:rsidR="007434D1" w:rsidRDefault="00F0452D">
            <w:r>
              <w:rPr>
                <w:rFonts w:ascii="Arial" w:hAnsi="Arial" w:cs="Arial"/>
                <w:sz w:val="18"/>
                <w:szCs w:val="18"/>
              </w:rPr>
              <w:t>-20% on revenue</w:t>
            </w:r>
          </w:p>
        </w:tc>
        <w:tc>
          <w:tcPr>
            <w:tcW w:w="39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73B66" w14:textId="77777777" w:rsidR="007434D1" w:rsidRPr="00392A27" w:rsidRDefault="00F0452D">
            <w:pPr>
              <w:rPr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[COUNTRY/MARKET] market exposure to increasing solar cannibalisation and negative price hours</w:t>
            </w:r>
          </w:p>
        </w:tc>
      </w:tr>
      <w:tr w:rsidR="007434D1" w:rsidRPr="00101DEE" w14:paraId="427416DE" w14:textId="77777777"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6C8D4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Effective capture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33F4A" w14:textId="77777777" w:rsidR="007434D1" w:rsidRDefault="00F0452D">
            <w:r>
              <w:rPr>
                <w:rFonts w:ascii="Arial" w:hAnsi="Arial" w:cs="Arial"/>
                <w:sz w:val="18"/>
                <w:szCs w:val="18"/>
              </w:rPr>
              <w:t>[€ XX/MWh]</w:t>
            </w:r>
          </w:p>
        </w:tc>
        <w:tc>
          <w:tcPr>
            <w:tcW w:w="39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FBE4A" w14:textId="77777777" w:rsidR="007434D1" w:rsidRPr="00392A27" w:rsidRDefault="00F0452D">
            <w:pPr>
              <w:rPr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Base [€ XX.X/MWh mid-range], reduced by 20% for negative hours</w:t>
            </w:r>
          </w:p>
        </w:tc>
      </w:tr>
      <w:tr w:rsidR="007434D1" w:rsidRPr="00101DEE" w14:paraId="22EFA3DB" w14:textId="77777777"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02CEB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Project IRR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812FB" w14:textId="77777777" w:rsidR="007434D1" w:rsidRDefault="00F0452D">
            <w:r>
              <w:rPr>
                <w:rFonts w:ascii="Arial" w:hAnsi="Arial" w:cs="Arial"/>
                <w:sz w:val="18"/>
                <w:szCs w:val="18"/>
              </w:rPr>
              <w:t>11.5%</w:t>
            </w:r>
          </w:p>
        </w:tc>
        <w:tc>
          <w:tcPr>
            <w:tcW w:w="39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CF854" w14:textId="273A305B" w:rsidR="007434D1" w:rsidRPr="00392A27" w:rsidRDefault="00F0452D">
            <w:pPr>
              <w:rPr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Based on adjusted merchant cash flows over 25-year asset life</w:t>
            </w:r>
          </w:p>
        </w:tc>
      </w:tr>
      <w:tr w:rsidR="007434D1" w:rsidRPr="00101DEE" w14:paraId="4733FE69" w14:textId="77777777"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DCD44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Project NPV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89933" w14:textId="77777777" w:rsidR="007434D1" w:rsidRDefault="00F0452D">
            <w:r>
              <w:rPr>
                <w:rFonts w:ascii="Arial" w:hAnsi="Arial" w:cs="Arial"/>
                <w:sz w:val="18"/>
                <w:szCs w:val="18"/>
              </w:rPr>
              <w:t>[€ XXM]</w:t>
            </w:r>
          </w:p>
        </w:tc>
        <w:tc>
          <w:tcPr>
            <w:tcW w:w="39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9F7CC" w14:textId="77777777" w:rsidR="007434D1" w:rsidRPr="00392A27" w:rsidRDefault="00F0452D">
            <w:pPr>
              <w:rPr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Net present value at target WACC after CAPEX of [€ XX.XM]</w:t>
            </w:r>
          </w:p>
        </w:tc>
      </w:tr>
    </w:tbl>
    <w:p w14:paraId="30B3EFEA" w14:textId="77777777" w:rsidR="007434D1" w:rsidRPr="00392A27" w:rsidRDefault="007434D1">
      <w:pPr>
        <w:rPr>
          <w:lang w:val="en-GB"/>
        </w:rPr>
      </w:pPr>
    </w:p>
    <w:p w14:paraId="0207C1D2" w14:textId="77777777" w:rsidR="007434D1" w:rsidRPr="00392A27" w:rsidRDefault="00F0452D">
      <w:pPr>
        <w:spacing w:before="240" w:after="120"/>
        <w:rPr>
          <w:lang w:val="en-GB"/>
        </w:rPr>
      </w:pPr>
      <w:r>
        <w:rPr>
          <w:rFonts w:ascii="Arial" w:hAnsi="Arial" w:cs="Arial"/>
          <w:b/>
          <w:color w:val="1E2A5E"/>
          <w:lang w:val="en-GB"/>
        </w:rPr>
        <w:t>4. CAPEX &amp; OPEX Summary</w:t>
      </w:r>
    </w:p>
    <w:p w14:paraId="7EA358A5" w14:textId="77777777" w:rsidR="007434D1" w:rsidRPr="00392A27" w:rsidRDefault="00F0452D">
      <w:pPr>
        <w:pBdr>
          <w:bottom w:val="single" w:sz="4" w:space="4" w:color="D4A843"/>
        </w:pBdr>
        <w:spacing w:after="120"/>
        <w:jc w:val="both"/>
        <w:rPr>
          <w:lang w:val="en-GB"/>
        </w:rPr>
      </w:pPr>
      <w:r>
        <w:rPr>
          <w:rFonts w:ascii="Arial" w:hAnsi="Arial" w:cs="Arial"/>
          <w:sz w:val="19"/>
          <w:szCs w:val="19"/>
          <w:lang w:val="en-GB"/>
        </w:rPr>
        <w:t>CAPEX figures are as per the IM and EPC contracts proposed by [EPC / O&amp;M CONTRACTOR]. We note that the seller margins on the EPC, which is a standard market practice.</w:t>
      </w:r>
    </w:p>
    <w:tbl>
      <w:tblPr>
        <w:tblW w:w="9180" w:type="dxa"/>
        <w:tblLayout w:type="fixed"/>
        <w:tblLook w:val="04A0" w:firstRow="1" w:lastRow="0" w:firstColumn="1" w:lastColumn="0" w:noHBand="0" w:noVBand="1"/>
      </w:tblPr>
      <w:tblGrid>
        <w:gridCol w:w="3400"/>
        <w:gridCol w:w="2890"/>
        <w:gridCol w:w="2890"/>
      </w:tblGrid>
      <w:tr w:rsidR="007434D1" w14:paraId="3A535344" w14:textId="77777777">
        <w:tc>
          <w:tcPr>
            <w:tcW w:w="3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2A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CBD75" w14:textId="77777777" w:rsidR="007434D1" w:rsidRDefault="00F0452D"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8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2A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D2AAA" w14:textId="77777777" w:rsidR="007434D1" w:rsidRDefault="00F0452D"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Unit cost</w:t>
            </w:r>
          </w:p>
        </w:tc>
        <w:tc>
          <w:tcPr>
            <w:tcW w:w="28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2A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A8A95" w14:textId="77777777" w:rsidR="007434D1" w:rsidRDefault="00F0452D"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Total</w:t>
            </w:r>
          </w:p>
        </w:tc>
      </w:tr>
      <w:tr w:rsidR="007434D1" w14:paraId="222A6468" w14:textId="77777777">
        <w:tc>
          <w:tcPr>
            <w:tcW w:w="3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E2914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PV — DSA</w:t>
            </w:r>
          </w:p>
        </w:tc>
        <w:tc>
          <w:tcPr>
            <w:tcW w:w="28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AA1C9" w14:textId="77777777" w:rsidR="007434D1" w:rsidRDefault="00F0452D">
            <w:r>
              <w:rPr>
                <w:rFonts w:ascii="Arial" w:hAnsi="Arial" w:cs="Arial"/>
                <w:sz w:val="18"/>
                <w:szCs w:val="18"/>
              </w:rPr>
              <w:t>[€ XX/kWp]</w:t>
            </w:r>
          </w:p>
        </w:tc>
        <w:tc>
          <w:tcPr>
            <w:tcW w:w="28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D545E" w14:textId="77777777" w:rsidR="007434D1" w:rsidRDefault="00F0452D">
            <w:r>
              <w:rPr>
                <w:rFonts w:ascii="Arial" w:hAnsi="Arial" w:cs="Arial"/>
                <w:sz w:val="18"/>
                <w:szCs w:val="18"/>
              </w:rPr>
              <w:t>[€ X.XXM]</w:t>
            </w:r>
          </w:p>
        </w:tc>
      </w:tr>
      <w:tr w:rsidR="007434D1" w14:paraId="6D18CE7F" w14:textId="77777777">
        <w:tc>
          <w:tcPr>
            <w:tcW w:w="3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A9D7B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PV — EPC</w:t>
            </w:r>
          </w:p>
        </w:tc>
        <w:tc>
          <w:tcPr>
            <w:tcW w:w="28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85E42" w14:textId="77777777" w:rsidR="007434D1" w:rsidRDefault="00F0452D">
            <w:r>
              <w:rPr>
                <w:rFonts w:ascii="Arial" w:hAnsi="Arial" w:cs="Arial"/>
                <w:sz w:val="18"/>
                <w:szCs w:val="18"/>
              </w:rPr>
              <w:t>[€ XXX/kWp]</w:t>
            </w:r>
          </w:p>
        </w:tc>
        <w:tc>
          <w:tcPr>
            <w:tcW w:w="28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4FD5D" w14:textId="77777777" w:rsidR="007434D1" w:rsidRDefault="00F0452D">
            <w:r>
              <w:rPr>
                <w:rFonts w:ascii="Arial" w:hAnsi="Arial" w:cs="Arial"/>
                <w:sz w:val="18"/>
                <w:szCs w:val="18"/>
              </w:rPr>
              <w:t>[€ XX.XXM]</w:t>
            </w:r>
          </w:p>
        </w:tc>
      </w:tr>
      <w:tr w:rsidR="007434D1" w14:paraId="58AB128D" w14:textId="77777777">
        <w:tc>
          <w:tcPr>
            <w:tcW w:w="3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6C5C3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PV — Grid connection</w:t>
            </w:r>
          </w:p>
        </w:tc>
        <w:tc>
          <w:tcPr>
            <w:tcW w:w="28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DABC5" w14:textId="77777777" w:rsidR="007434D1" w:rsidRDefault="00F0452D">
            <w:r>
              <w:rPr>
                <w:rFonts w:ascii="Arial" w:hAnsi="Arial" w:cs="Arial"/>
                <w:sz w:val="18"/>
                <w:szCs w:val="18"/>
              </w:rPr>
              <w:t>[€ XX.X/kWp]</w:t>
            </w:r>
          </w:p>
        </w:tc>
        <w:tc>
          <w:tcPr>
            <w:tcW w:w="28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38DFE" w14:textId="77777777" w:rsidR="007434D1" w:rsidRDefault="00F0452D">
            <w:r>
              <w:rPr>
                <w:rFonts w:ascii="Arial" w:hAnsi="Arial" w:cs="Arial"/>
                <w:sz w:val="18"/>
                <w:szCs w:val="18"/>
              </w:rPr>
              <w:t>[€ X.XXM]</w:t>
            </w:r>
          </w:p>
        </w:tc>
      </w:tr>
      <w:tr w:rsidR="007434D1" w14:paraId="55C02C36" w14:textId="77777777">
        <w:tc>
          <w:tcPr>
            <w:tcW w:w="3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DF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71448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TOTAL CAPEX</w:t>
            </w:r>
          </w:p>
        </w:tc>
        <w:tc>
          <w:tcPr>
            <w:tcW w:w="28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DF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21447" w14:textId="77777777" w:rsidR="007434D1" w:rsidRDefault="007434D1"/>
        </w:tc>
        <w:tc>
          <w:tcPr>
            <w:tcW w:w="28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DF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0C708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[€ XX.XM]</w:t>
            </w:r>
          </w:p>
        </w:tc>
      </w:tr>
      <w:tr w:rsidR="007434D1" w14:paraId="7871FDAD" w14:textId="77777777">
        <w:tc>
          <w:tcPr>
            <w:tcW w:w="3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CF733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PV O&amp;M</w:t>
            </w:r>
          </w:p>
        </w:tc>
        <w:tc>
          <w:tcPr>
            <w:tcW w:w="28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4395F" w14:textId="77777777" w:rsidR="007434D1" w:rsidRDefault="00F0452D">
            <w:r>
              <w:rPr>
                <w:rFonts w:ascii="Arial" w:hAnsi="Arial" w:cs="Arial"/>
                <w:sz w:val="18"/>
                <w:szCs w:val="18"/>
              </w:rPr>
              <w:t>[€ X.X/kWp/yr]</w:t>
            </w:r>
          </w:p>
        </w:tc>
        <w:tc>
          <w:tcPr>
            <w:tcW w:w="28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99CD3" w14:textId="77777777" w:rsidR="007434D1" w:rsidRDefault="00F0452D">
            <w:r>
              <w:rPr>
                <w:rFonts w:ascii="Arial" w:hAnsi="Arial" w:cs="Arial"/>
                <w:sz w:val="18"/>
                <w:szCs w:val="18"/>
              </w:rPr>
              <w:t>[€ XXXk/yr]</w:t>
            </w:r>
          </w:p>
        </w:tc>
      </w:tr>
      <w:tr w:rsidR="007434D1" w14:paraId="2275EC57" w14:textId="77777777">
        <w:tc>
          <w:tcPr>
            <w:tcW w:w="3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CE41D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Land lease</w:t>
            </w:r>
          </w:p>
        </w:tc>
        <w:tc>
          <w:tcPr>
            <w:tcW w:w="28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8288A" w14:textId="77777777" w:rsidR="007434D1" w:rsidRDefault="007434D1"/>
        </w:tc>
        <w:tc>
          <w:tcPr>
            <w:tcW w:w="28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827A5" w14:textId="77777777" w:rsidR="007434D1" w:rsidRDefault="00F0452D">
            <w:r>
              <w:rPr>
                <w:rFonts w:ascii="Arial" w:hAnsi="Arial" w:cs="Arial"/>
                <w:sz w:val="18"/>
                <w:szCs w:val="18"/>
              </w:rPr>
              <w:t>[€ XXXk/yr]</w:t>
            </w:r>
          </w:p>
        </w:tc>
      </w:tr>
      <w:tr w:rsidR="007434D1" w14:paraId="6083589B" w14:textId="77777777">
        <w:tc>
          <w:tcPr>
            <w:tcW w:w="3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DF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881C6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TOTAL ANNUAL OPEX</w:t>
            </w:r>
          </w:p>
        </w:tc>
        <w:tc>
          <w:tcPr>
            <w:tcW w:w="28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DF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75D4C" w14:textId="77777777" w:rsidR="007434D1" w:rsidRDefault="007434D1"/>
        </w:tc>
        <w:tc>
          <w:tcPr>
            <w:tcW w:w="28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DF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31AAD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[€ XXXk/yr]</w:t>
            </w:r>
          </w:p>
        </w:tc>
      </w:tr>
    </w:tbl>
    <w:p w14:paraId="29EB1285" w14:textId="77777777" w:rsidR="007434D1" w:rsidRDefault="007434D1"/>
    <w:p w14:paraId="3A32347C" w14:textId="77777777" w:rsidR="007434D1" w:rsidRDefault="00F0452D">
      <w:pPr>
        <w:spacing w:before="240" w:after="120"/>
      </w:pPr>
      <w:r>
        <w:rPr>
          <w:rFonts w:ascii="Arial" w:hAnsi="Arial" w:cs="Arial"/>
          <w:b/>
          <w:color w:val="1E2A5E"/>
        </w:rPr>
        <w:t>5. Financial Proposal</w:t>
      </w:r>
    </w:p>
    <w:p w14:paraId="33144D6B" w14:textId="77777777" w:rsidR="007434D1" w:rsidRPr="00392A27" w:rsidRDefault="00F0452D">
      <w:pPr>
        <w:pBdr>
          <w:bottom w:val="single" w:sz="4" w:space="4" w:color="D4A843"/>
        </w:pBdr>
        <w:spacing w:after="120"/>
        <w:jc w:val="both"/>
        <w:rPr>
          <w:lang w:val="en-GB"/>
        </w:rPr>
      </w:pPr>
      <w:r>
        <w:rPr>
          <w:rFonts w:ascii="Arial" w:hAnsi="Arial" w:cs="Arial"/>
          <w:sz w:val="19"/>
          <w:szCs w:val="19"/>
          <w:lang w:val="en-GB"/>
        </w:rPr>
        <w:t>Our indicative enterprise value offer, denominated in EUR/kWp for PV, on a cash and debt-free basis, is as follows:</w:t>
      </w:r>
    </w:p>
    <w:tbl>
      <w:tblPr>
        <w:tblW w:w="9180" w:type="dxa"/>
        <w:tblLayout w:type="fixed"/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180"/>
      </w:tblGrid>
      <w:tr w:rsidR="007434D1" w14:paraId="682C50FC" w14:textId="77777777"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2A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AC994" w14:textId="77777777" w:rsidR="007434D1" w:rsidRDefault="00F0452D"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2A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40616" w14:textId="77777777" w:rsidR="007434D1" w:rsidRDefault="00F0452D"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EV (incl. CAPEX)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2A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A533C" w14:textId="77777777" w:rsidR="007434D1" w:rsidRDefault="00F0452D"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Share price</w:t>
            </w:r>
          </w:p>
        </w:tc>
        <w:tc>
          <w:tcPr>
            <w:tcW w:w="21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2A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7E516" w14:textId="77777777" w:rsidR="007434D1" w:rsidRDefault="00F0452D"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Earn-out max</w:t>
            </w:r>
          </w:p>
        </w:tc>
      </w:tr>
      <w:tr w:rsidR="007434D1" w14:paraId="68CA617E" w14:textId="77777777"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BC524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PV ([XX MWp])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6B7A4" w14:textId="77777777" w:rsidR="007434D1" w:rsidRDefault="00F0452D">
            <w:r>
              <w:rPr>
                <w:rFonts w:ascii="Arial" w:hAnsi="Arial" w:cs="Arial"/>
                <w:sz w:val="18"/>
                <w:szCs w:val="18"/>
              </w:rPr>
              <w:t>[€ XXX/kWp]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FE5F3" w14:textId="77777777" w:rsidR="007434D1" w:rsidRDefault="00F0452D">
            <w:r>
              <w:rPr>
                <w:rFonts w:ascii="Arial" w:hAnsi="Arial" w:cs="Arial"/>
                <w:sz w:val="18"/>
                <w:szCs w:val="18"/>
              </w:rPr>
              <w:t>[€ X.XM]</w:t>
            </w:r>
          </w:p>
        </w:tc>
        <w:tc>
          <w:tcPr>
            <w:tcW w:w="21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546D0" w14:textId="77777777" w:rsidR="007434D1" w:rsidRDefault="00F0452D">
            <w:r>
              <w:rPr>
                <w:rFonts w:ascii="Arial" w:hAnsi="Arial" w:cs="Arial"/>
                <w:sz w:val="18"/>
                <w:szCs w:val="18"/>
              </w:rPr>
              <w:t>[€ X.XM]</w:t>
            </w:r>
          </w:p>
        </w:tc>
      </w:tr>
      <w:tr w:rsidR="007434D1" w14:paraId="61245A10" w14:textId="77777777"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DF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DEB49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DF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7FFDA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[€ XX.XM]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DF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F07BE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[€ X.XM]</w:t>
            </w:r>
          </w:p>
        </w:tc>
        <w:tc>
          <w:tcPr>
            <w:tcW w:w="21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DF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8CAAE" w14:textId="77777777" w:rsidR="007434D1" w:rsidRDefault="00F0452D">
            <w:r>
              <w:rPr>
                <w:rFonts w:ascii="Arial" w:hAnsi="Arial" w:cs="Arial"/>
                <w:b/>
                <w:sz w:val="18"/>
                <w:szCs w:val="18"/>
              </w:rPr>
              <w:t>[€ X.XM]</w:t>
            </w:r>
          </w:p>
        </w:tc>
      </w:tr>
    </w:tbl>
    <w:p w14:paraId="4AA00462" w14:textId="77777777" w:rsidR="007434D1" w:rsidRDefault="007434D1"/>
    <w:p w14:paraId="77D50501" w14:textId="3792D894" w:rsidR="007434D1" w:rsidRPr="00392A27" w:rsidRDefault="00F0452D">
      <w:pPr>
        <w:spacing w:after="120"/>
        <w:jc w:val="both"/>
        <w:rPr>
          <w:lang w:val="en-GB"/>
        </w:rPr>
      </w:pPr>
      <w:r>
        <w:rPr>
          <w:rFonts w:ascii="Arial" w:hAnsi="Arial" w:cs="Arial"/>
          <w:b/>
          <w:sz w:val="19"/>
          <w:szCs w:val="19"/>
          <w:lang w:val="en-GB"/>
        </w:rPr>
        <w:t xml:space="preserve">Initial payment at SPA closing: [€ X.XM] </w:t>
      </w:r>
      <w:r>
        <w:rPr>
          <w:rFonts w:ascii="Arial" w:hAnsi="Arial" w:cs="Arial"/>
          <w:sz w:val="19"/>
          <w:szCs w:val="19"/>
          <w:lang w:val="en-GB"/>
        </w:rPr>
        <w:t>for the acquisition of the SPV shares. The CAPEX of [€ XX.XM] will be funded separately by the buyer via project finance. The share price is set at 30% of the project NPV ([€ XXM]), allowing the buyer to capture a minimum of 50% of the project’s value creation.</w:t>
      </w:r>
    </w:p>
    <w:p w14:paraId="422DFCA9" w14:textId="77777777" w:rsidR="007434D1" w:rsidRDefault="00F0452D">
      <w:pPr>
        <w:spacing w:after="120"/>
        <w:jc w:val="both"/>
        <w:rPr>
          <w:rFonts w:ascii="Arial" w:hAnsi="Arial" w:cs="Arial"/>
          <w:sz w:val="19"/>
          <w:szCs w:val="19"/>
          <w:lang w:val="en-GB"/>
        </w:rPr>
      </w:pPr>
      <w:r>
        <w:rPr>
          <w:rFonts w:ascii="Arial" w:hAnsi="Arial" w:cs="Arial"/>
          <w:b/>
          <w:sz w:val="19"/>
          <w:szCs w:val="19"/>
          <w:lang w:val="en-GB"/>
        </w:rPr>
        <w:t xml:space="preserve">Maximum total consideration: [€ X.XM] </w:t>
      </w:r>
      <w:r>
        <w:rPr>
          <w:rFonts w:ascii="Arial" w:hAnsi="Arial" w:cs="Arial"/>
          <w:sz w:val="19"/>
          <w:szCs w:val="19"/>
          <w:lang w:val="en-GB"/>
        </w:rPr>
        <w:t>(50% of NPV) including earn-outs of up to [€ X.XM], subject to the triggers described below.</w:t>
      </w:r>
    </w:p>
    <w:p w14:paraId="36599EDC" w14:textId="77777777" w:rsidR="00F06CD9" w:rsidRPr="00392A27" w:rsidRDefault="00F06CD9">
      <w:pPr>
        <w:spacing w:after="120"/>
        <w:jc w:val="both"/>
        <w:rPr>
          <w:lang w:val="en-GB"/>
        </w:rPr>
      </w:pPr>
    </w:p>
    <w:p w14:paraId="7942BEA0" w14:textId="77777777" w:rsidR="007434D1" w:rsidRPr="00392A27" w:rsidRDefault="00F0452D">
      <w:pPr>
        <w:spacing w:before="240" w:after="120"/>
        <w:rPr>
          <w:lang w:val="en-GB"/>
        </w:rPr>
      </w:pPr>
      <w:r>
        <w:rPr>
          <w:rFonts w:ascii="Arial" w:hAnsi="Arial" w:cs="Arial"/>
          <w:b/>
          <w:color w:val="1E2A5E"/>
          <w:lang w:val="en-GB"/>
        </w:rPr>
        <w:lastRenderedPageBreak/>
        <w:t>6. Earn-Out Mechanism</w:t>
      </w:r>
    </w:p>
    <w:p w14:paraId="1097FB29" w14:textId="77777777" w:rsidR="007434D1" w:rsidRPr="00392A27" w:rsidRDefault="00F0452D">
      <w:pPr>
        <w:pBdr>
          <w:bottom w:val="single" w:sz="4" w:space="4" w:color="D4A843"/>
        </w:pBdr>
        <w:spacing w:after="120"/>
        <w:jc w:val="both"/>
        <w:rPr>
          <w:lang w:val="en-GB"/>
        </w:rPr>
      </w:pPr>
      <w:r>
        <w:rPr>
          <w:rFonts w:ascii="Arial" w:hAnsi="Arial" w:cs="Arial"/>
          <w:sz w:val="19"/>
          <w:szCs w:val="19"/>
          <w:lang w:val="en-GB"/>
        </w:rPr>
        <w:t>The deferred consideration is structured around three performance-based triggers:</w:t>
      </w:r>
    </w:p>
    <w:p w14:paraId="318B1143" w14:textId="77777777" w:rsidR="007434D1" w:rsidRPr="00392A27" w:rsidRDefault="00F0452D">
      <w:pPr>
        <w:spacing w:after="120"/>
        <w:jc w:val="both"/>
        <w:rPr>
          <w:lang w:val="en-GB"/>
        </w:rPr>
      </w:pPr>
      <w:r>
        <w:rPr>
          <w:rFonts w:ascii="Arial" w:hAnsi="Arial" w:cs="Arial"/>
          <w:b/>
          <w:sz w:val="19"/>
          <w:szCs w:val="19"/>
          <w:lang w:val="en-GB"/>
        </w:rPr>
        <w:t xml:space="preserve">1. PPA Upside (up to [€ X.XM]): </w:t>
      </w:r>
      <w:r>
        <w:rPr>
          <w:rFonts w:ascii="Arial" w:hAnsi="Arial" w:cs="Arial"/>
          <w:sz w:val="19"/>
          <w:szCs w:val="19"/>
          <w:lang w:val="en-GB"/>
        </w:rPr>
        <w:t>Additional payment if a long-term PPA is secured above [€ XX/MWh] within [X years] of COD. Earn-out equal to 50% of the NPV uplift versus the merchant base case.</w:t>
      </w:r>
    </w:p>
    <w:p w14:paraId="3F22081D" w14:textId="77777777" w:rsidR="007434D1" w:rsidRPr="00392A27" w:rsidRDefault="00F0452D">
      <w:pPr>
        <w:spacing w:after="120"/>
        <w:jc w:val="both"/>
        <w:rPr>
          <w:lang w:val="en-GB"/>
        </w:rPr>
      </w:pPr>
      <w:r>
        <w:rPr>
          <w:rFonts w:ascii="Arial" w:hAnsi="Arial" w:cs="Arial"/>
          <w:b/>
          <w:sz w:val="19"/>
          <w:szCs w:val="19"/>
          <w:lang w:val="en-GB"/>
        </w:rPr>
        <w:t xml:space="preserve">2. Production Performance (up to [€ X.XM]): </w:t>
      </w:r>
      <w:r>
        <w:rPr>
          <w:rFonts w:ascii="Arial" w:hAnsi="Arial" w:cs="Arial"/>
          <w:sz w:val="19"/>
          <w:szCs w:val="19"/>
          <w:lang w:val="en-GB"/>
        </w:rPr>
        <w:t>[€ X.XM per percentage point] of actual net annual production exceeding the adjusted P50 yield of [X,XXX kWh/kWp], measured on a rolling 3-year average from Year 2.</w:t>
      </w:r>
    </w:p>
    <w:p w14:paraId="179E1309" w14:textId="77777777" w:rsidR="007434D1" w:rsidRPr="00392A27" w:rsidRDefault="00F0452D">
      <w:pPr>
        <w:spacing w:after="120"/>
        <w:jc w:val="both"/>
        <w:rPr>
          <w:lang w:val="en-GB"/>
        </w:rPr>
      </w:pPr>
      <w:r>
        <w:rPr>
          <w:rFonts w:ascii="Arial" w:hAnsi="Arial" w:cs="Arial"/>
          <w:b/>
          <w:sz w:val="19"/>
          <w:szCs w:val="19"/>
          <w:lang w:val="en-GB"/>
        </w:rPr>
        <w:t xml:space="preserve">3. Capture Price Outperformance (up to [€ X.XM]): </w:t>
      </w:r>
      <w:r>
        <w:rPr>
          <w:rFonts w:ascii="Arial" w:hAnsi="Arial" w:cs="Arial"/>
          <w:sz w:val="19"/>
          <w:szCs w:val="19"/>
          <w:lang w:val="en-GB"/>
        </w:rPr>
        <w:t>[€ X.XM per € X/MWh] by which the realised capture price exceeds [€ XX/MWh] (pre-negative hours adjustment) over any 3-year reference period within the first 5 years of operation.</w:t>
      </w:r>
    </w:p>
    <w:p w14:paraId="711B98F6" w14:textId="77777777" w:rsidR="007434D1" w:rsidRPr="00392A27" w:rsidRDefault="00F0452D">
      <w:pPr>
        <w:spacing w:before="240" w:after="120"/>
        <w:rPr>
          <w:lang w:val="en-GB"/>
        </w:rPr>
      </w:pPr>
      <w:r>
        <w:rPr>
          <w:rFonts w:ascii="Arial" w:hAnsi="Arial" w:cs="Arial"/>
          <w:b/>
          <w:color w:val="1E2A5E"/>
          <w:lang w:val="en-GB"/>
        </w:rPr>
        <w:t>7. Price Sensitivity</w:t>
      </w:r>
    </w:p>
    <w:p w14:paraId="4AC80B9B" w14:textId="77777777" w:rsidR="007434D1" w:rsidRPr="00392A27" w:rsidRDefault="00F0452D">
      <w:pPr>
        <w:pBdr>
          <w:bottom w:val="single" w:sz="4" w:space="4" w:color="D4A843"/>
        </w:pBdr>
        <w:spacing w:after="120"/>
        <w:jc w:val="both"/>
        <w:rPr>
          <w:lang w:val="en-GB"/>
        </w:rPr>
      </w:pPr>
      <w:r>
        <w:rPr>
          <w:rFonts w:ascii="Arial" w:hAnsi="Arial" w:cs="Arial"/>
          <w:sz w:val="19"/>
          <w:szCs w:val="19"/>
          <w:lang w:val="en-GB"/>
        </w:rPr>
        <w:t>As requested, we indicate the following sensitivities on the purchase price:</w:t>
      </w:r>
    </w:p>
    <w:p w14:paraId="7772050F" w14:textId="77777777" w:rsidR="007434D1" w:rsidRPr="00392A27" w:rsidRDefault="00F0452D">
      <w:pPr>
        <w:spacing w:after="120"/>
        <w:jc w:val="both"/>
        <w:rPr>
          <w:lang w:val="en-GB"/>
        </w:rPr>
      </w:pPr>
      <w:r>
        <w:rPr>
          <w:rFonts w:ascii="Arial" w:hAnsi="Arial" w:cs="Arial"/>
          <w:b/>
          <w:sz w:val="19"/>
          <w:szCs w:val="19"/>
          <w:lang w:val="en-GB"/>
        </w:rPr>
        <w:t xml:space="preserve">Yield sensitivity: </w:t>
      </w:r>
      <w:r>
        <w:rPr>
          <w:rFonts w:ascii="Arial" w:hAnsi="Arial" w:cs="Arial"/>
          <w:sz w:val="19"/>
          <w:szCs w:val="19"/>
          <w:lang w:val="en-GB"/>
        </w:rPr>
        <w:t>Each 1% change in the specific yield corresponds to an approximate €0.4M change in the share price.</w:t>
      </w:r>
    </w:p>
    <w:p w14:paraId="6C3902CA" w14:textId="77777777" w:rsidR="007434D1" w:rsidRPr="00392A27" w:rsidRDefault="00F0452D">
      <w:pPr>
        <w:spacing w:after="120"/>
        <w:jc w:val="both"/>
        <w:rPr>
          <w:lang w:val="en-GB"/>
        </w:rPr>
      </w:pPr>
      <w:r>
        <w:rPr>
          <w:rFonts w:ascii="Arial" w:hAnsi="Arial" w:cs="Arial"/>
          <w:b/>
          <w:sz w:val="19"/>
          <w:szCs w:val="19"/>
          <w:lang w:val="en-GB"/>
        </w:rPr>
        <w:t xml:space="preserve">Lease cost sensitivity: </w:t>
      </w:r>
      <w:r>
        <w:rPr>
          <w:rFonts w:ascii="Arial" w:hAnsi="Arial" w:cs="Arial"/>
          <w:sz w:val="19"/>
          <w:szCs w:val="19"/>
          <w:lang w:val="en-GB"/>
        </w:rPr>
        <w:t>Each €10k/yr change in annual lease cost corresponds to an approximate €0.1M change in the share price.</w:t>
      </w:r>
    </w:p>
    <w:p w14:paraId="622CE06A" w14:textId="77777777" w:rsidR="007434D1" w:rsidRPr="00392A27" w:rsidRDefault="00F0452D">
      <w:pPr>
        <w:spacing w:before="240" w:after="120"/>
        <w:rPr>
          <w:lang w:val="en-GB"/>
        </w:rPr>
      </w:pPr>
      <w:r>
        <w:rPr>
          <w:rFonts w:ascii="Arial" w:hAnsi="Arial" w:cs="Arial"/>
          <w:b/>
          <w:color w:val="1E2A5E"/>
          <w:lang w:val="en-GB"/>
        </w:rPr>
        <w:t>8. Conditions &amp; Next Steps</w:t>
      </w:r>
    </w:p>
    <w:p w14:paraId="6EAA2509" w14:textId="77777777" w:rsidR="007434D1" w:rsidRPr="00392A27" w:rsidRDefault="00F0452D">
      <w:pPr>
        <w:pBdr>
          <w:top w:val="single" w:sz="4" w:space="8" w:color="D4A843"/>
        </w:pBdr>
        <w:spacing w:after="120"/>
        <w:jc w:val="both"/>
        <w:rPr>
          <w:lang w:val="en-GB"/>
        </w:rPr>
      </w:pPr>
      <w:r>
        <w:rPr>
          <w:rFonts w:ascii="Arial" w:hAnsi="Arial" w:cs="Arial"/>
          <w:b/>
          <w:sz w:val="19"/>
          <w:szCs w:val="19"/>
          <w:lang w:val="en-GB"/>
        </w:rPr>
        <w:t xml:space="preserve">Non-binding status: </w:t>
      </w:r>
      <w:r>
        <w:rPr>
          <w:rFonts w:ascii="Arial" w:hAnsi="Arial" w:cs="Arial"/>
          <w:sz w:val="19"/>
          <w:szCs w:val="19"/>
          <w:lang w:val="en-GB"/>
        </w:rPr>
        <w:t>This offer is indicative and non-binding. It does not create any legal obligation on either party. The Offeror reserves the right to amend or withdraw this offer at any time prior to the execution of a binding agreement.</w:t>
      </w:r>
    </w:p>
    <w:p w14:paraId="105BC501" w14:textId="77777777" w:rsidR="007434D1" w:rsidRPr="00392A27" w:rsidRDefault="00F0452D">
      <w:pPr>
        <w:spacing w:after="120"/>
        <w:jc w:val="both"/>
        <w:rPr>
          <w:lang w:val="en-GB"/>
        </w:rPr>
      </w:pPr>
      <w:r>
        <w:rPr>
          <w:rFonts w:ascii="Arial" w:hAnsi="Arial" w:cs="Arial"/>
          <w:b/>
          <w:sz w:val="19"/>
          <w:szCs w:val="19"/>
          <w:lang w:val="en-GB"/>
        </w:rPr>
        <w:t xml:space="preserve">Due diligence: </w:t>
      </w:r>
      <w:r>
        <w:rPr>
          <w:rFonts w:ascii="Arial" w:hAnsi="Arial" w:cs="Arial"/>
          <w:sz w:val="19"/>
          <w:szCs w:val="19"/>
          <w:lang w:val="en-GB"/>
        </w:rPr>
        <w:t>The offer is conditional upon completion of satisfactory technical, legal, financial, tax and environmental due diligence over a period of 6–8 weeks, including physical site visits. The Offeror will engage external advisors for legal and tax DD; technical DD will be conducted internally by [SUBSIDIARY / ADVISOR].</w:t>
      </w:r>
    </w:p>
    <w:p w14:paraId="2BA17F39" w14:textId="77777777" w:rsidR="007434D1" w:rsidRPr="00392A27" w:rsidRDefault="00F0452D">
      <w:pPr>
        <w:spacing w:after="120"/>
        <w:jc w:val="both"/>
        <w:rPr>
          <w:lang w:val="en-GB"/>
        </w:rPr>
      </w:pPr>
      <w:r>
        <w:rPr>
          <w:rFonts w:ascii="Arial" w:hAnsi="Arial" w:cs="Arial"/>
          <w:b/>
          <w:sz w:val="19"/>
          <w:szCs w:val="19"/>
          <w:lang w:val="en-GB"/>
        </w:rPr>
        <w:t xml:space="preserve">Transaction documentation: </w:t>
      </w:r>
      <w:r>
        <w:rPr>
          <w:rFonts w:ascii="Arial" w:hAnsi="Arial" w:cs="Arial"/>
          <w:sz w:val="19"/>
          <w:szCs w:val="19"/>
          <w:lang w:val="en-GB"/>
        </w:rPr>
        <w:t>Completion is subject to negotiation and execution of definitive SPA and ancillary agreements (including EPC and O&amp;M contracts with [EPC / O&amp;M CONTRACTOR]), receipt of all necessary corporate, regulatory and third-party approvals, and no material adverse change in the project.</w:t>
      </w:r>
    </w:p>
    <w:p w14:paraId="6D9A6899" w14:textId="77777777" w:rsidR="007434D1" w:rsidRPr="00392A27" w:rsidRDefault="00F0452D">
      <w:pPr>
        <w:spacing w:after="120"/>
        <w:jc w:val="both"/>
        <w:rPr>
          <w:lang w:val="en-GB"/>
        </w:rPr>
      </w:pPr>
      <w:r>
        <w:rPr>
          <w:rFonts w:ascii="Arial" w:hAnsi="Arial" w:cs="Arial"/>
          <w:b/>
          <w:sz w:val="19"/>
          <w:szCs w:val="19"/>
          <w:lang w:val="en-GB"/>
        </w:rPr>
        <w:t xml:space="preserve">Financing: </w:t>
      </w:r>
      <w:r>
        <w:rPr>
          <w:rFonts w:ascii="Arial" w:hAnsi="Arial" w:cs="Arial"/>
          <w:sz w:val="19"/>
          <w:szCs w:val="19"/>
          <w:lang w:val="en-GB"/>
        </w:rPr>
        <w:t>The Offeror confirms that the necessary financial resources for the payment of the purchase price are available and reserved for this Project. The acquisition will be financed by a combination of senior debt and equity.</w:t>
      </w:r>
    </w:p>
    <w:p w14:paraId="57ABACF1" w14:textId="77777777" w:rsidR="007434D1" w:rsidRPr="00392A27" w:rsidRDefault="00F0452D">
      <w:pPr>
        <w:spacing w:after="120"/>
        <w:jc w:val="both"/>
        <w:rPr>
          <w:lang w:val="en-GB"/>
        </w:rPr>
      </w:pPr>
      <w:r>
        <w:rPr>
          <w:rFonts w:ascii="Arial" w:hAnsi="Arial" w:cs="Arial"/>
          <w:b/>
          <w:sz w:val="19"/>
          <w:szCs w:val="19"/>
          <w:lang w:val="en-GB"/>
        </w:rPr>
        <w:t xml:space="preserve">Governing law: </w:t>
      </w:r>
      <w:r>
        <w:rPr>
          <w:rFonts w:ascii="Arial" w:hAnsi="Arial" w:cs="Arial"/>
          <w:sz w:val="19"/>
          <w:szCs w:val="19"/>
          <w:lang w:val="en-GB"/>
        </w:rPr>
        <w:t>We acknowledge that all transaction documents will be governed by [GOVERNING LAW].</w:t>
      </w:r>
    </w:p>
    <w:p w14:paraId="70168106" w14:textId="299DA5D3" w:rsidR="007434D1" w:rsidRPr="00392A27" w:rsidRDefault="00F0452D">
      <w:pPr>
        <w:spacing w:after="120"/>
        <w:jc w:val="both"/>
        <w:rPr>
          <w:lang w:val="en-GB"/>
        </w:rPr>
      </w:pPr>
      <w:r>
        <w:rPr>
          <w:rFonts w:ascii="Arial" w:hAnsi="Arial" w:cs="Arial"/>
          <w:b/>
          <w:sz w:val="19"/>
          <w:szCs w:val="19"/>
          <w:lang w:val="en-GB"/>
        </w:rPr>
        <w:t xml:space="preserve">Validity: </w:t>
      </w:r>
      <w:r>
        <w:rPr>
          <w:rFonts w:ascii="Arial" w:hAnsi="Arial" w:cs="Arial"/>
          <w:sz w:val="19"/>
          <w:szCs w:val="19"/>
          <w:lang w:val="en-GB"/>
        </w:rPr>
        <w:t>This indicative offer remains valid until [VALIDITY DATE].</w:t>
      </w:r>
    </w:p>
    <w:p w14:paraId="2A60BD77" w14:textId="77777777" w:rsidR="007434D1" w:rsidRPr="00392A27" w:rsidRDefault="007434D1">
      <w:pPr>
        <w:rPr>
          <w:lang w:val="en-GB"/>
        </w:rPr>
      </w:pPr>
    </w:p>
    <w:p w14:paraId="5C51427D" w14:textId="77777777" w:rsidR="007434D1" w:rsidRPr="00392A27" w:rsidRDefault="00F0452D">
      <w:pPr>
        <w:spacing w:before="200" w:after="120"/>
        <w:rPr>
          <w:lang w:val="en-GB"/>
        </w:rPr>
      </w:pPr>
      <w:r>
        <w:rPr>
          <w:rFonts w:ascii="Arial" w:hAnsi="Arial" w:cs="Arial"/>
          <w:sz w:val="19"/>
          <w:szCs w:val="19"/>
          <w:lang w:val="en-GB"/>
        </w:rPr>
        <w:t>We look forward to progressing discussions and entering the next phase of this process.</w:t>
      </w:r>
    </w:p>
    <w:p w14:paraId="3470A175" w14:textId="77777777" w:rsidR="007434D1" w:rsidRPr="00392A27" w:rsidRDefault="007434D1">
      <w:pPr>
        <w:rPr>
          <w:lang w:val="en-GB"/>
        </w:rPr>
      </w:pPr>
    </w:p>
    <w:p w14:paraId="5FEEDC7E" w14:textId="77777777" w:rsidR="007434D1" w:rsidRPr="00392A27" w:rsidRDefault="00F0452D">
      <w:pPr>
        <w:spacing w:after="300"/>
        <w:jc w:val="both"/>
        <w:rPr>
          <w:lang w:val="en-GB"/>
        </w:rPr>
      </w:pPr>
      <w:r>
        <w:rPr>
          <w:rFonts w:ascii="Arial" w:hAnsi="Arial" w:cs="Arial"/>
          <w:sz w:val="19"/>
          <w:szCs w:val="19"/>
          <w:lang w:val="en-GB"/>
        </w:rPr>
        <w:t>Yours sincerely,</w:t>
      </w:r>
    </w:p>
    <w:p w14:paraId="698DC98E" w14:textId="77777777" w:rsidR="007434D1" w:rsidRPr="00392A27" w:rsidRDefault="00F0452D">
      <w:pPr>
        <w:jc w:val="both"/>
        <w:rPr>
          <w:lang w:val="en-GB"/>
        </w:rPr>
      </w:pPr>
      <w:r>
        <w:rPr>
          <w:rFonts w:ascii="Arial" w:hAnsi="Arial" w:cs="Arial"/>
          <w:b/>
          <w:sz w:val="19"/>
          <w:szCs w:val="19"/>
          <w:lang w:val="en-GB"/>
        </w:rPr>
        <w:t>[NAME]</w:t>
      </w:r>
    </w:p>
    <w:p w14:paraId="7F7A291E" w14:textId="77777777" w:rsidR="007434D1" w:rsidRPr="00392A27" w:rsidRDefault="00F0452D">
      <w:pPr>
        <w:jc w:val="both"/>
        <w:rPr>
          <w:lang w:val="en-GB"/>
        </w:rPr>
      </w:pPr>
      <w:r>
        <w:rPr>
          <w:rFonts w:ascii="Arial" w:hAnsi="Arial" w:cs="Arial"/>
          <w:sz w:val="19"/>
          <w:szCs w:val="19"/>
          <w:lang w:val="en-GB"/>
        </w:rPr>
        <w:t>[TITLE] – [LEAD OFFEROR]</w:t>
      </w:r>
    </w:p>
    <w:p w14:paraId="0C88709E" w14:textId="77777777" w:rsidR="007434D1" w:rsidRPr="00392A27" w:rsidRDefault="007434D1">
      <w:pPr>
        <w:rPr>
          <w:lang w:val="en-GB"/>
        </w:rPr>
      </w:pPr>
    </w:p>
    <w:p w14:paraId="695515AB" w14:textId="3925F5C9" w:rsidR="007434D1" w:rsidRPr="00392A27" w:rsidRDefault="005112B7">
      <w:pPr>
        <w:jc w:val="both"/>
        <w:rPr>
          <w:lang w:val="en-GB"/>
        </w:rPr>
      </w:pPr>
      <w:r>
        <w:rPr>
          <w:rFonts w:ascii="Arial" w:hAnsi="Arial" w:cs="Arial"/>
          <w:b/>
          <w:sz w:val="19"/>
          <w:szCs w:val="19"/>
          <w:lang w:val="en-GB"/>
        </w:rPr>
        <w:t>[NAME]</w:t>
      </w:r>
    </w:p>
    <w:p w14:paraId="002D2AC6" w14:textId="402B3E0B" w:rsidR="007434D1" w:rsidRPr="00392A27" w:rsidRDefault="00F0452D">
      <w:pPr>
        <w:jc w:val="both"/>
        <w:rPr>
          <w:lang w:val="en-GB"/>
        </w:rPr>
      </w:pPr>
      <w:r>
        <w:rPr>
          <w:rFonts w:ascii="Arial" w:hAnsi="Arial" w:cs="Arial"/>
          <w:sz w:val="19"/>
          <w:szCs w:val="19"/>
          <w:lang w:val="en-GB"/>
        </w:rPr>
        <w:t>[TITLE] – [SUBSIDIARY / ADVISOR]</w:t>
      </w:r>
    </w:p>
    <w:sectPr w:rsidR="007434D1" w:rsidRPr="00392A27" w:rsidSect="00E43D1A">
      <w:headerReference w:type="default" r:id="rId11"/>
      <w:footerReference w:type="default" r:id="rId12"/>
      <w:pgSz w:w="11906" w:h="16838" w:code="9"/>
      <w:pgMar w:top="851" w:right="1376" w:bottom="851" w:left="1350" w:header="709" w:footer="49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F326A" w14:textId="77777777" w:rsidR="00F0452D" w:rsidRDefault="00F0452D">
      <w:r>
        <w:separator/>
      </w:r>
    </w:p>
  </w:endnote>
  <w:endnote w:type="continuationSeparator" w:id="0">
    <w:p w14:paraId="7B923599" w14:textId="77777777" w:rsidR="00F0452D" w:rsidRDefault="00F04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Arial"/>
    <w:charset w:val="00"/>
    <w:family w:val="auto"/>
    <w:pitch w:val="variable"/>
    <w:sig w:usb0="E00002FF" w:usb1="52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03DB0" w14:textId="77777777" w:rsidR="00F34815" w:rsidRPr="004D2E54" w:rsidRDefault="00F34815" w:rsidP="00FA705E">
    <w:pPr>
      <w:pStyle w:val="Pieddepage"/>
      <w:rPr>
        <w:rFonts w:ascii="Arial" w:hAnsi="Arial" w:cs="Arial"/>
        <w:bCs/>
        <w:sz w:val="12"/>
        <w:szCs w:val="12"/>
        <w:lang w:val="en-GB"/>
      </w:rPr>
    </w:pPr>
  </w:p>
  <w:p w14:paraId="3F1B5BA9" w14:textId="77777777" w:rsidR="00F34815" w:rsidRPr="004D2E54" w:rsidRDefault="00F0452D" w:rsidP="00FA705E">
    <w:pPr>
      <w:pStyle w:val="Pieddepage"/>
      <w:rPr>
        <w:rFonts w:ascii="Arial" w:hAnsi="Arial" w:cs="Arial"/>
        <w:bCs/>
        <w:sz w:val="12"/>
        <w:szCs w:val="12"/>
        <w:lang w:val="en-GB"/>
      </w:rPr>
    </w:pPr>
    <w:r>
      <w:rPr>
        <w:rFonts w:ascii="Arial" w:hAnsi="Arial" w:cs="Arial"/>
        <w:bCs/>
        <w:noProof/>
        <w:sz w:val="12"/>
        <w:szCs w:val="12"/>
        <w:lang w:val="en-GB"/>
      </w:rPr>
      <w:pict w14:anchorId="171C79D3">
        <v:rect id="_x0000_i1025" alt="" style="width:453.6pt;height:.05pt;mso-width-percent:0;mso-height-percent:0;mso-width-percent:0;mso-height-percent:0" o:hrstd="t" o:hr="t" fillcolor="#aca899" stroked="f"/>
      </w:pict>
    </w:r>
  </w:p>
  <w:p w14:paraId="4399BA82" w14:textId="77777777" w:rsidR="003C0FB0" w:rsidRPr="003C0FB0" w:rsidRDefault="003C0FB0" w:rsidP="003C0FB0">
    <w:pPr>
      <w:widowControl w:val="0"/>
      <w:autoSpaceDE w:val="0"/>
      <w:autoSpaceDN w:val="0"/>
      <w:spacing w:before="1"/>
      <w:ind w:left="570" w:right="151"/>
      <w:jc w:val="center"/>
      <w:rPr>
        <w:rFonts w:ascii="Arial" w:eastAsia="Arial" w:hAnsi="Arial" w:cs="Arial"/>
        <w:sz w:val="12"/>
        <w:szCs w:val="12"/>
        <w:lang w:eastAsia="en-US"/>
      </w:rPr>
    </w:pPr>
    <w:r w:rsidRPr="003C0FB0">
      <w:rPr>
        <w:rFonts w:ascii="Arial" w:eastAsia="Arial" w:hAnsi="Arial" w:cs="Arial"/>
        <w:sz w:val="12"/>
        <w:szCs w:val="12"/>
        <w:lang w:eastAsia="en-US"/>
      </w:rPr>
      <w:t xml:space="preserve">Head </w:t>
    </w:r>
    <w:proofErr w:type="gramStart"/>
    <w:r w:rsidRPr="003C0FB0">
      <w:rPr>
        <w:rFonts w:ascii="Arial" w:eastAsia="Arial" w:hAnsi="Arial" w:cs="Arial"/>
        <w:sz w:val="12"/>
        <w:szCs w:val="12"/>
        <w:lang w:eastAsia="en-US"/>
      </w:rPr>
      <w:t>Office:</w:t>
    </w:r>
    <w:proofErr w:type="gramEnd"/>
    <w:r w:rsidRPr="003C0FB0">
      <w:rPr>
        <w:rFonts w:ascii="Arial" w:eastAsia="Arial" w:hAnsi="Arial" w:cs="Arial"/>
        <w:b/>
        <w:bCs/>
        <w:sz w:val="12"/>
        <w:szCs w:val="12"/>
        <w:lang w:eastAsia="en-US"/>
      </w:rPr>
      <w:t xml:space="preserve"> Dolfines SA</w:t>
    </w:r>
    <w:r w:rsidRPr="003C0FB0">
      <w:rPr>
        <w:rFonts w:ascii="Arial" w:eastAsia="Arial" w:hAnsi="Arial" w:cs="Arial"/>
        <w:sz w:val="12"/>
        <w:szCs w:val="12"/>
        <w:lang w:eastAsia="en-US"/>
      </w:rPr>
      <w:t xml:space="preserve"> - 12, avenue des Prés – BL n° 214 – 78180 MONTIGNY LE BRETONNEUX – France </w:t>
    </w:r>
  </w:p>
  <w:p w14:paraId="7B94DE39" w14:textId="77777777" w:rsidR="003C0FB0" w:rsidRPr="003C0FB0" w:rsidRDefault="003C0FB0" w:rsidP="003C0FB0">
    <w:pPr>
      <w:widowControl w:val="0"/>
      <w:tabs>
        <w:tab w:val="left" w:pos="3951"/>
      </w:tabs>
      <w:autoSpaceDE w:val="0"/>
      <w:autoSpaceDN w:val="0"/>
      <w:spacing w:before="1"/>
      <w:ind w:left="2199" w:right="2318"/>
      <w:jc w:val="center"/>
      <w:rPr>
        <w:rFonts w:ascii="Arial" w:eastAsia="Arial" w:hAnsi="Arial" w:cs="Arial"/>
        <w:sz w:val="12"/>
        <w:szCs w:val="12"/>
        <w:lang w:eastAsia="en-US"/>
      </w:rPr>
    </w:pPr>
    <w:proofErr w:type="gramStart"/>
    <w:r w:rsidRPr="003C0FB0">
      <w:rPr>
        <w:rFonts w:ascii="Arial" w:eastAsia="Arial" w:hAnsi="Arial" w:cs="Arial"/>
        <w:sz w:val="12"/>
        <w:szCs w:val="12"/>
        <w:lang w:eastAsia="en-US"/>
      </w:rPr>
      <w:t>Email:</w:t>
    </w:r>
    <w:proofErr w:type="gramEnd"/>
    <w:r w:rsidRPr="003C0FB0">
      <w:rPr>
        <w:rFonts w:ascii="Arial" w:eastAsia="Arial" w:hAnsi="Arial" w:cs="Arial"/>
        <w:spacing w:val="-2"/>
        <w:sz w:val="12"/>
        <w:szCs w:val="12"/>
        <w:lang w:eastAsia="en-US"/>
      </w:rPr>
      <w:t xml:space="preserve"> </w:t>
    </w:r>
    <w:hyperlink r:id="rId1">
      <w:r w:rsidRPr="003C0FB0">
        <w:rPr>
          <w:rFonts w:ascii="Arial" w:eastAsia="Arial" w:hAnsi="Arial" w:cs="Arial"/>
          <w:color w:val="0000FF"/>
          <w:sz w:val="12"/>
          <w:szCs w:val="12"/>
          <w:u w:val="single" w:color="0000FF"/>
          <w:lang w:eastAsia="en-US"/>
        </w:rPr>
        <w:t>contact@dolfines.com</w:t>
      </w:r>
    </w:hyperlink>
    <w:r w:rsidR="0042406B">
      <w:rPr>
        <w:rFonts w:ascii="Arial" w:eastAsia="Arial" w:hAnsi="Arial" w:cs="Arial"/>
        <w:color w:val="0000FF"/>
        <w:sz w:val="12"/>
        <w:szCs w:val="12"/>
        <w:lang w:eastAsia="en-US"/>
      </w:rPr>
      <w:t xml:space="preserve"> </w:t>
    </w:r>
    <w:r w:rsidRPr="003C0FB0">
      <w:rPr>
        <w:rFonts w:ascii="Arial" w:eastAsia="Arial" w:hAnsi="Arial" w:cs="Arial"/>
        <w:sz w:val="12"/>
        <w:szCs w:val="12"/>
        <w:lang w:eastAsia="en-US"/>
      </w:rPr>
      <w:t xml:space="preserve">– </w:t>
    </w:r>
    <w:proofErr w:type="gramStart"/>
    <w:r w:rsidRPr="003C0FB0">
      <w:rPr>
        <w:rFonts w:ascii="Arial" w:eastAsia="Arial" w:hAnsi="Arial" w:cs="Arial"/>
        <w:sz w:val="12"/>
        <w:szCs w:val="12"/>
        <w:lang w:eastAsia="en-US"/>
      </w:rPr>
      <w:t>Site:</w:t>
    </w:r>
    <w:proofErr w:type="gramEnd"/>
    <w:r w:rsidRPr="003C0FB0">
      <w:rPr>
        <w:rFonts w:ascii="Arial" w:eastAsia="Arial" w:hAnsi="Arial" w:cs="Arial"/>
        <w:sz w:val="12"/>
        <w:szCs w:val="12"/>
        <w:lang w:eastAsia="en-US"/>
      </w:rPr>
      <w:t xml:space="preserve"> </w:t>
    </w:r>
    <w:hyperlink r:id="rId2">
      <w:r w:rsidRPr="003C0FB0">
        <w:rPr>
          <w:rFonts w:ascii="Arial" w:eastAsia="Arial" w:hAnsi="Arial" w:cs="Arial"/>
          <w:color w:val="0000FF"/>
          <w:sz w:val="12"/>
          <w:szCs w:val="12"/>
          <w:u w:val="single" w:color="0000FF"/>
          <w:lang w:eastAsia="en-US"/>
        </w:rPr>
        <w:t>www.dolfines.com</w:t>
      </w:r>
    </w:hyperlink>
  </w:p>
  <w:p w14:paraId="191E181C" w14:textId="77777777" w:rsidR="00F34815" w:rsidRPr="003C0FB0" w:rsidRDefault="003C0FB0" w:rsidP="003C0FB0">
    <w:pPr>
      <w:widowControl w:val="0"/>
      <w:autoSpaceDE w:val="0"/>
      <w:autoSpaceDN w:val="0"/>
      <w:ind w:left="569" w:right="151"/>
      <w:jc w:val="center"/>
      <w:rPr>
        <w:rFonts w:ascii="Arial" w:eastAsia="Arial" w:hAnsi="Arial" w:cs="Arial"/>
        <w:sz w:val="12"/>
        <w:szCs w:val="12"/>
        <w:lang w:eastAsia="en-US"/>
      </w:rPr>
    </w:pPr>
    <w:r w:rsidRPr="003C0FB0">
      <w:rPr>
        <w:rFonts w:ascii="Arial" w:eastAsia="Arial" w:hAnsi="Arial" w:cs="Arial"/>
        <w:sz w:val="12"/>
        <w:szCs w:val="12"/>
        <w:lang w:eastAsia="en-US"/>
      </w:rPr>
      <w:t>Société</w:t>
    </w:r>
    <w:r w:rsidRPr="003C0FB0">
      <w:rPr>
        <w:rFonts w:ascii="Arial" w:eastAsia="Arial" w:hAnsi="Arial" w:cs="Arial"/>
        <w:spacing w:val="-1"/>
        <w:sz w:val="12"/>
        <w:szCs w:val="12"/>
        <w:lang w:eastAsia="en-US"/>
      </w:rPr>
      <w:t xml:space="preserve"> </w:t>
    </w:r>
    <w:r w:rsidRPr="003C0FB0">
      <w:rPr>
        <w:rFonts w:ascii="Arial" w:eastAsia="Arial" w:hAnsi="Arial" w:cs="Arial"/>
        <w:sz w:val="12"/>
        <w:szCs w:val="12"/>
        <w:lang w:eastAsia="en-US"/>
      </w:rPr>
      <w:t>Anonyme</w:t>
    </w:r>
    <w:r w:rsidRPr="003C0FB0">
      <w:rPr>
        <w:rFonts w:ascii="Arial" w:eastAsia="Arial" w:hAnsi="Arial" w:cs="Arial"/>
        <w:spacing w:val="-1"/>
        <w:sz w:val="12"/>
        <w:szCs w:val="12"/>
        <w:lang w:eastAsia="en-US"/>
      </w:rPr>
      <w:t xml:space="preserve"> </w:t>
    </w:r>
    <w:r w:rsidRPr="003C0FB0">
      <w:rPr>
        <w:rFonts w:ascii="Arial" w:eastAsia="Arial" w:hAnsi="Arial" w:cs="Arial"/>
        <w:sz w:val="12"/>
        <w:szCs w:val="12"/>
        <w:lang w:eastAsia="en-US"/>
      </w:rPr>
      <w:t>au</w:t>
    </w:r>
    <w:r w:rsidRPr="003C0FB0">
      <w:rPr>
        <w:rFonts w:ascii="Arial" w:eastAsia="Arial" w:hAnsi="Arial" w:cs="Arial"/>
        <w:spacing w:val="-1"/>
        <w:sz w:val="12"/>
        <w:szCs w:val="12"/>
        <w:lang w:eastAsia="en-US"/>
      </w:rPr>
      <w:t xml:space="preserve"> </w:t>
    </w:r>
    <w:r w:rsidRPr="003C0FB0">
      <w:rPr>
        <w:rFonts w:ascii="Arial" w:eastAsia="Arial" w:hAnsi="Arial" w:cs="Arial"/>
        <w:sz w:val="12"/>
        <w:szCs w:val="12"/>
        <w:lang w:eastAsia="en-US"/>
      </w:rPr>
      <w:t>capital</w:t>
    </w:r>
    <w:r w:rsidRPr="003C0FB0">
      <w:rPr>
        <w:rFonts w:ascii="Arial" w:eastAsia="Arial" w:hAnsi="Arial" w:cs="Arial"/>
        <w:spacing w:val="-1"/>
        <w:sz w:val="12"/>
        <w:szCs w:val="12"/>
        <w:lang w:eastAsia="en-US"/>
      </w:rPr>
      <w:t xml:space="preserve"> </w:t>
    </w:r>
    <w:r w:rsidRPr="003C0FB0">
      <w:rPr>
        <w:rFonts w:ascii="Arial" w:eastAsia="Arial" w:hAnsi="Arial" w:cs="Arial"/>
        <w:sz w:val="12"/>
        <w:szCs w:val="12"/>
        <w:lang w:eastAsia="en-US"/>
      </w:rPr>
      <w:t>de</w:t>
    </w:r>
    <w:r w:rsidRPr="003C0FB0">
      <w:rPr>
        <w:rFonts w:ascii="Arial" w:eastAsia="Arial" w:hAnsi="Arial" w:cs="Arial"/>
        <w:spacing w:val="2"/>
        <w:sz w:val="12"/>
        <w:szCs w:val="12"/>
        <w:lang w:eastAsia="en-US"/>
      </w:rPr>
      <w:t xml:space="preserve"> </w:t>
    </w:r>
    <w:r w:rsidR="007339DE" w:rsidRPr="007339DE">
      <w:rPr>
        <w:rFonts w:ascii="Arial" w:eastAsia="Arial" w:hAnsi="Arial" w:cs="Arial"/>
        <w:sz w:val="12"/>
        <w:szCs w:val="12"/>
        <w:lang w:eastAsia="en-US"/>
      </w:rPr>
      <w:t>3 364 778,20</w:t>
    </w:r>
    <w:r w:rsidR="00141E08" w:rsidRPr="00141E08">
      <w:rPr>
        <w:rFonts w:ascii="Arial" w:eastAsia="Arial" w:hAnsi="Arial" w:cs="Arial"/>
        <w:sz w:val="12"/>
        <w:szCs w:val="12"/>
        <w:lang w:eastAsia="en-US"/>
      </w:rPr>
      <w:t>€</w:t>
    </w:r>
    <w:r w:rsidR="00141E08">
      <w:rPr>
        <w:rFonts w:ascii="Arial" w:eastAsia="Arial" w:hAnsi="Arial" w:cs="Arial"/>
        <w:sz w:val="12"/>
        <w:szCs w:val="12"/>
        <w:lang w:eastAsia="en-US"/>
      </w:rPr>
      <w:t xml:space="preserve"> </w:t>
    </w:r>
    <w:r w:rsidRPr="003C0FB0">
      <w:rPr>
        <w:rFonts w:ascii="Arial" w:eastAsia="Arial" w:hAnsi="Arial" w:cs="Arial"/>
        <w:sz w:val="12"/>
        <w:szCs w:val="12"/>
        <w:lang w:eastAsia="en-US"/>
      </w:rPr>
      <w:t>-</w:t>
    </w:r>
    <w:r w:rsidRPr="003C0FB0">
      <w:rPr>
        <w:rFonts w:ascii="Arial" w:eastAsia="Arial" w:hAnsi="Arial" w:cs="Arial"/>
        <w:spacing w:val="-2"/>
        <w:sz w:val="12"/>
        <w:szCs w:val="12"/>
        <w:lang w:eastAsia="en-US"/>
      </w:rPr>
      <w:t xml:space="preserve"> </w:t>
    </w:r>
    <w:r w:rsidRPr="003C0FB0">
      <w:rPr>
        <w:rFonts w:ascii="Arial" w:eastAsia="Arial" w:hAnsi="Arial" w:cs="Arial"/>
        <w:sz w:val="12"/>
        <w:szCs w:val="12"/>
        <w:lang w:eastAsia="en-US"/>
      </w:rPr>
      <w:t>RCS</w:t>
    </w:r>
    <w:r w:rsidRPr="003C0FB0">
      <w:rPr>
        <w:rFonts w:ascii="Arial" w:eastAsia="Arial" w:hAnsi="Arial" w:cs="Arial"/>
        <w:spacing w:val="-2"/>
        <w:sz w:val="12"/>
        <w:szCs w:val="12"/>
        <w:lang w:eastAsia="en-US"/>
      </w:rPr>
      <w:t xml:space="preserve"> </w:t>
    </w:r>
    <w:r w:rsidRPr="003C0FB0">
      <w:rPr>
        <w:rFonts w:ascii="Arial" w:eastAsia="Arial" w:hAnsi="Arial" w:cs="Arial"/>
        <w:sz w:val="12"/>
        <w:szCs w:val="12"/>
        <w:lang w:eastAsia="en-US"/>
      </w:rPr>
      <w:t>Versailles</w:t>
    </w:r>
    <w:r w:rsidRPr="003C0FB0">
      <w:rPr>
        <w:rFonts w:ascii="Arial" w:eastAsia="Arial" w:hAnsi="Arial" w:cs="Arial"/>
        <w:spacing w:val="-1"/>
        <w:sz w:val="12"/>
        <w:szCs w:val="12"/>
        <w:lang w:eastAsia="en-US"/>
      </w:rPr>
      <w:t xml:space="preserve"> </w:t>
    </w:r>
    <w:r w:rsidRPr="003C0FB0">
      <w:rPr>
        <w:rFonts w:ascii="Arial" w:eastAsia="Arial" w:hAnsi="Arial" w:cs="Arial"/>
        <w:sz w:val="12"/>
        <w:szCs w:val="12"/>
        <w:lang w:eastAsia="en-US"/>
      </w:rPr>
      <w:t>B</w:t>
    </w:r>
    <w:r w:rsidRPr="003C0FB0">
      <w:rPr>
        <w:rFonts w:ascii="Arial" w:eastAsia="Arial" w:hAnsi="Arial" w:cs="Arial"/>
        <w:spacing w:val="-2"/>
        <w:sz w:val="12"/>
        <w:szCs w:val="12"/>
        <w:lang w:eastAsia="en-US"/>
      </w:rPr>
      <w:t xml:space="preserve"> </w:t>
    </w:r>
    <w:r w:rsidRPr="003C0FB0">
      <w:rPr>
        <w:rFonts w:ascii="Arial" w:eastAsia="Arial" w:hAnsi="Arial" w:cs="Arial"/>
        <w:sz w:val="12"/>
        <w:szCs w:val="12"/>
        <w:lang w:eastAsia="en-US"/>
      </w:rPr>
      <w:t>428</w:t>
    </w:r>
    <w:r w:rsidRPr="003C0FB0">
      <w:rPr>
        <w:rFonts w:ascii="Arial" w:eastAsia="Arial" w:hAnsi="Arial" w:cs="Arial"/>
        <w:spacing w:val="1"/>
        <w:sz w:val="12"/>
        <w:szCs w:val="12"/>
        <w:lang w:eastAsia="en-US"/>
      </w:rPr>
      <w:t xml:space="preserve"> </w:t>
    </w:r>
    <w:r w:rsidRPr="003C0FB0">
      <w:rPr>
        <w:rFonts w:ascii="Arial" w:eastAsia="Arial" w:hAnsi="Arial" w:cs="Arial"/>
        <w:sz w:val="12"/>
        <w:szCs w:val="12"/>
        <w:lang w:eastAsia="en-US"/>
      </w:rPr>
      <w:t>745</w:t>
    </w:r>
    <w:r w:rsidRPr="003C0FB0">
      <w:rPr>
        <w:rFonts w:ascii="Arial" w:eastAsia="Arial" w:hAnsi="Arial" w:cs="Arial"/>
        <w:spacing w:val="-1"/>
        <w:sz w:val="12"/>
        <w:szCs w:val="12"/>
        <w:lang w:eastAsia="en-US"/>
      </w:rPr>
      <w:t xml:space="preserve"> </w:t>
    </w:r>
    <w:r w:rsidRPr="003C0FB0">
      <w:rPr>
        <w:rFonts w:ascii="Arial" w:eastAsia="Arial" w:hAnsi="Arial" w:cs="Arial"/>
        <w:sz w:val="12"/>
        <w:szCs w:val="12"/>
        <w:lang w:eastAsia="en-US"/>
      </w:rPr>
      <w:t>020</w:t>
    </w:r>
    <w:r w:rsidRPr="003C0FB0">
      <w:rPr>
        <w:rFonts w:ascii="Arial" w:eastAsia="Arial" w:hAnsi="Arial" w:cs="Arial"/>
        <w:spacing w:val="-1"/>
        <w:sz w:val="12"/>
        <w:szCs w:val="12"/>
        <w:lang w:eastAsia="en-US"/>
      </w:rPr>
      <w:t xml:space="preserve"> </w:t>
    </w:r>
    <w:r w:rsidRPr="003C0FB0">
      <w:rPr>
        <w:rFonts w:ascii="Arial" w:eastAsia="Arial" w:hAnsi="Arial" w:cs="Arial"/>
        <w:sz w:val="12"/>
        <w:szCs w:val="12"/>
        <w:lang w:eastAsia="en-US"/>
      </w:rPr>
      <w:t>- APE</w:t>
    </w:r>
    <w:r w:rsidRPr="003C0FB0">
      <w:rPr>
        <w:rFonts w:ascii="Arial" w:eastAsia="Arial" w:hAnsi="Arial" w:cs="Arial"/>
        <w:spacing w:val="-1"/>
        <w:sz w:val="12"/>
        <w:szCs w:val="12"/>
        <w:lang w:eastAsia="en-US"/>
      </w:rPr>
      <w:t xml:space="preserve"> </w:t>
    </w:r>
    <w:r w:rsidRPr="003C0FB0">
      <w:rPr>
        <w:rFonts w:ascii="Arial" w:eastAsia="Arial" w:hAnsi="Arial" w:cs="Arial"/>
        <w:sz w:val="12"/>
        <w:szCs w:val="12"/>
        <w:lang w:eastAsia="en-US"/>
      </w:rPr>
      <w:t>7112B</w:t>
    </w:r>
    <w:r w:rsidR="00DB738E">
      <w:rPr>
        <w:rFonts w:ascii="Arial" w:eastAsia="Arial" w:hAnsi="Arial" w:cs="Arial"/>
        <w:sz w:val="12"/>
        <w:szCs w:val="12"/>
        <w:lang w:eastAsia="en-US"/>
      </w:rPr>
      <w:t xml:space="preserve"> </w:t>
    </w:r>
    <w:r w:rsidRPr="003C0FB0">
      <w:rPr>
        <w:rFonts w:ascii="Arial" w:eastAsia="Arial" w:hAnsi="Arial" w:cs="Arial"/>
        <w:sz w:val="12"/>
        <w:szCs w:val="12"/>
        <w:lang w:eastAsia="en-US"/>
      </w:rPr>
      <w:t>-</w:t>
    </w:r>
    <w:r w:rsidRPr="003C0FB0">
      <w:rPr>
        <w:rFonts w:ascii="Arial" w:eastAsia="Arial" w:hAnsi="Arial" w:cs="Arial"/>
        <w:spacing w:val="-3"/>
        <w:sz w:val="12"/>
        <w:szCs w:val="12"/>
        <w:lang w:eastAsia="en-US"/>
      </w:rPr>
      <w:t xml:space="preserve"> </w:t>
    </w:r>
    <w:r w:rsidRPr="003C0FB0">
      <w:rPr>
        <w:rFonts w:ascii="Arial" w:eastAsia="Arial" w:hAnsi="Arial" w:cs="Arial"/>
        <w:sz w:val="12"/>
        <w:szCs w:val="12"/>
        <w:lang w:eastAsia="en-US"/>
      </w:rPr>
      <w:t>TVA</w:t>
    </w:r>
    <w:r w:rsidRPr="003C0FB0">
      <w:rPr>
        <w:rFonts w:ascii="Arial" w:eastAsia="Arial" w:hAnsi="Arial" w:cs="Arial"/>
        <w:spacing w:val="-2"/>
        <w:sz w:val="12"/>
        <w:szCs w:val="12"/>
        <w:lang w:eastAsia="en-US"/>
      </w:rPr>
      <w:t xml:space="preserve"> </w:t>
    </w:r>
    <w:r w:rsidRPr="003C0FB0">
      <w:rPr>
        <w:rFonts w:ascii="Arial" w:eastAsia="Arial" w:hAnsi="Arial" w:cs="Arial"/>
        <w:sz w:val="12"/>
        <w:szCs w:val="12"/>
        <w:lang w:eastAsia="en-US"/>
      </w:rPr>
      <w:t>:</w:t>
    </w:r>
    <w:r w:rsidRPr="003C0FB0">
      <w:rPr>
        <w:rFonts w:ascii="Arial" w:eastAsia="Arial" w:hAnsi="Arial" w:cs="Arial"/>
        <w:spacing w:val="-1"/>
        <w:sz w:val="12"/>
        <w:szCs w:val="12"/>
        <w:lang w:eastAsia="en-US"/>
      </w:rPr>
      <w:t xml:space="preserve"> </w:t>
    </w:r>
    <w:r w:rsidRPr="003C0FB0">
      <w:rPr>
        <w:rFonts w:ascii="Arial" w:eastAsia="Arial" w:hAnsi="Arial" w:cs="Arial"/>
        <w:sz w:val="12"/>
        <w:szCs w:val="12"/>
        <w:lang w:eastAsia="en-US"/>
      </w:rPr>
      <w:t>FR 37 428</w:t>
    </w:r>
    <w:r w:rsidRPr="003C0FB0">
      <w:rPr>
        <w:rFonts w:ascii="Arial" w:eastAsia="Arial" w:hAnsi="Arial" w:cs="Arial"/>
        <w:spacing w:val="-1"/>
        <w:sz w:val="12"/>
        <w:szCs w:val="12"/>
        <w:lang w:eastAsia="en-US"/>
      </w:rPr>
      <w:t xml:space="preserve"> </w:t>
    </w:r>
    <w:r w:rsidRPr="003C0FB0">
      <w:rPr>
        <w:rFonts w:ascii="Arial" w:eastAsia="Arial" w:hAnsi="Arial" w:cs="Arial"/>
        <w:sz w:val="12"/>
        <w:szCs w:val="12"/>
        <w:lang w:eastAsia="en-US"/>
      </w:rPr>
      <w:t>745</w:t>
    </w:r>
    <w:r w:rsidRPr="003C0FB0">
      <w:rPr>
        <w:rFonts w:ascii="Arial" w:eastAsia="Arial" w:hAnsi="Arial" w:cs="Arial"/>
        <w:spacing w:val="-3"/>
        <w:sz w:val="12"/>
        <w:szCs w:val="12"/>
        <w:lang w:eastAsia="en-US"/>
      </w:rPr>
      <w:t xml:space="preserve"> </w:t>
    </w:r>
    <w:r w:rsidRPr="003C0FB0">
      <w:rPr>
        <w:rFonts w:ascii="Arial" w:eastAsia="Arial" w:hAnsi="Arial" w:cs="Arial"/>
        <w:sz w:val="12"/>
        <w:szCs w:val="12"/>
        <w:lang w:eastAsia="en-US"/>
      </w:rPr>
      <w:t>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169D6" w14:textId="77777777" w:rsidR="00F0452D" w:rsidRDefault="00F0452D">
      <w:r>
        <w:separator/>
      </w:r>
    </w:p>
  </w:footnote>
  <w:footnote w:type="continuationSeparator" w:id="0">
    <w:p w14:paraId="5EF74CD2" w14:textId="77777777" w:rsidR="00F0452D" w:rsidRDefault="00F045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EF4C5" w14:textId="77777777" w:rsidR="005E4FEF" w:rsidRDefault="005E4FEF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3EC374E" wp14:editId="2BD0DD4A">
          <wp:simplePos x="0" y="0"/>
          <wp:positionH relativeFrom="column">
            <wp:posOffset>-867410</wp:posOffset>
          </wp:positionH>
          <wp:positionV relativeFrom="paragraph">
            <wp:posOffset>-441122</wp:posOffset>
          </wp:positionV>
          <wp:extent cx="7568580" cy="1284515"/>
          <wp:effectExtent l="0" t="0" r="635" b="0"/>
          <wp:wrapNone/>
          <wp:docPr id="685732534" name="Image 1" descr="Une image contenant texte, Police, capture d’écran, logo  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5732534" name="Image 1" descr="Une image contenant texte, Police, capture d’écran, logo  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580" cy="1284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260F62F" w14:textId="77777777" w:rsidR="005E4FEF" w:rsidRDefault="005E4FEF">
    <w:pPr>
      <w:pStyle w:val="En-tte"/>
    </w:pPr>
  </w:p>
  <w:p w14:paraId="7CD12550" w14:textId="77777777" w:rsidR="005E4FEF" w:rsidRDefault="005E4FEF">
    <w:pPr>
      <w:pStyle w:val="En-tte"/>
    </w:pPr>
  </w:p>
  <w:p w14:paraId="7E916FC3" w14:textId="77777777" w:rsidR="005E4FEF" w:rsidRDefault="005E4FEF">
    <w:pPr>
      <w:pStyle w:val="En-tte"/>
    </w:pPr>
  </w:p>
  <w:p w14:paraId="2C7975DD" w14:textId="77777777" w:rsidR="005E4FEF" w:rsidRDefault="005E4FEF">
    <w:pPr>
      <w:pStyle w:val="En-tte"/>
    </w:pPr>
  </w:p>
  <w:p w14:paraId="4AAB7A06" w14:textId="77777777" w:rsidR="00FA705E" w:rsidRDefault="00FA705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17A5"/>
    <w:multiLevelType w:val="hybridMultilevel"/>
    <w:tmpl w:val="89863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94F1B"/>
    <w:multiLevelType w:val="hybridMultilevel"/>
    <w:tmpl w:val="8E6070C4"/>
    <w:lvl w:ilvl="0" w:tplc="5900F160">
      <w:start w:val="16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7C7333"/>
    <w:multiLevelType w:val="hybridMultilevel"/>
    <w:tmpl w:val="A942B2B2"/>
    <w:lvl w:ilvl="0" w:tplc="503A236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1436D"/>
    <w:multiLevelType w:val="hybridMultilevel"/>
    <w:tmpl w:val="77AEF198"/>
    <w:lvl w:ilvl="0" w:tplc="269C84C8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BE705D"/>
    <w:multiLevelType w:val="hybridMultilevel"/>
    <w:tmpl w:val="B84E104E"/>
    <w:lvl w:ilvl="0" w:tplc="F69AFCA4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98457D"/>
    <w:multiLevelType w:val="hybridMultilevel"/>
    <w:tmpl w:val="8F0C29A8"/>
    <w:lvl w:ilvl="0" w:tplc="43E04B14">
      <w:start w:val="15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FE514A"/>
    <w:multiLevelType w:val="hybridMultilevel"/>
    <w:tmpl w:val="D4D8E662"/>
    <w:lvl w:ilvl="0" w:tplc="EF0436BA">
      <w:numFmt w:val="bullet"/>
      <w:lvlText w:val="•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26FF7"/>
    <w:multiLevelType w:val="hybridMultilevel"/>
    <w:tmpl w:val="7248A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A70146"/>
    <w:multiLevelType w:val="hybridMultilevel"/>
    <w:tmpl w:val="EA508E62"/>
    <w:lvl w:ilvl="0" w:tplc="0B681736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2FC976D2"/>
    <w:multiLevelType w:val="hybridMultilevel"/>
    <w:tmpl w:val="89308672"/>
    <w:lvl w:ilvl="0" w:tplc="1A50BE0C">
      <w:start w:val="4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B32898"/>
    <w:multiLevelType w:val="hybridMultilevel"/>
    <w:tmpl w:val="FE720E44"/>
    <w:lvl w:ilvl="0" w:tplc="4BB0144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02378E"/>
    <w:multiLevelType w:val="hybridMultilevel"/>
    <w:tmpl w:val="0F22CBC0"/>
    <w:lvl w:ilvl="0" w:tplc="C6CE5526">
      <w:start w:val="1"/>
      <w:numFmt w:val="bullet"/>
      <w:lvlText w:val="-"/>
      <w:lvlJc w:val="left"/>
      <w:pPr>
        <w:ind w:left="990" w:hanging="360"/>
      </w:pPr>
      <w:rPr>
        <w:rFonts w:ascii="Courier New" w:eastAsia="Calibri" w:hAnsi="Courier New" w:cs="Courier New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" w15:restartNumberingAfterBreak="0">
    <w:nsid w:val="3C507E94"/>
    <w:multiLevelType w:val="hybridMultilevel"/>
    <w:tmpl w:val="894A6D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1C411F"/>
    <w:multiLevelType w:val="hybridMultilevel"/>
    <w:tmpl w:val="157CAFF4"/>
    <w:lvl w:ilvl="0" w:tplc="D7906FF2">
      <w:start w:val="16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BB0C85"/>
    <w:multiLevelType w:val="hybridMultilevel"/>
    <w:tmpl w:val="A25C1F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576740"/>
    <w:multiLevelType w:val="hybridMultilevel"/>
    <w:tmpl w:val="81700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622F98"/>
    <w:multiLevelType w:val="hybridMultilevel"/>
    <w:tmpl w:val="EC52C76E"/>
    <w:lvl w:ilvl="0" w:tplc="97EA941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1FD0CB1"/>
    <w:multiLevelType w:val="hybridMultilevel"/>
    <w:tmpl w:val="2D905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5A33AA"/>
    <w:multiLevelType w:val="hybridMultilevel"/>
    <w:tmpl w:val="7138D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D36C3C"/>
    <w:multiLevelType w:val="hybridMultilevel"/>
    <w:tmpl w:val="239ECA8A"/>
    <w:lvl w:ilvl="0" w:tplc="C25CEEEA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91631EB"/>
    <w:multiLevelType w:val="hybridMultilevel"/>
    <w:tmpl w:val="AD320744"/>
    <w:lvl w:ilvl="0" w:tplc="2ABA790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E31805"/>
    <w:multiLevelType w:val="hybridMultilevel"/>
    <w:tmpl w:val="63B6B4E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605995">
    <w:abstractNumId w:val="14"/>
  </w:num>
  <w:num w:numId="2" w16cid:durableId="750856174">
    <w:abstractNumId w:val="10"/>
  </w:num>
  <w:num w:numId="3" w16cid:durableId="2059089174">
    <w:abstractNumId w:val="2"/>
  </w:num>
  <w:num w:numId="4" w16cid:durableId="120419405">
    <w:abstractNumId w:val="8"/>
  </w:num>
  <w:num w:numId="5" w16cid:durableId="944846332">
    <w:abstractNumId w:val="5"/>
  </w:num>
  <w:num w:numId="6" w16cid:durableId="510417327">
    <w:abstractNumId w:val="21"/>
  </w:num>
  <w:num w:numId="7" w16cid:durableId="1686053230">
    <w:abstractNumId w:val="11"/>
  </w:num>
  <w:num w:numId="8" w16cid:durableId="68040128">
    <w:abstractNumId w:val="17"/>
  </w:num>
  <w:num w:numId="9" w16cid:durableId="410154757">
    <w:abstractNumId w:val="12"/>
  </w:num>
  <w:num w:numId="10" w16cid:durableId="2118793598">
    <w:abstractNumId w:val="18"/>
  </w:num>
  <w:num w:numId="11" w16cid:durableId="1967198564">
    <w:abstractNumId w:val="20"/>
  </w:num>
  <w:num w:numId="12" w16cid:durableId="1206716506">
    <w:abstractNumId w:val="7"/>
  </w:num>
  <w:num w:numId="13" w16cid:durableId="1508328015">
    <w:abstractNumId w:val="1"/>
  </w:num>
  <w:num w:numId="14" w16cid:durableId="574509169">
    <w:abstractNumId w:val="15"/>
  </w:num>
  <w:num w:numId="15" w16cid:durableId="1177307217">
    <w:abstractNumId w:val="0"/>
  </w:num>
  <w:num w:numId="16" w16cid:durableId="1613171834">
    <w:abstractNumId w:val="6"/>
  </w:num>
  <w:num w:numId="17" w16cid:durableId="429812812">
    <w:abstractNumId w:val="13"/>
  </w:num>
  <w:num w:numId="18" w16cid:durableId="69743156">
    <w:abstractNumId w:val="19"/>
  </w:num>
  <w:num w:numId="19" w16cid:durableId="697395582">
    <w:abstractNumId w:val="16"/>
  </w:num>
  <w:num w:numId="20" w16cid:durableId="1429426064">
    <w:abstractNumId w:val="3"/>
  </w:num>
  <w:num w:numId="21" w16cid:durableId="1076896314">
    <w:abstractNumId w:val="9"/>
  </w:num>
  <w:num w:numId="22" w16cid:durableId="9204121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1E5"/>
    <w:rsid w:val="00003BC9"/>
    <w:rsid w:val="00013207"/>
    <w:rsid w:val="000163DD"/>
    <w:rsid w:val="000207B9"/>
    <w:rsid w:val="00030161"/>
    <w:rsid w:val="00034C3E"/>
    <w:rsid w:val="00037CFB"/>
    <w:rsid w:val="00045732"/>
    <w:rsid w:val="000506B4"/>
    <w:rsid w:val="000649C4"/>
    <w:rsid w:val="0006595C"/>
    <w:rsid w:val="00067836"/>
    <w:rsid w:val="00094A22"/>
    <w:rsid w:val="000A1448"/>
    <w:rsid w:val="000B0247"/>
    <w:rsid w:val="000C50D5"/>
    <w:rsid w:val="000D368B"/>
    <w:rsid w:val="000D5800"/>
    <w:rsid w:val="000E1569"/>
    <w:rsid w:val="00101DEE"/>
    <w:rsid w:val="0012674C"/>
    <w:rsid w:val="00135156"/>
    <w:rsid w:val="00135D39"/>
    <w:rsid w:val="00137478"/>
    <w:rsid w:val="00141E08"/>
    <w:rsid w:val="001516BB"/>
    <w:rsid w:val="00160153"/>
    <w:rsid w:val="001626BC"/>
    <w:rsid w:val="0016796E"/>
    <w:rsid w:val="0017039F"/>
    <w:rsid w:val="001744C4"/>
    <w:rsid w:val="001816BB"/>
    <w:rsid w:val="00185B08"/>
    <w:rsid w:val="0019489C"/>
    <w:rsid w:val="001B586E"/>
    <w:rsid w:val="001B769F"/>
    <w:rsid w:val="001C650E"/>
    <w:rsid w:val="001C6DD7"/>
    <w:rsid w:val="001D73E5"/>
    <w:rsid w:val="001E570F"/>
    <w:rsid w:val="001E78B3"/>
    <w:rsid w:val="001F573A"/>
    <w:rsid w:val="00222515"/>
    <w:rsid w:val="00234C2F"/>
    <w:rsid w:val="002477EC"/>
    <w:rsid w:val="00257DC2"/>
    <w:rsid w:val="00284379"/>
    <w:rsid w:val="00287342"/>
    <w:rsid w:val="002A45DA"/>
    <w:rsid w:val="002A76B1"/>
    <w:rsid w:val="002A7A7C"/>
    <w:rsid w:val="002B0B62"/>
    <w:rsid w:val="002B21AF"/>
    <w:rsid w:val="002B2A1C"/>
    <w:rsid w:val="002B6491"/>
    <w:rsid w:val="002F424E"/>
    <w:rsid w:val="003250E9"/>
    <w:rsid w:val="00354C24"/>
    <w:rsid w:val="0035553A"/>
    <w:rsid w:val="003701E5"/>
    <w:rsid w:val="00373343"/>
    <w:rsid w:val="00380B9C"/>
    <w:rsid w:val="00383C95"/>
    <w:rsid w:val="00390C8B"/>
    <w:rsid w:val="00392A27"/>
    <w:rsid w:val="00393E96"/>
    <w:rsid w:val="003B362C"/>
    <w:rsid w:val="003B3B99"/>
    <w:rsid w:val="003C0FB0"/>
    <w:rsid w:val="003C2B8C"/>
    <w:rsid w:val="003C3D82"/>
    <w:rsid w:val="003C3E52"/>
    <w:rsid w:val="003C6891"/>
    <w:rsid w:val="003D239D"/>
    <w:rsid w:val="003D472C"/>
    <w:rsid w:val="003F3D68"/>
    <w:rsid w:val="00401B70"/>
    <w:rsid w:val="004111B3"/>
    <w:rsid w:val="00417E3C"/>
    <w:rsid w:val="0042406B"/>
    <w:rsid w:val="004439E2"/>
    <w:rsid w:val="0046311F"/>
    <w:rsid w:val="00466818"/>
    <w:rsid w:val="00476BC6"/>
    <w:rsid w:val="00480454"/>
    <w:rsid w:val="00487466"/>
    <w:rsid w:val="0049113F"/>
    <w:rsid w:val="00493957"/>
    <w:rsid w:val="00495B02"/>
    <w:rsid w:val="004B7538"/>
    <w:rsid w:val="004C047C"/>
    <w:rsid w:val="004D2E54"/>
    <w:rsid w:val="004D3823"/>
    <w:rsid w:val="004D4C85"/>
    <w:rsid w:val="004F2B18"/>
    <w:rsid w:val="004F2F5E"/>
    <w:rsid w:val="005108BF"/>
    <w:rsid w:val="005112B7"/>
    <w:rsid w:val="005130B9"/>
    <w:rsid w:val="00513E02"/>
    <w:rsid w:val="00513F43"/>
    <w:rsid w:val="005169EC"/>
    <w:rsid w:val="005234FA"/>
    <w:rsid w:val="005450C5"/>
    <w:rsid w:val="0055724E"/>
    <w:rsid w:val="005578FD"/>
    <w:rsid w:val="00560E6C"/>
    <w:rsid w:val="00563E95"/>
    <w:rsid w:val="005804C5"/>
    <w:rsid w:val="0059704F"/>
    <w:rsid w:val="005A41AF"/>
    <w:rsid w:val="005B1522"/>
    <w:rsid w:val="005B5A5E"/>
    <w:rsid w:val="005C3336"/>
    <w:rsid w:val="005D05BC"/>
    <w:rsid w:val="005D1EAF"/>
    <w:rsid w:val="005D23D4"/>
    <w:rsid w:val="005E40FC"/>
    <w:rsid w:val="005E4FEF"/>
    <w:rsid w:val="00614490"/>
    <w:rsid w:val="006176E0"/>
    <w:rsid w:val="00624302"/>
    <w:rsid w:val="00632727"/>
    <w:rsid w:val="00647315"/>
    <w:rsid w:val="006501C8"/>
    <w:rsid w:val="006657E3"/>
    <w:rsid w:val="00670E8F"/>
    <w:rsid w:val="00671C40"/>
    <w:rsid w:val="00672F8F"/>
    <w:rsid w:val="006739E3"/>
    <w:rsid w:val="00692E10"/>
    <w:rsid w:val="006A5DB0"/>
    <w:rsid w:val="006B0327"/>
    <w:rsid w:val="006D5DD7"/>
    <w:rsid w:val="006E35EC"/>
    <w:rsid w:val="006F223D"/>
    <w:rsid w:val="006F50C0"/>
    <w:rsid w:val="0070799B"/>
    <w:rsid w:val="0071403D"/>
    <w:rsid w:val="007145F4"/>
    <w:rsid w:val="00722EA9"/>
    <w:rsid w:val="007339DE"/>
    <w:rsid w:val="00737C31"/>
    <w:rsid w:val="007415DA"/>
    <w:rsid w:val="007434D1"/>
    <w:rsid w:val="00761F94"/>
    <w:rsid w:val="0077357A"/>
    <w:rsid w:val="0078086E"/>
    <w:rsid w:val="007B78E1"/>
    <w:rsid w:val="007C2758"/>
    <w:rsid w:val="007D6FCD"/>
    <w:rsid w:val="007E1B35"/>
    <w:rsid w:val="007F7FF2"/>
    <w:rsid w:val="00805A87"/>
    <w:rsid w:val="0083270C"/>
    <w:rsid w:val="0084427D"/>
    <w:rsid w:val="00860905"/>
    <w:rsid w:val="00873256"/>
    <w:rsid w:val="00890DB8"/>
    <w:rsid w:val="008D068A"/>
    <w:rsid w:val="008E0F59"/>
    <w:rsid w:val="008E2F29"/>
    <w:rsid w:val="008E5093"/>
    <w:rsid w:val="008F7120"/>
    <w:rsid w:val="00901794"/>
    <w:rsid w:val="00902BD7"/>
    <w:rsid w:val="009159E9"/>
    <w:rsid w:val="00917508"/>
    <w:rsid w:val="009217FA"/>
    <w:rsid w:val="009367E3"/>
    <w:rsid w:val="0094107B"/>
    <w:rsid w:val="00941178"/>
    <w:rsid w:val="00945AA0"/>
    <w:rsid w:val="009721CD"/>
    <w:rsid w:val="00975994"/>
    <w:rsid w:val="00993D28"/>
    <w:rsid w:val="009A6F8E"/>
    <w:rsid w:val="009B22E5"/>
    <w:rsid w:val="009B7AB0"/>
    <w:rsid w:val="009C20C4"/>
    <w:rsid w:val="009E1F61"/>
    <w:rsid w:val="009E700E"/>
    <w:rsid w:val="009F2DA1"/>
    <w:rsid w:val="00A00F92"/>
    <w:rsid w:val="00A0247C"/>
    <w:rsid w:val="00A04564"/>
    <w:rsid w:val="00A06080"/>
    <w:rsid w:val="00A226B8"/>
    <w:rsid w:val="00A26065"/>
    <w:rsid w:val="00A27A49"/>
    <w:rsid w:val="00A33A63"/>
    <w:rsid w:val="00A33C90"/>
    <w:rsid w:val="00A3584D"/>
    <w:rsid w:val="00A524F3"/>
    <w:rsid w:val="00A60322"/>
    <w:rsid w:val="00A66700"/>
    <w:rsid w:val="00A76848"/>
    <w:rsid w:val="00A821E3"/>
    <w:rsid w:val="00A82390"/>
    <w:rsid w:val="00A82D68"/>
    <w:rsid w:val="00AB11C3"/>
    <w:rsid w:val="00AB273E"/>
    <w:rsid w:val="00AB358C"/>
    <w:rsid w:val="00AC3757"/>
    <w:rsid w:val="00AF1834"/>
    <w:rsid w:val="00AF7F38"/>
    <w:rsid w:val="00B04B9F"/>
    <w:rsid w:val="00B06B2B"/>
    <w:rsid w:val="00B12627"/>
    <w:rsid w:val="00B17CA5"/>
    <w:rsid w:val="00B22F58"/>
    <w:rsid w:val="00B50B74"/>
    <w:rsid w:val="00B60E9E"/>
    <w:rsid w:val="00B73E2B"/>
    <w:rsid w:val="00B7403F"/>
    <w:rsid w:val="00BB003A"/>
    <w:rsid w:val="00BC3581"/>
    <w:rsid w:val="00BC54DB"/>
    <w:rsid w:val="00BD3356"/>
    <w:rsid w:val="00BE6D47"/>
    <w:rsid w:val="00C24737"/>
    <w:rsid w:val="00C55C27"/>
    <w:rsid w:val="00C70673"/>
    <w:rsid w:val="00C84911"/>
    <w:rsid w:val="00C84DDA"/>
    <w:rsid w:val="00C96352"/>
    <w:rsid w:val="00C96CA6"/>
    <w:rsid w:val="00CA1AA2"/>
    <w:rsid w:val="00CA39E9"/>
    <w:rsid w:val="00CC1E55"/>
    <w:rsid w:val="00CC4471"/>
    <w:rsid w:val="00CD3A00"/>
    <w:rsid w:val="00CD6976"/>
    <w:rsid w:val="00CE5D0E"/>
    <w:rsid w:val="00D02EA5"/>
    <w:rsid w:val="00D04E35"/>
    <w:rsid w:val="00D20FA2"/>
    <w:rsid w:val="00D22240"/>
    <w:rsid w:val="00D22644"/>
    <w:rsid w:val="00D34AF1"/>
    <w:rsid w:val="00D35B24"/>
    <w:rsid w:val="00D409C0"/>
    <w:rsid w:val="00D47CE5"/>
    <w:rsid w:val="00D62125"/>
    <w:rsid w:val="00D64494"/>
    <w:rsid w:val="00D85D69"/>
    <w:rsid w:val="00DA1096"/>
    <w:rsid w:val="00DB45EF"/>
    <w:rsid w:val="00DB738E"/>
    <w:rsid w:val="00DC16B4"/>
    <w:rsid w:val="00DC1D58"/>
    <w:rsid w:val="00DC32B7"/>
    <w:rsid w:val="00DE2D5C"/>
    <w:rsid w:val="00E00C1D"/>
    <w:rsid w:val="00E05F5B"/>
    <w:rsid w:val="00E0762D"/>
    <w:rsid w:val="00E14DCE"/>
    <w:rsid w:val="00E250E2"/>
    <w:rsid w:val="00E363A5"/>
    <w:rsid w:val="00E40F4D"/>
    <w:rsid w:val="00E43D1A"/>
    <w:rsid w:val="00E45273"/>
    <w:rsid w:val="00E516FD"/>
    <w:rsid w:val="00E54A3E"/>
    <w:rsid w:val="00E54EED"/>
    <w:rsid w:val="00E564E8"/>
    <w:rsid w:val="00E6451F"/>
    <w:rsid w:val="00E660E9"/>
    <w:rsid w:val="00E95DDC"/>
    <w:rsid w:val="00EA5364"/>
    <w:rsid w:val="00EA761D"/>
    <w:rsid w:val="00ED62F0"/>
    <w:rsid w:val="00EF047B"/>
    <w:rsid w:val="00F014EC"/>
    <w:rsid w:val="00F01EC4"/>
    <w:rsid w:val="00F04333"/>
    <w:rsid w:val="00F0452D"/>
    <w:rsid w:val="00F06CD9"/>
    <w:rsid w:val="00F148D1"/>
    <w:rsid w:val="00F2278D"/>
    <w:rsid w:val="00F30783"/>
    <w:rsid w:val="00F34815"/>
    <w:rsid w:val="00F43A50"/>
    <w:rsid w:val="00F53F32"/>
    <w:rsid w:val="00F57C1A"/>
    <w:rsid w:val="00F71F0C"/>
    <w:rsid w:val="00F75F9B"/>
    <w:rsid w:val="00F91F08"/>
    <w:rsid w:val="00FA3CBF"/>
    <w:rsid w:val="00FA415E"/>
    <w:rsid w:val="00FA54B0"/>
    <w:rsid w:val="00FA705E"/>
    <w:rsid w:val="00FE386B"/>
    <w:rsid w:val="00FE7D8C"/>
    <w:rsid w:val="00FF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F5184C9"/>
  <w15:docId w15:val="{9BE7CAB9-668D-495C-9C0A-2BDEBFDF9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3823"/>
    <w:rPr>
      <w:sz w:val="24"/>
      <w:szCs w:val="24"/>
    </w:rPr>
  </w:style>
  <w:style w:type="paragraph" w:styleId="Titre1">
    <w:name w:val="heading 1"/>
    <w:basedOn w:val="Normal"/>
    <w:next w:val="Normal"/>
    <w:qFormat/>
    <w:rsid w:val="00A0456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3701E5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3701E5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3701E5"/>
    <w:rPr>
      <w:color w:val="0000FF"/>
      <w:u w:val="single"/>
    </w:rPr>
  </w:style>
  <w:style w:type="paragraph" w:styleId="Textebrut">
    <w:name w:val="Plain Text"/>
    <w:basedOn w:val="Normal"/>
    <w:link w:val="TextebrutCar"/>
    <w:uiPriority w:val="99"/>
    <w:unhideWhenUsed/>
    <w:rsid w:val="00FA705E"/>
    <w:rPr>
      <w:rFonts w:ascii="Consolas" w:hAnsi="Consolas"/>
      <w:sz w:val="21"/>
      <w:szCs w:val="21"/>
      <w:lang w:eastAsia="zh-CN"/>
    </w:rPr>
  </w:style>
  <w:style w:type="character" w:customStyle="1" w:styleId="TextebrutCar">
    <w:name w:val="Texte brut Car"/>
    <w:basedOn w:val="Policepardfaut"/>
    <w:link w:val="Textebrut"/>
    <w:uiPriority w:val="99"/>
    <w:rsid w:val="00FA705E"/>
    <w:rPr>
      <w:rFonts w:ascii="Consolas" w:hAnsi="Consolas"/>
      <w:sz w:val="21"/>
      <w:szCs w:val="21"/>
    </w:rPr>
  </w:style>
  <w:style w:type="paragraph" w:styleId="Textedebulles">
    <w:name w:val="Balloon Text"/>
    <w:basedOn w:val="Normal"/>
    <w:link w:val="TextedebullesCar"/>
    <w:rsid w:val="0087325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87325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0247C"/>
    <w:pPr>
      <w:ind w:left="720"/>
      <w:contextualSpacing/>
    </w:pPr>
  </w:style>
  <w:style w:type="paragraph" w:customStyle="1" w:styleId="DefaultText">
    <w:name w:val="Default Text"/>
    <w:basedOn w:val="Normal"/>
    <w:link w:val="DefaultTextChar"/>
    <w:rsid w:val="00560E6C"/>
    <w:rPr>
      <w:lang w:val="en-GB" w:eastAsia="en-US"/>
    </w:rPr>
  </w:style>
  <w:style w:type="character" w:customStyle="1" w:styleId="DefaultTextChar">
    <w:name w:val="Default Text Char"/>
    <w:basedOn w:val="Policepardfaut"/>
    <w:link w:val="DefaultText"/>
    <w:locked/>
    <w:rsid w:val="00560E6C"/>
    <w:rPr>
      <w:sz w:val="24"/>
      <w:szCs w:val="24"/>
      <w:lang w:val="en-GB" w:eastAsia="en-US"/>
    </w:rPr>
  </w:style>
  <w:style w:type="table" w:styleId="Grilledutableau">
    <w:name w:val="Table Grid"/>
    <w:basedOn w:val="TableauNormal"/>
    <w:rsid w:val="005E40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17039F"/>
    <w:rPr>
      <w:color w:val="605E5C"/>
      <w:shd w:val="clear" w:color="auto" w:fill="E1DFDD"/>
    </w:rPr>
  </w:style>
  <w:style w:type="character" w:customStyle="1" w:styleId="fontstyle01">
    <w:name w:val="fontstyle01"/>
    <w:basedOn w:val="Policepardfaut"/>
    <w:rsid w:val="005B5A5E"/>
    <w:rPr>
      <w:rFonts w:ascii="Helvetica" w:hAnsi="Helvetica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11">
    <w:name w:val="fontstyle11"/>
    <w:basedOn w:val="Policepardfaut"/>
    <w:rsid w:val="005B5A5E"/>
    <w:rPr>
      <w:rFonts w:ascii="Helvetica-Bold" w:hAnsi="Helvetica-Bold" w:hint="default"/>
      <w:b/>
      <w:bCs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?><Relationships xmlns="http://schemas.openxmlformats.org/package/2006/relationships"><Relationship Id="rId2" Type="http://schemas.openxmlformats.org/officeDocument/2006/relationships/hyperlink" Target="http://www.dolfines.com/" TargetMode="External"/><Relationship Id="rId1" Type="http://schemas.openxmlformats.org/officeDocument/2006/relationships/hyperlink" Target="mailto:contact@dolfines.com" TargetMode="Externa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8638ae-d620-4c63-98bb-a070d91ca053" xsi:nil="true"/>
    <lcf76f155ced4ddcb4097134ff3c332f xmlns="ef319e8f-83d5-4e06-9557-9c535d264949">
      <Terms xmlns="http://schemas.microsoft.com/office/infopath/2007/PartnerControls"/>
    </lcf76f155ced4ddcb4097134ff3c332f>
    <Entity xmlns="ef319e8f-83d5-4e06-9557-9c535d264949" xsi:nil="true"/>
    <Service xmlns="ef319e8f-83d5-4e06-9557-9c535d264949" xsi:nil="true"/>
    <Status xmlns="ef319e8f-83d5-4e06-9557-9c535d264949">Ongoing</Statu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148AEAF94FD44C9BDE55A05423D999" ma:contentTypeVersion="17" ma:contentTypeDescription="Crée un document." ma:contentTypeScope="" ma:versionID="d57c8a64c22db5283488763671ac1e06">
  <xsd:schema xmlns:xsd="http://www.w3.org/2001/XMLSchema" xmlns:xs="http://www.w3.org/2001/XMLSchema" xmlns:p="http://schemas.microsoft.com/office/2006/metadata/properties" xmlns:ns2="ef319e8f-83d5-4e06-9557-9c535d264949" xmlns:ns3="838638ae-d620-4c63-98bb-a070d91ca053" targetNamespace="http://schemas.microsoft.com/office/2006/metadata/properties" ma:root="true" ma:fieldsID="890f7fdf3b93c68722a34e5411b4d9f3" ns2:_="" ns3:_="">
    <xsd:import namespace="ef319e8f-83d5-4e06-9557-9c535d264949"/>
    <xsd:import namespace="838638ae-d620-4c63-98bb-a070d91ca0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BillingMetadata" minOccurs="0"/>
                <xsd:element ref="ns2:Entity" minOccurs="0"/>
                <xsd:element ref="ns2:Service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319e8f-83d5-4e06-9557-9c535d264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c214312c-ec0a-43f8-8887-70c4f34fb4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  <xsd:element name="Entity" ma:index="22" nillable="true" ma:displayName="Entity" ma:description="What legal entity is this offer sent from." ma:format="Dropdown" ma:internalName="Entity">
      <xsd:simpleType>
        <xsd:restriction base="dms:Choice">
          <xsd:enumeration value="Dolfines"/>
          <xsd:enumeration value="Dolfines Latam"/>
          <xsd:enumeration value="Aegide International"/>
          <xsd:enumeration value="8.2 Advisory"/>
          <xsd:enumeration value="Dolfines Gulf"/>
        </xsd:restriction>
      </xsd:simpleType>
    </xsd:element>
    <xsd:element name="Service" ma:index="23" nillable="true" ma:displayName="Service" ma:format="Dropdown" ma:internalName="Service">
      <xsd:simpleType>
        <xsd:restriction base="dms:Choice">
          <xsd:enumeration value="TDD"/>
          <xsd:enumeration value="OE"/>
          <xsd:enumeration value="EYA"/>
          <xsd:enumeration value="SA"/>
          <xsd:enumeration value="RT"/>
          <xsd:enumeration value="LTA"/>
          <xsd:enumeration value="AT"/>
          <xsd:enumeration value="DR"/>
          <xsd:enumeration value="IS"/>
          <xsd:enumeration value="MA"/>
          <xsd:enumeration value="SA-HSE"/>
          <xsd:enumeration value="TR"/>
          <xsd:enumeration value="RS"/>
          <xsd:enumeration value="RIG"/>
          <xsd:enumeration value="WO"/>
          <xsd:enumeration value="BOP"/>
          <xsd:enumeration value="HSE"/>
          <xsd:enumeration value="PM"/>
        </xsd:restriction>
      </xsd:simpleType>
    </xsd:element>
    <xsd:element name="Status" ma:index="24" nillable="true" ma:displayName="Status" ma:default="Ongoing" ma:format="Dropdown" ma:internalName="Status">
      <xsd:simpleType>
        <xsd:restriction base="dms:Choice">
          <xsd:enumeration value="Won"/>
          <xsd:enumeration value="Lost"/>
          <xsd:enumeration value="Ongo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8638ae-d620-4c63-98bb-a070d91ca05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62ed4ee-f4b9-446d-84f9-2df8f3de28a9}" ma:internalName="TaxCatchAll" ma:showField="CatchAllData" ma:web="838638ae-d620-4c63-98bb-a070d91ca0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42F34D-C133-41A7-BD45-917DF6DC4ADD}">
  <ds:schemaRefs>
    <ds:schemaRef ds:uri="http://schemas.microsoft.com/office/2006/metadata/properties"/>
    <ds:schemaRef ds:uri="http://schemas.microsoft.com/office/infopath/2007/PartnerControls"/>
    <ds:schemaRef ds:uri="838638ae-d620-4c63-98bb-a070d91ca053"/>
    <ds:schemaRef ds:uri="ef319e8f-83d5-4e06-9557-9c535d264949"/>
  </ds:schemaRefs>
</ds:datastoreItem>
</file>

<file path=customXml/itemProps2.xml><?xml version="1.0" encoding="utf-8"?>
<ds:datastoreItem xmlns:ds="http://schemas.openxmlformats.org/officeDocument/2006/customXml" ds:itemID="{8BA3B9A6-1D0E-4C00-A0B0-FE76732D1D8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E433318-C73E-448F-8134-D246E287C3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319e8f-83d5-4e06-9557-9c535d264949"/>
    <ds:schemaRef ds:uri="838638ae-d620-4c63-98bb-a070d91ca0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18C8FFA-F6BD-440B-BF19-1B33D7121C8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926</Words>
  <Characters>5094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Dietswell</Company>
  <LinksUpToDate>false</LinksUpToDate>
  <CharactersWithSpaces>6008</CharactersWithSpaces>
  <SharedDoc>false</SharedDoc>
  <HLinks>
    <vt:vector size="12" baseType="variant">
      <vt:variant>
        <vt:i4>2949167</vt:i4>
      </vt:variant>
      <vt:variant>
        <vt:i4>0</vt:i4>
      </vt:variant>
      <vt:variant>
        <vt:i4>0</vt:i4>
      </vt:variant>
      <vt:variant>
        <vt:i4>5</vt:i4>
      </vt:variant>
      <vt:variant>
        <vt:lpwstr>../../../Local Settings/Temporary Internet Files/Content.Outlook/FWI8P10Z/www.factorig.com</vt:lpwstr>
      </vt:variant>
      <vt:variant>
        <vt:lpwstr/>
      </vt:variant>
      <vt:variant>
        <vt:i4>6160407</vt:i4>
      </vt:variant>
      <vt:variant>
        <vt:i4>0</vt:i4>
      </vt:variant>
      <vt:variant>
        <vt:i4>0</vt:i4>
      </vt:variant>
      <vt:variant>
        <vt:i4>5</vt:i4>
      </vt:variant>
      <vt:variant>
        <vt:lpwstr>http://www.dietswell.com/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DIETSWELL</dc:creator>
  <cp:lastModifiedBy>Richard MUSI</cp:lastModifiedBy>
  <cp:revision>2</cp:revision>
  <cp:lastPrinted>2021-08-02T07:12:00Z</cp:lastPrinted>
  <dcterms:created xsi:type="dcterms:W3CDTF">2026-04-20T07:44:00Z</dcterms:created>
  <dcterms:modified xsi:type="dcterms:W3CDTF">2026-04-20T07:44:00Z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0x01010050148AEAF94FD44C9BDE55A05423D999</vt:lpwstr>
  </property>
  <property fmtid="{D5CDD505-2E9C-101B-9397-08002B2CF9AE}" pid="3" name="Order">
    <vt:r8>581800</vt:r8>
  </property>
  <property fmtid="{D5CDD505-2E9C-101B-9397-08002B2CF9AE}" pid="4" name="TaxKeyword">
    <vt:lpwstr/>
  </property>
  <property fmtid="{D5CDD505-2E9C-101B-9397-08002B2CF9AE}" pid="5" name="MediaServiceImageTags">
    <vt:lpwstr/>
  </property>
</Properties>
</file>