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NRMLC: The Post-Binary Symbolic Computer (Public Edition)</w:t>
      </w:r>
    </w:p>
    <w:p>
      <w:pPr>
        <w:pStyle w:val="Heading1"/>
      </w:pPr>
      <w:r>
        <w:t>Abstract</w:t>
      </w:r>
    </w:p>
    <w:p>
      <w:r>
        <w:t>The NRM Logic Computer (NRMLC) is a post-binary computational system that executes recursive symbolic reasoning through signal strength, memory decay, and phase-tier recursion...</w:t>
      </w:r>
    </w:p>
    <w:p>
      <w:pPr>
        <w:pStyle w:val="Heading1"/>
      </w:pPr>
      <w:r>
        <w:t>1. Introduction</w:t>
      </w:r>
    </w:p>
    <w:p>
      <w:r>
        <w:t>Modern computing systems are built on binary logic... The NRM Logic Computer introduces a new architecture: one that does not compute with ones and zeros, but with signal, phase, and lifespan...</w:t>
      </w:r>
    </w:p>
    <w:p>
      <w:pPr>
        <w:pStyle w:val="Heading1"/>
      </w:pPr>
      <w:r>
        <w:t>2. Background: Limitations of Binary and Neural Systems</w:t>
      </w:r>
    </w:p>
    <w:p>
      <w:r>
        <w:t>Traditional computing is rooted in binary logic... These limitations have led to a gap in computing...</w:t>
      </w:r>
    </w:p>
    <w:p>
      <w:pPr>
        <w:pStyle w:val="Heading1"/>
      </w:pPr>
      <w:r>
        <w:t>3. The NRM Logic Computer (NRMLC): Architecture Overview</w:t>
      </w:r>
    </w:p>
    <w:p>
      <w:r>
        <w:t>The NRM Logic Computer is built from a new set of primitives: signal strength, recursive phase, and memory lifespan... Programs written in ΦScript execute within ΦVM...</w:t>
      </w:r>
    </w:p>
    <w:p>
      <w:pPr>
        <w:pStyle w:val="Heading1"/>
      </w:pPr>
      <w:r>
        <w:t>6. Use Cases and Applications</w:t>
      </w:r>
    </w:p>
    <w:p>
      <w:r>
        <w:t>The NRM Logic Computer introduces a new computational model... Use cases include general intelligence, robotics, control systems, and symbolic education...</w:t>
      </w:r>
    </w:p>
    <w:p>
      <w:pPr>
        <w:pStyle w:val="Heading1"/>
      </w:pPr>
      <w:r>
        <w:t>7. Conclusion &amp; Roadmap</w:t>
      </w:r>
    </w:p>
    <w:p>
      <w:r>
        <w:t>The NRM Logic Computer represents a new class of computing: symbolic, recursive, memory-driven, and architecture-complete... This system unifies language, runtime, instruction, and hardware into a single cognitive substrate...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