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Domaine : stonerdental.com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Type d’offre : pro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- Nom d'hôte (Serveur FTP)    :</w:t>
      </w:r>
      <w:hyperlink r:id="rId5">
        <w:r w:rsidDel="00000000" w:rsidR="00000000" w:rsidRPr="00000000">
          <w:rPr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ftp.cluster020.hosting.ovh.net</w:t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Identifiant (Login FTP)     : stonerdexv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Mot de passe (Password FTP) : NRVovhSTONER31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Port                        : 21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ftp.cluster020.hosting.ovh.net/" TargetMode="External"/><Relationship Id="rId6" Type="http://schemas.openxmlformats.org/officeDocument/2006/relationships/hyperlink" Target="http://ftp.cluster020.hosting.ovh.net/" TargetMode="External"/></Relationships>
</file>