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0.0 -->
  <w:body>
    <w:p>
      <w:pPr>
        <w:spacing w:after="30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Статья базы знаний</w:t>
      </w:r>
    </w:p>
    <w:p>
      <w:pPr>
        <w:ind w:right="30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#94 Подключение к ВКС ФЦМК из музея 1 корпуса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Описание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Инструкция по подключению в приложении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 w:eastAsia="en-US"/>
        </w:rPr>
        <w:t>Vinteo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в музее 1 корпуса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</w:p>
    <w:p>
      <w:pPr>
        <w:pStyle w:val="MsoNormal"/>
        <w:spacing w:before="180" w:after="180"/>
        <w:ind w:left="0"/>
        <w:jc w:val="both"/>
        <w:rPr>
          <w:color w:val="333333"/>
          <w:sz w:val="18"/>
          <w:szCs w:val="18"/>
        </w:rPr>
      </w:pPr>
      <w:r>
        <w:rPr>
          <w:rFonts w:ascii="Arial" w:eastAsia="Arial" w:hAnsi="Arial" w:cs="Arial"/>
          <w:b/>
          <w:bCs/>
          <w:color w:val="000000"/>
          <w:sz w:val="30"/>
          <w:szCs w:val="30"/>
          <w:shd w:val="clear" w:color="auto" w:fill="FFFFFF"/>
        </w:rPr>
        <w:t>Телефоны операторов ВКС</w:t>
      </w:r>
    </w:p>
    <w:p>
      <w:pPr>
        <w:pStyle w:val="MsoNormal"/>
        <w:spacing w:before="180" w:after="180"/>
        <w:ind w:left="0"/>
        <w:jc w:val="both"/>
        <w:rPr>
          <w:color w:val="333333"/>
          <w:sz w:val="18"/>
          <w:szCs w:val="18"/>
        </w:rPr>
      </w:pPr>
      <w:r>
        <w:rPr>
          <w:rFonts w:ascii="Arial" w:eastAsia="Arial" w:hAnsi="Arial" w:cs="Arial"/>
          <w:b/>
          <w:bCs/>
          <w:color w:val="000000"/>
          <w:sz w:val="21"/>
          <w:szCs w:val="21"/>
        </w:rPr>
        <w:t>СЗФО, СКФО — </w:t>
      </w:r>
      <w:hyperlink r:id="rId4" w:history="1">
        <w:r>
          <w:rPr>
            <w:rFonts w:ascii="Arial" w:eastAsia="Arial" w:hAnsi="Arial" w:cs="Arial"/>
            <w:b/>
            <w:bCs/>
            <w:color w:val="0000EE"/>
            <w:sz w:val="21"/>
            <w:szCs w:val="21"/>
            <w:u w:val="single" w:color="0000EE"/>
            <w:shd w:val="clear" w:color="auto" w:fill="FFFFFF"/>
          </w:rPr>
          <w:t>8 (985) 765-12-16</w:t>
        </w:r>
      </w:hyperlink>
    </w:p>
    <w:p>
      <w:pPr>
        <w:pStyle w:val="MsoNormal"/>
        <w:spacing w:before="180" w:after="180"/>
        <w:ind w:left="0"/>
        <w:jc w:val="both"/>
        <w:rPr>
          <w:color w:val="333333"/>
          <w:sz w:val="18"/>
          <w:szCs w:val="18"/>
        </w:rPr>
      </w:pPr>
      <w:r>
        <w:rPr>
          <w:rFonts w:ascii="Arial" w:eastAsia="Arial" w:hAnsi="Arial" w:cs="Arial"/>
          <w:b/>
          <w:bCs/>
          <w:color w:val="000000"/>
          <w:sz w:val="21"/>
          <w:szCs w:val="21"/>
        </w:rPr>
        <w:t>УФО, ПФО — </w:t>
      </w:r>
      <w:hyperlink r:id="rId5" w:history="1">
        <w:r>
          <w:rPr>
            <w:rFonts w:ascii="Arial" w:eastAsia="Arial" w:hAnsi="Arial" w:cs="Arial"/>
            <w:b/>
            <w:bCs/>
            <w:color w:val="0000EE"/>
            <w:sz w:val="21"/>
            <w:szCs w:val="21"/>
            <w:u w:val="single" w:color="0000EE"/>
            <w:shd w:val="clear" w:color="auto" w:fill="FFFFFF"/>
          </w:rPr>
          <w:t>8 (985) 727-88-14</w:t>
        </w:r>
      </w:hyperlink>
    </w:p>
    <w:p>
      <w:pPr>
        <w:pStyle w:val="MsoNormal"/>
        <w:spacing w:before="180" w:after="180"/>
        <w:ind w:left="0"/>
        <w:jc w:val="both"/>
        <w:rPr>
          <w:color w:val="333333"/>
          <w:sz w:val="18"/>
          <w:szCs w:val="18"/>
        </w:rPr>
      </w:pPr>
      <w:r>
        <w:rPr>
          <w:rFonts w:ascii="Arial" w:eastAsia="Arial" w:hAnsi="Arial" w:cs="Arial"/>
          <w:b/>
          <w:bCs/>
          <w:color w:val="000000"/>
          <w:sz w:val="21"/>
          <w:szCs w:val="21"/>
        </w:rPr>
        <w:t>ДВФО, СФО — </w:t>
      </w:r>
      <w:hyperlink r:id="rId6" w:history="1">
        <w:r>
          <w:rPr>
            <w:rFonts w:ascii="Arial" w:eastAsia="Arial" w:hAnsi="Arial" w:cs="Arial"/>
            <w:b/>
            <w:bCs/>
            <w:color w:val="0000EE"/>
            <w:sz w:val="21"/>
            <w:szCs w:val="21"/>
            <w:u w:val="single" w:color="0000EE"/>
            <w:shd w:val="clear" w:color="auto" w:fill="FFFFFF"/>
          </w:rPr>
          <w:t>8 (985) 210-00-68</w:t>
        </w:r>
      </w:hyperlink>
    </w:p>
    <w:p>
      <w:pPr>
        <w:pStyle w:val="MsoNormal"/>
        <w:spacing w:before="180" w:after="180"/>
        <w:ind w:left="0"/>
        <w:jc w:val="both"/>
        <w:rPr>
          <w:color w:val="333333"/>
          <w:sz w:val="18"/>
          <w:szCs w:val="18"/>
        </w:rPr>
      </w:pPr>
      <w:r>
        <w:rPr>
          <w:rFonts w:ascii="Arial" w:eastAsia="Arial" w:hAnsi="Arial" w:cs="Arial"/>
          <w:b/>
          <w:bCs/>
          <w:color w:val="000000"/>
          <w:sz w:val="21"/>
          <w:szCs w:val="21"/>
        </w:rPr>
        <w:t>ЦФО, ЮФО — </w:t>
      </w:r>
      <w:hyperlink r:id="rId7" w:history="1">
        <w:r>
          <w:rPr>
            <w:rFonts w:ascii="Arial" w:eastAsia="Arial" w:hAnsi="Arial" w:cs="Arial"/>
            <w:b/>
            <w:bCs/>
            <w:color w:val="0000EE"/>
            <w:sz w:val="21"/>
            <w:szCs w:val="21"/>
            <w:u w:val="single" w:color="0000EE"/>
            <w:shd w:val="clear" w:color="auto" w:fill="FFFFFF"/>
          </w:rPr>
          <w:t>8 (985) 924-05-64</w:t>
        </w:r>
      </w:hyperlink>
    </w:p>
    <w:p>
      <w:pPr>
        <w:pStyle w:val="MsoNormal"/>
        <w:spacing w:before="180" w:after="180"/>
        <w:ind w:left="0"/>
        <w:jc w:val="both"/>
        <w:rPr>
          <w:color w:val="333333"/>
          <w:sz w:val="18"/>
          <w:szCs w:val="18"/>
        </w:rPr>
      </w:pPr>
    </w:p>
    <w:p>
      <w:pPr>
        <w:pStyle w:val="MsoListParagraph"/>
        <w:spacing w:before="180" w:after="180"/>
        <w:ind w:left="0" w:hanging="36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mallCaps w:val="0"/>
          <w:color w:val="000000"/>
          <w:sz w:val="36"/>
          <w:szCs w:val="36"/>
          <w:shd w:val="clear" w:color="auto" w:fill="FFFFFF"/>
        </w:rPr>
        <w:t>     1. В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ключаем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илот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strike w:val="0"/>
          <w:color w:val="333333"/>
          <w:sz w:val="18"/>
          <w:szCs w:val="18"/>
          <w:u w:val="none"/>
          <w:shd w:val="clear" w:color="auto" w:fill="FFFFFF"/>
        </w:rPr>
        <w:drawing>
          <wp:inline>
            <wp:extent cx="2590800" cy="34575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18"/>
          <w:szCs w:val="18"/>
        </w:rPr>
        <w:t> </w:t>
      </w:r>
    </w:p>
    <w:p>
      <w:pPr>
        <w:pStyle w:val="MsoListParagraph"/>
        <w:spacing w:before="180" w:after="180"/>
        <w:ind w:left="0" w:hanging="36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mallCaps w:val="0"/>
          <w:color w:val="333333"/>
          <w:sz w:val="14"/>
          <w:szCs w:val="14"/>
        </w:rPr>
        <w:t>    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mallCaps w:val="0"/>
          <w:color w:val="3333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2. Включаем компьютер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strike w:val="0"/>
          <w:color w:val="333333"/>
          <w:sz w:val="18"/>
          <w:szCs w:val="18"/>
          <w:u w:val="none"/>
        </w:rPr>
        <w:drawing>
          <wp:inline>
            <wp:extent cx="2581275" cy="344805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На компьютере настроен Winlogon, вход в УЗ происходит автоматически при загрузке. </w:t>
      </w:r>
    </w:p>
    <w:p>
      <w:pPr>
        <w:pStyle w:val="MsoNormal"/>
        <w:spacing w:before="180" w:after="180"/>
        <w:ind w:left="0" w:firstLine="36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color w:val="333333"/>
          <w:sz w:val="18"/>
          <w:szCs w:val="18"/>
        </w:rPr>
        <w:t> </w:t>
      </w:r>
    </w:p>
    <w:p>
      <w:pPr>
        <w:pStyle w:val="MsoListParagraphCxSpFirst"/>
        <w:spacing w:before="180" w:after="180"/>
        <w:ind w:left="0" w:hanging="36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mallCaps w:val="0"/>
          <w:color w:val="333333"/>
          <w:sz w:val="14"/>
          <w:szCs w:val="14"/>
        </w:rPr>
        <w:t> 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mallCaps w:val="0"/>
          <w:color w:val="33333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mallCaps w:val="0"/>
          <w:color w:val="333333"/>
          <w:sz w:val="36"/>
          <w:szCs w:val="36"/>
        </w:rPr>
        <w:t>  3.  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 xml:space="preserve">Если статус подключения (1) горит жёлтым\красным нажимаем на 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en-US"/>
        </w:rPr>
        <w:t>vks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en-US"/>
        </w:rPr>
        <w:t>minzdrav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en-US"/>
        </w:rPr>
        <w:t>gov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en-US"/>
        </w:rPr>
        <w:t>ru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в настройках соединения (2)</w:t>
      </w:r>
    </w:p>
    <w:p>
      <w:pPr>
        <w:pStyle w:val="MsoListParagraphCxSpMiddle"/>
        <w:spacing w:before="180" w:after="180"/>
        <w:ind w:left="0"/>
        <w:rPr>
          <w:color w:val="333333"/>
          <w:sz w:val="18"/>
          <w:szCs w:val="18"/>
        </w:rPr>
      </w:pPr>
      <w:r>
        <w:rPr>
          <w:strike w:val="0"/>
          <w:color w:val="333333"/>
          <w:sz w:val="18"/>
          <w:szCs w:val="18"/>
          <w:u w:val="none"/>
        </w:rPr>
        <w:drawing>
          <wp:inline>
            <wp:extent cx="2581275" cy="45434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soListParagraphCxSpLast"/>
        <w:spacing w:before="180" w:after="180"/>
        <w:ind w:left="0" w:hanging="36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mallCaps w:val="0"/>
          <w:color w:val="333333"/>
          <w:sz w:val="36"/>
          <w:szCs w:val="36"/>
        </w:rPr>
        <w:t>     4. 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Ожидаем входящего звонка.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Если звонок не поступил в определённое для технического включения время, то переходим к п. 5. </w:t>
      </w:r>
    </w:p>
    <w:p>
      <w:pPr>
        <w:pStyle w:val="MsoListParagraphCxSpFirst"/>
        <w:spacing w:before="180" w:after="180"/>
        <w:ind w:left="0" w:hanging="36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mallCaps w:val="0"/>
          <w:color w:val="333333"/>
          <w:sz w:val="36"/>
          <w:szCs w:val="36"/>
        </w:rPr>
        <w:t>     5. 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Набираем номер для связи (последние 4 цифры в ссылке)</w:t>
      </w:r>
    </w:p>
    <w:p>
      <w:pPr>
        <w:pStyle w:val="MsoListParagraphCxSpMiddle"/>
        <w:spacing w:before="180" w:after="180"/>
        <w:ind w:left="0"/>
        <w:rPr>
          <w:color w:val="333333"/>
          <w:sz w:val="18"/>
          <w:szCs w:val="18"/>
        </w:rPr>
      </w:pPr>
      <w:r>
        <w:rPr>
          <w:strike w:val="0"/>
          <w:color w:val="333333"/>
          <w:sz w:val="18"/>
          <w:szCs w:val="18"/>
          <w:u w:val="none"/>
        </w:rPr>
        <w:drawing>
          <wp:inline>
            <wp:extent cx="2676525" cy="32289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soListParagraphCxSpLast"/>
        <w:spacing w:before="180" w:after="180"/>
        <w:ind w:left="0"/>
        <w:rPr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 </w:t>
      </w:r>
    </w:p>
    <w:p>
      <w:pPr>
        <w:ind w:left="0"/>
        <w:rPr>
          <w:color w:val="333333"/>
          <w:sz w:val="18"/>
          <w:szCs w:val="18"/>
        </w:rPr>
      </w:pP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Решение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Обходной путь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Файлы</w:t>
      </w:r>
    </w:p>
    <w:p>
      <w:pPr>
        <w:spacing w:before="60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Опубликовал: Шамбурова Ольга Владимировна</w:t>
      </w:r>
    </w:p>
    <w:p>
      <w:pPr>
        <w:spacing w:before="15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Дата публикации: 11.04.2023 15:33</w:t>
      </w:r>
    </w:p>
    <w:p>
      <w:pPr>
        <w:spacing w:before="15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Раздел базы знаний: Технические статьи &gt; ВКС</w:t>
      </w:r>
    </w:p>
    <w:p>
      <w:pPr>
        <w:spacing w:before="15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Тип статьи: Помощь в работе</w:t>
      </w:r>
    </w:p>
    <w:sectPr>
      <w:pgMar w:header="720" w:footer="72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Times New Roman" w:eastAsia="Times New Roman" w:hAnsi="Times New Roman" w:cs="Times New Roman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Times New Roman" w:eastAsia="Times New Roman" w:hAnsi="Times New Roman" w:cs="Times New Roman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Times New Roman" w:eastAsia="Times New Roman" w:hAnsi="Times New Roman" w:cs="Times New Roman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MsoNormal">
    <w:name w:val="MsoNormal"/>
    <w:basedOn w:val="Normal"/>
  </w:style>
  <w:style w:type="paragraph" w:customStyle="1" w:styleId="MsoListParagraph">
    <w:name w:val="MsoListParagraph"/>
    <w:basedOn w:val="Normal"/>
  </w:style>
  <w:style w:type="paragraph" w:customStyle="1" w:styleId="MsoListParagraphCxSpFirst">
    <w:name w:val="MsoListParagraphCxSpFirst"/>
    <w:basedOn w:val="Normal"/>
  </w:style>
  <w:style w:type="paragraph" w:customStyle="1" w:styleId="MsoListParagraphCxSpMiddle">
    <w:name w:val="MsoListParagraphCxSpMiddle"/>
    <w:basedOn w:val="Normal"/>
  </w:style>
  <w:style w:type="paragraph" w:customStyle="1" w:styleId="MsoListParagraphCxSpLast">
    <w:name w:val="MsoListParagraphCxSpLas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png" /><Relationship Id="rId11" Type="http://schemas.openxmlformats.org/officeDocument/2006/relationships/image" Target="media/image4.png" /><Relationship Id="rId12" Type="http://schemas.openxmlformats.org/officeDocument/2006/relationships/theme" Target="theme/theme1.xml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tel:+79857651216" TargetMode="External" /><Relationship Id="rId5" Type="http://schemas.openxmlformats.org/officeDocument/2006/relationships/hyperlink" Target="tel:+79857278814" TargetMode="External" /><Relationship Id="rId6" Type="http://schemas.openxmlformats.org/officeDocument/2006/relationships/hyperlink" Target="tel:+79852100068" TargetMode="External" /><Relationship Id="rId7" Type="http://schemas.openxmlformats.org/officeDocument/2006/relationships/hyperlink" Target="tel:+79859240564" TargetMode="External" /><Relationship Id="rId8" Type="http://schemas.openxmlformats.org/officeDocument/2006/relationships/image" Target="media/image1.png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Export HTML To Doc</dc:title>
  <cp:revision>0</cp:revision>
</cp:coreProperties>
</file>