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after="3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Статья базы знаний</w:t>
      </w:r>
    </w:p>
    <w:p>
      <w:pPr>
        <w:ind w:right="30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#10 Подключение общей адресной книги в Outlook через LDAP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Описание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Решение</w:t>
      </w:r>
    </w:p>
    <w:p>
      <w:pPr>
        <w:spacing w:before="180" w:after="165"/>
        <w:ind w:left="0"/>
        <w:rPr>
          <w:color w:val="333333"/>
          <w:sz w:val="18"/>
          <w:szCs w:val="18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Идем в меню Файл -&gt;Сведения  -&gt;Настройка Учетных записей -&gt;открываем вкладку Адресная книга -&gt; нажимаем создать</w:t>
      </w:r>
    </w:p>
    <w:p>
      <w:pPr>
        <w:spacing w:before="180" w:after="165"/>
        <w:ind w:left="0"/>
        <w:rPr>
          <w:color w:val="333333"/>
          <w:sz w:val="18"/>
          <w:szCs w:val="18"/>
        </w:rPr>
      </w:pPr>
      <w:r>
        <w:rPr>
          <w:rFonts w:ascii="Calibri" w:eastAsia="Calibri" w:hAnsi="Calibri" w:cs="Calibri"/>
          <w:strike w:val="0"/>
          <w:color w:val="333333"/>
          <w:sz w:val="22"/>
          <w:szCs w:val="22"/>
          <w:u w:val="none"/>
        </w:rPr>
        <w:drawing>
          <wp:inline>
            <wp:extent cx="4410075" cy="35623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after="165"/>
        <w:ind w:left="0"/>
        <w:rPr>
          <w:color w:val="333333"/>
          <w:sz w:val="18"/>
          <w:szCs w:val="18"/>
        </w:rPr>
      </w:pPr>
    </w:p>
    <w:p>
      <w:pPr>
        <w:spacing w:before="180" w:after="165"/>
        <w:ind w:left="0"/>
        <w:rPr>
          <w:color w:val="333333"/>
          <w:sz w:val="18"/>
          <w:szCs w:val="18"/>
        </w:rPr>
      </w:pPr>
    </w:p>
    <w:p>
      <w:pPr>
        <w:spacing w:before="180" w:after="165"/>
        <w:ind w:left="0"/>
        <w:rPr>
          <w:color w:val="333333"/>
          <w:sz w:val="18"/>
          <w:szCs w:val="18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Выбираем пункт Служба каталогов Интернета (LDAP)</w:t>
      </w:r>
    </w:p>
    <w:p>
      <w:pPr>
        <w:spacing w:before="180" w:after="165"/>
        <w:ind w:left="0"/>
        <w:rPr>
          <w:color w:val="333333"/>
          <w:sz w:val="18"/>
          <w:szCs w:val="18"/>
        </w:rPr>
      </w:pPr>
      <w:r>
        <w:rPr>
          <w:rFonts w:ascii="Calibri" w:eastAsia="Calibri" w:hAnsi="Calibri" w:cs="Calibri"/>
          <w:strike w:val="0"/>
          <w:color w:val="333333"/>
          <w:sz w:val="22"/>
          <w:szCs w:val="22"/>
          <w:u w:val="none"/>
        </w:rPr>
        <w:drawing>
          <wp:inline>
            <wp:extent cx="4476750" cy="28860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after="165"/>
        <w:ind w:left="0"/>
        <w:rPr>
          <w:color w:val="333333"/>
          <w:sz w:val="18"/>
          <w:szCs w:val="18"/>
        </w:rPr>
      </w:pPr>
    </w:p>
    <w:p>
      <w:pPr>
        <w:spacing w:before="180" w:after="165"/>
        <w:ind w:left="0"/>
        <w:rPr>
          <w:color w:val="333333"/>
          <w:sz w:val="18"/>
          <w:szCs w:val="18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далее вводим имя сервера, активируете галочку в пункте Вход в систему и нажимаем Другие настройки</w:t>
      </w:r>
    </w:p>
    <w:p>
      <w:pPr>
        <w:spacing w:before="180" w:after="165"/>
        <w:ind w:left="0"/>
        <w:rPr>
          <w:color w:val="333333"/>
          <w:sz w:val="18"/>
          <w:szCs w:val="18"/>
        </w:rPr>
      </w:pPr>
      <w:r>
        <w:rPr>
          <w:rFonts w:ascii="Calibri" w:eastAsia="Calibri" w:hAnsi="Calibri" w:cs="Calibri"/>
          <w:strike w:val="0"/>
          <w:color w:val="333333"/>
          <w:sz w:val="22"/>
          <w:szCs w:val="22"/>
          <w:u w:val="none"/>
        </w:rPr>
        <w:drawing>
          <wp:inline>
            <wp:extent cx="4229100" cy="27527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after="165"/>
        <w:ind w:left="0"/>
        <w:rPr>
          <w:color w:val="333333"/>
          <w:sz w:val="18"/>
          <w:szCs w:val="18"/>
        </w:rPr>
      </w:pPr>
    </w:p>
    <w:p>
      <w:pPr>
        <w:spacing w:before="180" w:after="165"/>
        <w:ind w:left="0"/>
        <w:rPr>
          <w:color w:val="333333"/>
          <w:sz w:val="18"/>
          <w:szCs w:val="18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В след пункте Имя, указываем имя как у нас будет отображаться адресная книга в списке, а также порт и галочка SSL</w:t>
      </w:r>
    </w:p>
    <w:p>
      <w:pPr>
        <w:spacing w:before="180" w:after="165"/>
        <w:ind w:left="0"/>
        <w:rPr>
          <w:color w:val="333333"/>
          <w:sz w:val="18"/>
          <w:szCs w:val="18"/>
        </w:rPr>
      </w:pPr>
      <w:r>
        <w:rPr>
          <w:rFonts w:ascii="Calibri" w:eastAsia="Calibri" w:hAnsi="Calibri" w:cs="Calibri"/>
          <w:color w:val="333333"/>
          <w:sz w:val="22"/>
          <w:szCs w:val="22"/>
        </w:rPr>
        <w:t>.</w:t>
      </w:r>
      <w:r>
        <w:rPr>
          <w:rFonts w:ascii="Calibri" w:eastAsia="Calibri" w:hAnsi="Calibri" w:cs="Calibri"/>
          <w:strike w:val="0"/>
          <w:color w:val="333333"/>
          <w:sz w:val="22"/>
          <w:szCs w:val="22"/>
          <w:u w:val="none"/>
        </w:rPr>
        <w:drawing>
          <wp:inline>
            <wp:extent cx="4162425" cy="41814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Обходной путь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Файлы</w:t>
      </w:r>
    </w:p>
    <w:p>
      <w:pPr>
        <w:spacing w:before="6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Опубликовал: Сычева Валерия Александровна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Дата публикации: 05.12.2022 15:16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Раздел базы знаний: Статьи технической поддержки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Тип статьи: Помощь в работе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cp:revision>0</cp:revision>
</cp:coreProperties>
</file>