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4.10.0 -->
  <w:body>
    <w:p>
      <w:pPr>
        <w:spacing w:after="300" w:line="210" w:lineRule="atLeast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Статья базы знаний</w:t>
      </w:r>
    </w:p>
    <w:p>
      <w:pPr>
        <w:ind w:right="300"/>
        <w:rPr>
          <w:rFonts w:ascii="Arial" w:eastAsia="Arial" w:hAnsi="Arial" w:cs="Arial"/>
          <w:b w:val="0"/>
          <w:bCs w:val="0"/>
          <w:sz w:val="33"/>
          <w:szCs w:val="33"/>
        </w:rPr>
      </w:pPr>
      <w:r>
        <w:rPr>
          <w:rFonts w:ascii="Arial" w:eastAsia="Arial" w:hAnsi="Arial" w:cs="Arial"/>
          <w:b w:val="0"/>
          <w:bCs w:val="0"/>
          <w:sz w:val="33"/>
          <w:szCs w:val="33"/>
        </w:rPr>
        <w:t>#135 Подключение через защищённую сеть передачи данных Минздрава России (ViPNet сеть №2806)</w:t>
      </w:r>
    </w:p>
    <w:p>
      <w:pPr>
        <w:spacing w:before="300" w:after="150"/>
        <w:rPr>
          <w:rFonts w:ascii="Arial" w:eastAsia="Arial" w:hAnsi="Arial" w:cs="Arial"/>
          <w:b w:val="0"/>
          <w:bCs w:val="0"/>
          <w:sz w:val="33"/>
          <w:szCs w:val="33"/>
        </w:rPr>
      </w:pPr>
      <w:r>
        <w:rPr>
          <w:rFonts w:ascii="Arial" w:eastAsia="Arial" w:hAnsi="Arial" w:cs="Arial"/>
          <w:b w:val="0"/>
          <w:bCs w:val="0"/>
          <w:sz w:val="33"/>
          <w:szCs w:val="33"/>
        </w:rPr>
        <w:t>Описание</w:t>
      </w:r>
    </w:p>
    <w:p>
      <w:pPr>
        <w:spacing w:before="75"/>
        <w:ind w:left="0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>Подключение через защищённую сеть передачи данных Минздрава России (ViPNet сеть №2806)</w:t>
      </w:r>
    </w:p>
    <w:p>
      <w:pPr>
        <w:spacing w:before="300" w:after="150"/>
        <w:rPr>
          <w:rFonts w:ascii="Arial" w:eastAsia="Arial" w:hAnsi="Arial" w:cs="Arial"/>
          <w:b w:val="0"/>
          <w:bCs w:val="0"/>
          <w:sz w:val="33"/>
          <w:szCs w:val="33"/>
        </w:rPr>
      </w:pPr>
      <w:r>
        <w:rPr>
          <w:rFonts w:ascii="Arial" w:eastAsia="Arial" w:hAnsi="Arial" w:cs="Arial"/>
          <w:b w:val="0"/>
          <w:bCs w:val="0"/>
          <w:sz w:val="33"/>
          <w:szCs w:val="33"/>
        </w:rPr>
        <w:t>Решение</w:t>
      </w:r>
    </w:p>
    <w:p>
      <w:pPr>
        <w:spacing w:before="75"/>
        <w:ind w:left="0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>Для добавления какого-либо сервиса для работы через защищённую сеть передачи данных Минздрава России</w:t>
      </w:r>
    </w:p>
    <w:p>
      <w:pPr>
        <w:ind w:left="0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>(ViPNet сеть №2806) (ViPNet ЕГИСЗ) необходимо обратиться в СТП данной системы. Адрес и телефон обычно находятся в инструкции по подключению.</w:t>
      </w:r>
    </w:p>
    <w:p>
      <w:pPr>
        <w:ind w:left="0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>В запросе описать проблему, указать наименование организации, ip адрес  ViPNet ЕГИСЗ - 45.94.22.11. СТП инициирует запрос в ООО «РТ МИС» </w:t>
      </w:r>
    </w:p>
    <w:p>
      <w:pPr>
        <w:ind w:left="0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>для изменения настроек координатора ViPNet ЕГИСЗ.</w:t>
      </w:r>
    </w:p>
    <w:p>
      <w:pPr>
        <w:ind w:left="0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>Можно напрямую обратиться в ООО «РТ МИС» (адрес СТП stp.mis@rtmis.ru) </w:t>
      </w:r>
    </w:p>
    <w:p>
      <w:pPr>
        <w:ind w:left="0"/>
        <w:rPr>
          <w:color w:val="333333"/>
          <w:sz w:val="18"/>
          <w:szCs w:val="18"/>
        </w:rPr>
      </w:pPr>
    </w:p>
    <w:p>
      <w:pPr>
        <w:ind w:left="0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>Образец заявки:</w:t>
      </w:r>
    </w:p>
    <w:p>
      <w:pPr>
        <w:ind w:left="0"/>
        <w:rPr>
          <w:color w:val="333333"/>
          <w:sz w:val="18"/>
          <w:szCs w:val="18"/>
        </w:rPr>
      </w:pPr>
      <w:r>
        <w:rPr>
          <w:rFonts w:ascii="Times New Roman" w:eastAsia="Times New Roman" w:hAnsi="Times New Roman" w:cs="Times New Roman"/>
          <w:i/>
          <w:iCs/>
          <w:color w:val="333333"/>
        </w:rPr>
        <w:t>Добрый день.</w:t>
      </w:r>
      <w:r>
        <w:rPr>
          <w:rFonts w:ascii="Times New Roman" w:eastAsia="Times New Roman" w:hAnsi="Times New Roman" w:cs="Times New Roman"/>
          <w:i/>
          <w:iCs/>
          <w:color w:val="333333"/>
        </w:rPr>
        <w:br/>
      </w:r>
      <w:r>
        <w:rPr>
          <w:rFonts w:ascii="Times New Roman" w:eastAsia="Times New Roman" w:hAnsi="Times New Roman" w:cs="Times New Roman"/>
          <w:i/>
          <w:iCs/>
          <w:color w:val="333333"/>
        </w:rPr>
        <w:t>Наша организация Федеральное государственное бюджетное учреждение</w:t>
      </w:r>
      <w:r>
        <w:rPr>
          <w:rFonts w:ascii="Times New Roman" w:eastAsia="Times New Roman" w:hAnsi="Times New Roman" w:cs="Times New Roman"/>
          <w:i/>
          <w:iCs/>
          <w:color w:val="333333"/>
        </w:rPr>
        <w:br/>
      </w:r>
      <w:r>
        <w:rPr>
          <w:rFonts w:ascii="Times New Roman" w:eastAsia="Times New Roman" w:hAnsi="Times New Roman" w:cs="Times New Roman"/>
          <w:i/>
          <w:iCs/>
          <w:color w:val="333333"/>
        </w:rPr>
        <w:t>«Национальный медико-хирургический Центр имени Н.И. Пирогова»</w:t>
      </w:r>
      <w:r>
        <w:rPr>
          <w:rFonts w:ascii="Times New Roman" w:eastAsia="Times New Roman" w:hAnsi="Times New Roman" w:cs="Times New Roman"/>
          <w:i/>
          <w:iCs/>
          <w:color w:val="333333"/>
        </w:rPr>
        <w:br/>
      </w:r>
      <w:r>
        <w:rPr>
          <w:rFonts w:ascii="Times New Roman" w:eastAsia="Times New Roman" w:hAnsi="Times New Roman" w:cs="Times New Roman"/>
          <w:i/>
          <w:iCs/>
          <w:color w:val="333333"/>
        </w:rPr>
        <w:t>(ФГБУ «НМХЦ им. Н.И. Пирогова» Минздравсоцразвития России) ИНН 771901001</w:t>
      </w:r>
      <w:r>
        <w:rPr>
          <w:rFonts w:ascii="Times New Roman" w:eastAsia="Times New Roman" w:hAnsi="Times New Roman" w:cs="Times New Roman"/>
          <w:i/>
          <w:iCs/>
          <w:color w:val="333333"/>
        </w:rPr>
        <w:br/>
      </w:r>
      <w:r>
        <w:rPr>
          <w:rFonts w:ascii="Times New Roman" w:eastAsia="Times New Roman" w:hAnsi="Times New Roman" w:cs="Times New Roman"/>
          <w:i/>
          <w:iCs/>
          <w:color w:val="333333"/>
        </w:rPr>
        <w:t>Согласно инструкции были произведены настройка маршрутизации адреса 10.41.254.239 на координатор ViPNet сети ЗСПД Минздрава 2806, имеющийся в нашей огганизации. В прилагаемой инструкции необходимо получить доступ к ip адресу в сети ЗСПД Минздрава 2806 10.41.254.239 по тср порту 443. В настоящее время адрес 10.41.254.239 из нашей сети недоступен.</w:t>
      </w:r>
      <w:r>
        <w:rPr>
          <w:rFonts w:ascii="Times New Roman" w:eastAsia="Times New Roman" w:hAnsi="Times New Roman" w:cs="Times New Roman"/>
          <w:i/>
          <w:iCs/>
          <w:color w:val="333333"/>
        </w:rPr>
        <w:br/>
      </w:r>
      <w:r>
        <w:rPr>
          <w:rFonts w:ascii="Times New Roman" w:eastAsia="Times New Roman" w:hAnsi="Times New Roman" w:cs="Times New Roman"/>
          <w:i/>
          <w:iCs/>
          <w:color w:val="333333"/>
        </w:rPr>
        <w:t>Адрес нашего Випнет шлюза в сети ЗСПД Минздрава 45.94.22.11. Прошу произвести необходимые настройки на Випнет шлюзе в сети ЗСПД Минздрава.</w:t>
      </w:r>
      <w:r>
        <w:rPr>
          <w:rFonts w:ascii="Times New Roman" w:eastAsia="Times New Roman" w:hAnsi="Times New Roman" w:cs="Times New Roman"/>
          <w:i/>
          <w:iCs/>
          <w:color w:val="333333"/>
        </w:rPr>
        <w:br/>
      </w:r>
    </w:p>
    <w:p>
      <w:pPr>
        <w:spacing w:before="300" w:after="150"/>
        <w:rPr>
          <w:rFonts w:ascii="Arial" w:eastAsia="Arial" w:hAnsi="Arial" w:cs="Arial"/>
          <w:b w:val="0"/>
          <w:bCs w:val="0"/>
          <w:sz w:val="33"/>
          <w:szCs w:val="33"/>
        </w:rPr>
      </w:pPr>
      <w:r>
        <w:rPr>
          <w:rFonts w:ascii="Arial" w:eastAsia="Arial" w:hAnsi="Arial" w:cs="Arial"/>
          <w:b w:val="0"/>
          <w:bCs w:val="0"/>
          <w:sz w:val="33"/>
          <w:szCs w:val="33"/>
        </w:rPr>
        <w:t>Обходной путь</w:t>
      </w:r>
    </w:p>
    <w:p>
      <w:pPr>
        <w:spacing w:before="300" w:after="150"/>
        <w:rPr>
          <w:rFonts w:ascii="Arial" w:eastAsia="Arial" w:hAnsi="Arial" w:cs="Arial"/>
          <w:b w:val="0"/>
          <w:bCs w:val="0"/>
          <w:sz w:val="33"/>
          <w:szCs w:val="33"/>
        </w:rPr>
      </w:pPr>
      <w:r>
        <w:rPr>
          <w:rFonts w:ascii="Arial" w:eastAsia="Arial" w:hAnsi="Arial" w:cs="Arial"/>
          <w:b w:val="0"/>
          <w:bCs w:val="0"/>
          <w:sz w:val="33"/>
          <w:szCs w:val="33"/>
        </w:rPr>
        <w:t>Файлы</w:t>
      </w:r>
    </w:p>
    <w:p>
      <w:pPr>
        <w:spacing w:before="600" w:line="210" w:lineRule="atLeast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Опубликовал: Филатов Юрий Владимирович</w:t>
      </w:r>
    </w:p>
    <w:p>
      <w:pPr>
        <w:spacing w:before="150" w:line="210" w:lineRule="atLeast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Дата публикации: 09.11.2023 11:14</w:t>
      </w:r>
    </w:p>
    <w:p>
      <w:pPr>
        <w:spacing w:before="150" w:line="210" w:lineRule="atLeast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Раздел базы знаний: Технические статьи</w:t>
      </w:r>
    </w:p>
    <w:p>
      <w:pPr>
        <w:spacing w:before="150" w:line="210" w:lineRule="atLeast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Тип статьи: Помощь в работе</w:t>
      </w:r>
    </w:p>
    <w:sectPr>
      <w:pgMar w:header="720" w:foo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 w:after="0"/>
      <w:outlineLvl w:val="0"/>
    </w:pPr>
    <w:rPr>
      <w:rFonts w:ascii="Times New Roman" w:eastAsia="Times New Roman" w:hAnsi="Times New Roman" w:cs="Times New Roman"/>
      <w:b/>
      <w:bCs/>
      <w:i w:val="0"/>
      <w:color w:val="2F5496" w:themeShade="BF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 w:after="0"/>
      <w:outlineLvl w:val="1"/>
    </w:pPr>
    <w:rPr>
      <w:rFonts w:ascii="Times New Roman" w:eastAsia="Times New Roman" w:hAnsi="Times New Roman" w:cs="Times New Roman"/>
      <w:b/>
      <w:bCs/>
      <w:i w:val="0"/>
      <w:color w:val="2F5496" w:themeShade="BF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 w:after="0"/>
      <w:outlineLvl w:val="2"/>
    </w:pPr>
    <w:rPr>
      <w:rFonts w:ascii="Times New Roman" w:eastAsia="Times New Roman" w:hAnsi="Times New Roman" w:cs="Times New Roman"/>
      <w:b/>
      <w:bCs/>
      <w:i w:val="0"/>
      <w:color w:val="1F3763" w:themeShade="7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 w:after="0"/>
      <w:outlineLvl w:val="3"/>
    </w:pPr>
    <w:rPr>
      <w:rFonts w:ascii="Times New Roman" w:eastAsia="Times New Roman" w:hAnsi="Times New Roman" w:cs="Times New Roman"/>
      <w:b/>
      <w:bCs/>
      <w:i w:val="0"/>
      <w:iCs/>
      <w:color w:val="2F5496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 w:after="0"/>
      <w:outlineLvl w:val="4"/>
    </w:pPr>
    <w:rPr>
      <w:rFonts w:ascii="Times New Roman" w:eastAsia="Times New Roman" w:hAnsi="Times New Roman" w:cs="Times New Roman"/>
      <w:b/>
      <w:bCs/>
      <w:i w:val="0"/>
      <w:color w:val="2F5496" w:themeShade="BF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 w:after="0"/>
      <w:outlineLvl w:val="5"/>
    </w:pPr>
    <w:rPr>
      <w:rFonts w:ascii="Times New Roman" w:eastAsia="Times New Roman" w:hAnsi="Times New Roman" w:cs="Times New Roman"/>
      <w:b/>
      <w:bCs/>
      <w:i w:val="0"/>
      <w:color w:val="1F3763" w:themeShade="7F"/>
      <w:sz w:val="16"/>
      <w:szCs w:val="16"/>
    </w:rPr>
  </w:style>
  <w:style w:type="character" w:default="1" w:styleId="DefaultParagraphFont">
    <w:name w:val="Default Paragraph Font"/>
    <w:semiHidden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Export HTML To Doc</dc:title>
  <cp:revision>0</cp:revision>
</cp:coreProperties>
</file>