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TEST_1000242</w:t>
      </w:r>
      <w:r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Thank you for your interest in joining Greater Comfort Team! Per our conversation, I have provided this letter for clarification on your job description and duties.  As discussed, your primary duties initially will be in the field as a Service Technician.  This will include the performance of service calls and customer service.  TEST_1000243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requested, you will be paid at a rate of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 xml:space="preserve">TEST_1000244 per hour, plus overtime after 40 hours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@TEST_1000245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 or greater or </w:t>
      </w:r>
      <w:r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service work you will receive a TEST_1000246</w:t>
      </w:r>
      <w:r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1631061A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 xml:space="preserve">You receive 2 days of sick time per calendar year as discussed in our employee handbook and TEST_1000247 weeks of vacation as discussed in the employee handbook as well. Vacation is accrued weekly, I have no problem with you taking any vacation you have previously scheduled.  You are eligible for &gt;  </w:t>
      </w:r>
      <w:r>
        <w:rPr>
          <w:sz w:val="24"/>
          <w:szCs w:val="24"/>
          <w:highlight w:val="yellow"/>
        </w:rPr>
        <w:t>$</w:t>
      </w:r>
      <w:r>
        <w:rPr>
          <w:sz w:val="24"/>
          <w:szCs w:val="24"/>
        </w:rPr>
        <w:t>&lt;1000248&gt; &amp; &lt;</w:t>
      </w:r>
      <w:bookmarkStart w:id="0" w:name="_GoBack"/>
      <w:bookmarkEnd w:id="0"/>
      <w:r>
        <w:rPr>
          <w:sz w:val="24"/>
          <w:szCs w:val="24"/>
        </w:rPr>
        <w:t>10000 of life insurance and Long-Term Disability paid for and provided by Greater Comfort after your initial 90-day probationary period, as well as eligibility for the Medical, Dental, Vision and Aflac policies.  Thank you for your time and interest in Greater Comfort.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803E35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FH Support</cp:lastModifiedBy>
  <cp:revision>3</cp:revision>
  <cp:lastPrinted>2019-01-07T21:21:00Z</cp:lastPrinted>
  <dcterms:created xsi:type="dcterms:W3CDTF">2019-03-17T12:44:00Z</dcterms:created>
  <dcterms:modified xsi:type="dcterms:W3CDTF">2019-03-18T10:25:00Z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