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183E" w:rsidRPr="00415B0C" w:rsidRDefault="0045183E" w:rsidP="0045183E">
      <w:pPr>
        <w:rPr>
          <w:rFonts w:ascii="Aptos" w:hAnsi="Aptos"/>
          <w:sz w:val="32"/>
          <w:szCs w:val="32"/>
        </w:rPr>
      </w:pPr>
      <w:r w:rsidRPr="00415B0C">
        <w:rPr>
          <w:rFonts w:ascii="Aptos" w:hAnsi="Aptos"/>
          <w:sz w:val="32"/>
          <w:szCs w:val="32"/>
        </w:rPr>
        <w:t xml:space="preserve">Wildfire disaster exposure and </w:t>
      </w:r>
      <w:r>
        <w:rPr>
          <w:rFonts w:ascii="Aptos" w:hAnsi="Aptos"/>
          <w:sz w:val="32"/>
          <w:szCs w:val="32"/>
        </w:rPr>
        <w:t>hospitalizations analysis plan</w:t>
      </w:r>
    </w:p>
    <w:p w:rsidR="0045183E" w:rsidRPr="007D3B7D" w:rsidRDefault="0045183E" w:rsidP="0045183E">
      <w:pPr>
        <w:rPr>
          <w:rFonts w:ascii="Aptos" w:hAnsi="Aptos"/>
          <w:b/>
          <w:bCs/>
          <w:u w:val="single"/>
        </w:rPr>
      </w:pPr>
      <w:r w:rsidRPr="007D3B7D">
        <w:rPr>
          <w:rFonts w:ascii="Aptos" w:hAnsi="Aptos"/>
          <w:b/>
          <w:bCs/>
          <w:u w:val="single"/>
        </w:rPr>
        <w:t>Roles:</w:t>
      </w:r>
    </w:p>
    <w:p w:rsidR="0045183E" w:rsidRPr="00F4692A" w:rsidRDefault="0045183E" w:rsidP="0045183E">
      <w:pPr>
        <w:rPr>
          <w:rFonts w:ascii="Aptos" w:hAnsi="Aptos"/>
        </w:rPr>
      </w:pPr>
      <w:r w:rsidRPr="00F4692A">
        <w:rPr>
          <w:rFonts w:ascii="Aptos" w:hAnsi="Aptos"/>
        </w:rPr>
        <w:t>Authors:</w:t>
      </w:r>
      <w:r w:rsidRPr="00F4692A">
        <w:rPr>
          <w:rFonts w:ascii="Aptos" w:hAnsi="Aptos"/>
        </w:rPr>
        <w:br/>
      </w:r>
      <w:r>
        <w:rPr>
          <w:rFonts w:ascii="Aptos" w:hAnsi="Aptos"/>
        </w:rPr>
        <w:t>H</w:t>
      </w:r>
      <w:r w:rsidRPr="00F4692A">
        <w:rPr>
          <w:rFonts w:ascii="Aptos" w:hAnsi="Aptos"/>
        </w:rPr>
        <w:t>eather – first author</w:t>
      </w:r>
      <w:r>
        <w:rPr>
          <w:rFonts w:ascii="Aptos" w:hAnsi="Aptos"/>
        </w:rPr>
        <w:t>, main doer of things</w:t>
      </w:r>
    </w:p>
    <w:p w:rsidR="0045183E" w:rsidRPr="00F4692A" w:rsidRDefault="0045183E" w:rsidP="0045183E">
      <w:pPr>
        <w:rPr>
          <w:rFonts w:ascii="Aptos" w:hAnsi="Aptos"/>
        </w:rPr>
      </w:pPr>
      <w:r w:rsidRPr="00F4692A">
        <w:rPr>
          <w:rFonts w:ascii="Aptos" w:hAnsi="Aptos"/>
        </w:rPr>
        <w:t>Joan, Marianthi, Dana,</w:t>
      </w:r>
      <w:r w:rsidR="008848A0">
        <w:rPr>
          <w:rFonts w:ascii="Aptos" w:hAnsi="Aptos"/>
        </w:rPr>
        <w:t xml:space="preserve"> </w:t>
      </w:r>
      <w:r>
        <w:t>Marissa</w:t>
      </w:r>
      <w:r w:rsidR="008848A0">
        <w:t xml:space="preserve">, Frederica? </w:t>
      </w:r>
    </w:p>
    <w:p w:rsidR="002824E5" w:rsidRDefault="0045183E" w:rsidP="0045183E">
      <w:pPr>
        <w:rPr>
          <w:rFonts w:ascii="Aptos" w:hAnsi="Aptos"/>
        </w:rPr>
      </w:pPr>
      <w:r w:rsidRPr="00F4692A">
        <w:rPr>
          <w:rFonts w:ascii="Aptos" w:hAnsi="Aptos"/>
        </w:rPr>
        <w:t xml:space="preserve">Need a </w:t>
      </w:r>
      <w:r w:rsidR="002824E5">
        <w:rPr>
          <w:rFonts w:ascii="Aptos" w:hAnsi="Aptos"/>
        </w:rPr>
        <w:t>code reviewer: Frederica?</w:t>
      </w:r>
    </w:p>
    <w:p w:rsidR="0045183E" w:rsidRDefault="002824E5" w:rsidP="0045183E">
      <w:pPr>
        <w:rPr>
          <w:rFonts w:ascii="Aptos" w:hAnsi="Aptos"/>
        </w:rPr>
      </w:pPr>
      <w:r>
        <w:rPr>
          <w:rFonts w:ascii="Aptos" w:hAnsi="Aptos"/>
        </w:rPr>
        <w:t xml:space="preserve">Joan </w:t>
      </w:r>
      <w:r w:rsidR="0045183E">
        <w:rPr>
          <w:rFonts w:ascii="Aptos" w:hAnsi="Aptos"/>
        </w:rPr>
        <w:t>last author</w:t>
      </w:r>
    </w:p>
    <w:p w:rsidR="0045183E" w:rsidRDefault="0045183E" w:rsidP="0045183E">
      <w:r>
        <w:t xml:space="preserve">Supervisors are providing advice and feedback on analysis plan, figures, manuscript, and by coming to meetings organized by Heather. </w:t>
      </w:r>
    </w:p>
    <w:p w:rsidR="0045183E" w:rsidRDefault="0045183E" w:rsidP="0045183E"/>
    <w:p w:rsidR="0045183E" w:rsidRPr="00F81E67" w:rsidRDefault="0045183E" w:rsidP="0045183E">
      <w:pPr>
        <w:rPr>
          <w:b/>
          <w:bCs/>
          <w:u w:val="single"/>
        </w:rPr>
      </w:pPr>
      <w:r w:rsidRPr="00F81E67">
        <w:rPr>
          <w:b/>
          <w:bCs/>
          <w:u w:val="single"/>
        </w:rPr>
        <w:t>Study question and background:</w:t>
      </w:r>
    </w:p>
    <w:p w:rsidR="0045183E" w:rsidRDefault="0045183E" w:rsidP="0045183E">
      <w:r>
        <w:t>Study question:</w:t>
      </w:r>
    </w:p>
    <w:p w:rsidR="0045183E" w:rsidRDefault="0045183E" w:rsidP="0045183E">
      <w:r>
        <w:t xml:space="preserve">How does wildfire disaster exposure influence risk of </w:t>
      </w:r>
      <w:r w:rsidR="00003229">
        <w:t xml:space="preserve">hospitalizations in </w:t>
      </w:r>
      <w:r w:rsidR="00C7130A">
        <w:t xml:space="preserve">older adult </w:t>
      </w:r>
      <w:r w:rsidR="00003229">
        <w:t>FFS Medicare Benes 2000-2018?</w:t>
      </w:r>
    </w:p>
    <w:p w:rsidR="0045183E" w:rsidRDefault="0045183E" w:rsidP="0045183E">
      <w:r>
        <w:t>Nationwide study aiming to include all counties with data in continental US as well as Hawaii and Alaska.</w:t>
      </w:r>
    </w:p>
    <w:p w:rsidR="0045183E" w:rsidRDefault="0045183E" w:rsidP="0045183E">
      <w:r>
        <w:t>Background:</w:t>
      </w:r>
    </w:p>
    <w:p w:rsidR="0045183E" w:rsidRDefault="0045183E" w:rsidP="0045183E">
      <w:pPr>
        <w:pStyle w:val="ListParagraph"/>
        <w:numPr>
          <w:ilvl w:val="0"/>
          <w:numId w:val="1"/>
        </w:numPr>
      </w:pPr>
      <w:r>
        <w:t>Novel wildfire disaster exposure dataset</w:t>
      </w:r>
    </w:p>
    <w:p w:rsidR="0045183E" w:rsidRDefault="0045183E" w:rsidP="0045183E">
      <w:pPr>
        <w:pStyle w:val="ListParagraph"/>
        <w:numPr>
          <w:ilvl w:val="0"/>
          <w:numId w:val="1"/>
        </w:numPr>
      </w:pPr>
      <w:r>
        <w:t xml:space="preserve">Individual fires don’t give us the power to detect/describe effects </w:t>
      </w:r>
    </w:p>
    <w:p w:rsidR="0045183E" w:rsidRDefault="0045183E" w:rsidP="0045183E">
      <w:pPr>
        <w:pStyle w:val="ListParagraph"/>
        <w:numPr>
          <w:ilvl w:val="0"/>
          <w:numId w:val="1"/>
        </w:numPr>
      </w:pPr>
      <w:r>
        <w:t xml:space="preserve">Want to do a population-level analysis to describe effects of disaster on </w:t>
      </w:r>
      <w:proofErr w:type="spellStart"/>
      <w:r w:rsidR="00B51D08">
        <w:t>hosp</w:t>
      </w:r>
      <w:proofErr w:type="spellEnd"/>
      <w:r w:rsidR="00B51D08">
        <w:t xml:space="preserve"> in older a</w:t>
      </w:r>
      <w:r w:rsidR="00D70EA7">
        <w:t>dults</w:t>
      </w:r>
    </w:p>
    <w:p w:rsidR="0045183E" w:rsidRDefault="0045183E" w:rsidP="0045183E">
      <w:pPr>
        <w:pStyle w:val="ListParagraph"/>
      </w:pPr>
    </w:p>
    <w:p w:rsidR="0045183E" w:rsidRDefault="0045183E" w:rsidP="0045183E">
      <w:pPr>
        <w:pStyle w:val="ListParagraph"/>
        <w:numPr>
          <w:ilvl w:val="0"/>
          <w:numId w:val="1"/>
        </w:numPr>
      </w:pPr>
      <w:r>
        <w:t>Potentially vulnerable population sensitive to effects</w:t>
      </w:r>
    </w:p>
    <w:p w:rsidR="0045183E" w:rsidRDefault="0045183E" w:rsidP="0045183E">
      <w:pPr>
        <w:pStyle w:val="ListParagraph"/>
        <w:numPr>
          <w:ilvl w:val="0"/>
          <w:numId w:val="1"/>
        </w:numPr>
      </w:pPr>
      <w:r>
        <w:t xml:space="preserve">Stress, evacuation, healthcare disruption, and parts of disaster exposure such as heat and smoke can affect </w:t>
      </w:r>
      <w:r w:rsidR="00A219C8">
        <w:t>health</w:t>
      </w:r>
    </w:p>
    <w:p w:rsidR="0045183E" w:rsidRDefault="0045183E" w:rsidP="0045183E">
      <w:pPr>
        <w:pStyle w:val="ListParagraph"/>
        <w:numPr>
          <w:ilvl w:val="0"/>
          <w:numId w:val="1"/>
        </w:numPr>
      </w:pPr>
      <w:r>
        <w:t>Important to know effects to plan appropriate care, intervene before</w:t>
      </w:r>
      <w:r w:rsidR="00CF53CE">
        <w:t xml:space="preserve"> severe morbidity or mortality</w:t>
      </w:r>
    </w:p>
    <w:p w:rsidR="0045183E" w:rsidRDefault="0045183E" w:rsidP="0045183E">
      <w:pPr>
        <w:pStyle w:val="ListParagraph"/>
        <w:numPr>
          <w:ilvl w:val="0"/>
          <w:numId w:val="1"/>
        </w:numPr>
      </w:pPr>
      <w:r>
        <w:t xml:space="preserve">Hypothesis is that stress is main mechanism through which disaster -&gt; </w:t>
      </w:r>
      <w:r w:rsidR="0082532D">
        <w:t>health</w:t>
      </w:r>
    </w:p>
    <w:p w:rsidR="001F0754" w:rsidRDefault="0045183E" w:rsidP="0045183E">
      <w:pPr>
        <w:pStyle w:val="ListParagraph"/>
        <w:numPr>
          <w:ilvl w:val="0"/>
          <w:numId w:val="1"/>
        </w:numPr>
      </w:pPr>
      <w:r>
        <w:t xml:space="preserve">Healthcare disruption, air pollution, </w:t>
      </w:r>
      <w:r w:rsidR="00827475">
        <w:t>s</w:t>
      </w:r>
      <w:r>
        <w:t>tress and trauma, heat, social support disruption</w:t>
      </w:r>
    </w:p>
    <w:p w:rsidR="001F0754" w:rsidRDefault="001F0754" w:rsidP="0045183E">
      <w:pPr>
        <w:pStyle w:val="ListParagraph"/>
        <w:numPr>
          <w:ilvl w:val="0"/>
          <w:numId w:val="1"/>
        </w:numPr>
      </w:pPr>
    </w:p>
    <w:p w:rsidR="0045183E" w:rsidRPr="00255303" w:rsidRDefault="0045183E" w:rsidP="001F0754">
      <w:r w:rsidRPr="001F0754">
        <w:rPr>
          <w:b/>
          <w:bCs/>
          <w:u w:val="single"/>
        </w:rPr>
        <w:t>Methods:</w:t>
      </w:r>
    </w:p>
    <w:p w:rsidR="0045183E" w:rsidRDefault="0045183E" w:rsidP="0045183E">
      <w:r>
        <w:lastRenderedPageBreak/>
        <w:t>Exposure data:</w:t>
      </w:r>
    </w:p>
    <w:p w:rsidR="0045183E" w:rsidRDefault="0045183E" w:rsidP="0045183E">
      <w:pPr>
        <w:pStyle w:val="ListParagraph"/>
        <w:numPr>
          <w:ilvl w:val="0"/>
          <w:numId w:val="1"/>
        </w:numPr>
      </w:pPr>
      <w:r>
        <w:t xml:space="preserve">Lab wildfire dataset covering outcome data period. </w:t>
      </w:r>
    </w:p>
    <w:p w:rsidR="0045183E" w:rsidRDefault="0045183E" w:rsidP="0045183E">
      <w:pPr>
        <w:pStyle w:val="ListParagraph"/>
        <w:numPr>
          <w:ilvl w:val="0"/>
          <w:numId w:val="1"/>
        </w:numPr>
      </w:pPr>
      <w:r>
        <w:t>Contains maximum burned area polygons for wildfires that burned near a community and resulted in &gt;= 1 civilian fatality, &gt;= 1 destroyed structure, or federal disaster relief 2000-202</w:t>
      </w:r>
      <w:r w:rsidR="00436ECB">
        <w:t>5</w:t>
      </w:r>
    </w:p>
    <w:p w:rsidR="0045183E" w:rsidRDefault="0045183E" w:rsidP="0045183E">
      <w:pPr>
        <w:pStyle w:val="ListParagraph"/>
        <w:numPr>
          <w:ilvl w:val="0"/>
          <w:numId w:val="1"/>
        </w:numPr>
      </w:pPr>
      <w:r>
        <w:t>Also includes ignition dates, fatalities, structures destroyed, acres burned, and other metadata (but does not contain information on when a disaster ENDS)</w:t>
      </w:r>
    </w:p>
    <w:p w:rsidR="0045183E" w:rsidRDefault="00436ECB" w:rsidP="0045183E">
      <w:pPr>
        <w:pStyle w:val="ListParagraph"/>
        <w:numPr>
          <w:ilvl w:val="0"/>
          <w:numId w:val="1"/>
        </w:numPr>
      </w:pPr>
      <w:r>
        <w:t xml:space="preserve">This extends past when we have </w:t>
      </w:r>
      <w:proofErr w:type="spellStart"/>
      <w:r>
        <w:t>medicare</w:t>
      </w:r>
      <w:proofErr w:type="spellEnd"/>
      <w:r>
        <w:t xml:space="preserve"> data, so the </w:t>
      </w:r>
      <w:proofErr w:type="spellStart"/>
      <w:r>
        <w:t>medicare</w:t>
      </w:r>
      <w:proofErr w:type="spellEnd"/>
      <w:r>
        <w:t xml:space="preserve"> data is the limiting factor</w:t>
      </w:r>
    </w:p>
    <w:p w:rsidR="0045183E" w:rsidRDefault="0045183E" w:rsidP="0045183E">
      <w:r>
        <w:t>Outcome data:</w:t>
      </w:r>
    </w:p>
    <w:p w:rsidR="0045183E" w:rsidRDefault="00C96F7C" w:rsidP="0045183E">
      <w:pPr>
        <w:pStyle w:val="ListParagraph"/>
        <w:numPr>
          <w:ilvl w:val="0"/>
          <w:numId w:val="1"/>
        </w:numPr>
      </w:pPr>
      <w:r>
        <w:t>Medicare data on cause-specific hospitalizations by zip code 2000-2018</w:t>
      </w:r>
    </w:p>
    <w:p w:rsidR="00603A20" w:rsidRDefault="00603A20" w:rsidP="00603A20">
      <w:pPr>
        <w:pStyle w:val="ListParagraph"/>
        <w:numPr>
          <w:ilvl w:val="0"/>
          <w:numId w:val="1"/>
        </w:numPr>
      </w:pPr>
      <w:r>
        <w:t xml:space="preserve">Going to opt for hypothesis-driven approach where we think that </w:t>
      </w:r>
      <w:proofErr w:type="spellStart"/>
      <w:r>
        <w:t>wf</w:t>
      </w:r>
      <w:proofErr w:type="spellEnd"/>
      <w:r>
        <w:t xml:space="preserve"> will affect certain types of hospitalizations</w:t>
      </w:r>
      <w:r w:rsidR="00565EE1">
        <w:t xml:space="preserve"> so we’ll look at those</w:t>
      </w:r>
    </w:p>
    <w:p w:rsidR="00603A20" w:rsidRDefault="00565EE1" w:rsidP="00603A20">
      <w:pPr>
        <w:pStyle w:val="ListParagraph"/>
        <w:numPr>
          <w:ilvl w:val="0"/>
          <w:numId w:val="1"/>
        </w:numPr>
      </w:pPr>
      <w:r>
        <w:t xml:space="preserve">What we think is most important: </w:t>
      </w:r>
      <w:r w:rsidR="00496B29">
        <w:t>CVD</w:t>
      </w:r>
      <w:r w:rsidR="00603A20">
        <w:t>, resp, injuries, kidney</w:t>
      </w:r>
      <w:r w:rsidR="00146354">
        <w:t xml:space="preserve"> disease</w:t>
      </w:r>
      <w:r w:rsidR="00603A20">
        <w:t>, diabetes, dementia</w:t>
      </w:r>
    </w:p>
    <w:p w:rsidR="00603A20" w:rsidRDefault="00603A20" w:rsidP="00603A20">
      <w:pPr>
        <w:pStyle w:val="ListParagraph"/>
        <w:numPr>
          <w:ilvl w:val="0"/>
          <w:numId w:val="1"/>
        </w:numPr>
      </w:pPr>
      <w:r>
        <w:t>Going to study EMERGENCY hospitalizations, so acute not planned</w:t>
      </w:r>
      <w:r w:rsidR="000B0066">
        <w:t xml:space="preserve">, coded as emergency and urgent in </w:t>
      </w:r>
      <w:proofErr w:type="spellStart"/>
      <w:r w:rsidR="000B0066">
        <w:t>medicare</w:t>
      </w:r>
      <w:proofErr w:type="spellEnd"/>
      <w:r w:rsidR="000B0066">
        <w:t xml:space="preserve"> data </w:t>
      </w:r>
    </w:p>
    <w:p w:rsidR="00603A20" w:rsidRDefault="00603A20" w:rsidP="00603A20">
      <w:pPr>
        <w:pStyle w:val="ListParagraph"/>
        <w:numPr>
          <w:ilvl w:val="0"/>
          <w:numId w:val="1"/>
        </w:numPr>
      </w:pPr>
      <w:r>
        <w:t xml:space="preserve">Hypothesis is that CVD, resp, injuries will increase due to exacerbations </w:t>
      </w:r>
      <w:r w:rsidR="00AC6125">
        <w:t>from stress</w:t>
      </w:r>
      <w:r w:rsidR="00AF13D6">
        <w:t>. E</w:t>
      </w:r>
      <w:r>
        <w:t>vacuation/disaster related injuries</w:t>
      </w:r>
      <w:r w:rsidR="00AF13D6">
        <w:t xml:space="preserve">. </w:t>
      </w:r>
      <w:r>
        <w:t>Kidney, diabetes may increase due to care interruptions</w:t>
      </w:r>
      <w:r w:rsidR="00212147">
        <w:t>, dementia due to care disruptions, stress, and routine changes</w:t>
      </w:r>
      <w:r w:rsidR="00904BBC">
        <w:t>.</w:t>
      </w:r>
    </w:p>
    <w:p w:rsidR="00603A20" w:rsidRDefault="00603A20" w:rsidP="00603A20">
      <w:pPr>
        <w:pStyle w:val="ListParagraph"/>
        <w:numPr>
          <w:ilvl w:val="0"/>
          <w:numId w:val="1"/>
        </w:numPr>
      </w:pPr>
      <w:r>
        <w:t xml:space="preserve">Going to </w:t>
      </w:r>
      <w:r w:rsidR="00E82865">
        <w:t>assess</w:t>
      </w:r>
      <w:r>
        <w:t xml:space="preserve"> these by looking at first five ICD codes</w:t>
      </w:r>
      <w:r w:rsidR="00F37D6A">
        <w:t xml:space="preserve"> and categorize a </w:t>
      </w:r>
      <w:proofErr w:type="spellStart"/>
      <w:r w:rsidR="00F37D6A">
        <w:t>hosp</w:t>
      </w:r>
      <w:proofErr w:type="spellEnd"/>
      <w:r w:rsidR="00F37D6A">
        <w:t xml:space="preserve"> as part of these categories if it contains one of the codes</w:t>
      </w:r>
    </w:p>
    <w:p w:rsidR="00603A20" w:rsidRDefault="00603A20" w:rsidP="00603A20">
      <w:pPr>
        <w:pStyle w:val="ListParagraph"/>
        <w:numPr>
          <w:ilvl w:val="0"/>
          <w:numId w:val="1"/>
        </w:numPr>
      </w:pPr>
      <w:r>
        <w:t xml:space="preserve">Going to capture all hospitalizations that start with the relevant letters, and not distinguish further within these categories. Will be ICD 9 and 10 because of the time period </w:t>
      </w:r>
    </w:p>
    <w:p w:rsidR="00603A20" w:rsidRDefault="00603A20" w:rsidP="00603A20">
      <w:pPr>
        <w:pStyle w:val="ListParagraph"/>
        <w:numPr>
          <w:ilvl w:val="0"/>
          <w:numId w:val="1"/>
        </w:numPr>
      </w:pPr>
      <w:r>
        <w:t>Outcome data and exposure are at ZCTA level</w:t>
      </w:r>
    </w:p>
    <w:p w:rsidR="00603A20" w:rsidRDefault="00603A20" w:rsidP="00603A20">
      <w:pPr>
        <w:pStyle w:val="ListParagraph"/>
        <w:numPr>
          <w:ilvl w:val="0"/>
          <w:numId w:val="1"/>
        </w:numPr>
      </w:pPr>
      <w:r>
        <w:t>Messaged Danielle to figure out which ZCTAs to use for relevant years</w:t>
      </w:r>
      <w:r w:rsidR="00272090">
        <w:t xml:space="preserve"> (they have a crosswalk that puts everything to 2020 ZCTAs which is very convenient)</w:t>
      </w:r>
    </w:p>
    <w:p w:rsidR="0045183E" w:rsidRDefault="00603A20" w:rsidP="00272090">
      <w:pPr>
        <w:pStyle w:val="ListParagraph"/>
        <w:numPr>
          <w:ilvl w:val="0"/>
          <w:numId w:val="1"/>
        </w:numPr>
      </w:pPr>
      <w:r>
        <w:t xml:space="preserve">Really important to do EDA because weird stuff has happened with the data before </w:t>
      </w:r>
    </w:p>
    <w:tbl>
      <w:tblPr>
        <w:tblStyle w:val="TableGrid"/>
        <w:tblW w:w="0" w:type="auto"/>
        <w:tblLook w:val="04A0" w:firstRow="1" w:lastRow="0" w:firstColumn="1" w:lastColumn="0" w:noHBand="0" w:noVBand="1"/>
      </w:tblPr>
      <w:tblGrid>
        <w:gridCol w:w="4675"/>
        <w:gridCol w:w="4675"/>
      </w:tblGrid>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CVD</w:t>
            </w:r>
          </w:p>
        </w:tc>
        <w:tc>
          <w:tcPr>
            <w:tcW w:w="4675" w:type="dxa"/>
          </w:tcPr>
          <w:p w:rsidR="009C17E7" w:rsidRPr="00ED5C66" w:rsidRDefault="009C17E7" w:rsidP="00C47581">
            <w:pPr>
              <w:rPr>
                <w:rFonts w:ascii="Aptos" w:hAnsi="Aptos"/>
                <w:sz w:val="22"/>
                <w:szCs w:val="22"/>
              </w:rPr>
            </w:pPr>
            <w:r w:rsidRPr="00ED5C66">
              <w:rPr>
                <w:rFonts w:ascii="Aptos" w:hAnsi="Aptos"/>
                <w:sz w:val="22"/>
                <w:szCs w:val="22"/>
              </w:rPr>
              <w:t xml:space="preserve">I codes </w:t>
            </w:r>
          </w:p>
        </w:tc>
      </w:tr>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Resp</w:t>
            </w:r>
          </w:p>
        </w:tc>
        <w:tc>
          <w:tcPr>
            <w:tcW w:w="4675" w:type="dxa"/>
          </w:tcPr>
          <w:p w:rsidR="009C17E7" w:rsidRPr="00ED5C66" w:rsidRDefault="009C17E7" w:rsidP="00C47581">
            <w:pPr>
              <w:rPr>
                <w:rFonts w:ascii="Aptos" w:hAnsi="Aptos"/>
                <w:sz w:val="22"/>
                <w:szCs w:val="22"/>
              </w:rPr>
            </w:pPr>
            <w:r w:rsidRPr="00ED5C66">
              <w:rPr>
                <w:rFonts w:ascii="Aptos" w:hAnsi="Aptos"/>
                <w:sz w:val="22"/>
                <w:szCs w:val="22"/>
              </w:rPr>
              <w:t>J codes</w:t>
            </w:r>
          </w:p>
        </w:tc>
      </w:tr>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injury</w:t>
            </w:r>
          </w:p>
        </w:tc>
        <w:tc>
          <w:tcPr>
            <w:tcW w:w="4675" w:type="dxa"/>
          </w:tcPr>
          <w:p w:rsidR="009C17E7" w:rsidRPr="00ED5C66" w:rsidRDefault="009C17E7" w:rsidP="00C47581">
            <w:pPr>
              <w:rPr>
                <w:rFonts w:ascii="Aptos" w:hAnsi="Aptos"/>
                <w:sz w:val="22"/>
                <w:szCs w:val="22"/>
              </w:rPr>
            </w:pPr>
            <w:r w:rsidRPr="00ED5C66">
              <w:rPr>
                <w:rFonts w:ascii="Aptos" w:hAnsi="Aptos"/>
                <w:sz w:val="22"/>
                <w:szCs w:val="22"/>
              </w:rPr>
              <w:t>S00-T88</w:t>
            </w:r>
          </w:p>
        </w:tc>
      </w:tr>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Kidney disease</w:t>
            </w:r>
          </w:p>
        </w:tc>
        <w:tc>
          <w:tcPr>
            <w:tcW w:w="4675" w:type="dxa"/>
          </w:tcPr>
          <w:p w:rsidR="009C17E7" w:rsidRPr="00ED5C66" w:rsidRDefault="00E24201" w:rsidP="00C47581">
            <w:pPr>
              <w:rPr>
                <w:rFonts w:ascii="Aptos" w:hAnsi="Aptos"/>
                <w:sz w:val="22"/>
                <w:szCs w:val="22"/>
              </w:rPr>
            </w:pPr>
            <w:r w:rsidRPr="00ED5C66">
              <w:rPr>
                <w:rFonts w:ascii="Aptos" w:hAnsi="Aptos"/>
                <w:sz w:val="22"/>
                <w:szCs w:val="22"/>
              </w:rPr>
              <w:t>N17</w:t>
            </w:r>
            <w:r w:rsidR="002D56FD" w:rsidRPr="00ED5C66">
              <w:rPr>
                <w:rFonts w:ascii="Aptos" w:hAnsi="Aptos"/>
                <w:sz w:val="22"/>
                <w:szCs w:val="22"/>
              </w:rPr>
              <w:t>-</w:t>
            </w:r>
            <w:r w:rsidRPr="00ED5C66">
              <w:rPr>
                <w:rFonts w:ascii="Aptos" w:hAnsi="Aptos"/>
                <w:sz w:val="22"/>
                <w:szCs w:val="22"/>
              </w:rPr>
              <w:t xml:space="preserve">N18  </w:t>
            </w:r>
          </w:p>
        </w:tc>
      </w:tr>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Diabetes</w:t>
            </w:r>
          </w:p>
        </w:tc>
        <w:tc>
          <w:tcPr>
            <w:tcW w:w="4675" w:type="dxa"/>
          </w:tcPr>
          <w:p w:rsidR="009C17E7" w:rsidRPr="00ED5C66" w:rsidRDefault="002400CA" w:rsidP="00C47581">
            <w:pPr>
              <w:rPr>
                <w:rFonts w:ascii="Aptos" w:hAnsi="Aptos"/>
                <w:sz w:val="22"/>
                <w:szCs w:val="22"/>
              </w:rPr>
            </w:pPr>
            <w:r w:rsidRPr="00ED5C66">
              <w:rPr>
                <w:rFonts w:ascii="Aptos" w:hAnsi="Aptos"/>
                <w:sz w:val="22"/>
                <w:szCs w:val="22"/>
              </w:rPr>
              <w:t>E08-E13</w:t>
            </w:r>
          </w:p>
        </w:tc>
      </w:tr>
      <w:tr w:rsidR="009C17E7" w:rsidRPr="00ED5C66" w:rsidTr="00C47581">
        <w:tc>
          <w:tcPr>
            <w:tcW w:w="4675" w:type="dxa"/>
          </w:tcPr>
          <w:p w:rsidR="009C17E7" w:rsidRPr="00ED5C66" w:rsidRDefault="009C17E7" w:rsidP="00C47581">
            <w:pPr>
              <w:rPr>
                <w:rFonts w:ascii="Aptos" w:hAnsi="Aptos"/>
                <w:sz w:val="22"/>
                <w:szCs w:val="22"/>
              </w:rPr>
            </w:pPr>
            <w:r w:rsidRPr="00ED5C66">
              <w:rPr>
                <w:rFonts w:ascii="Aptos" w:hAnsi="Aptos"/>
                <w:sz w:val="22"/>
                <w:szCs w:val="22"/>
              </w:rPr>
              <w:t>Dementia</w:t>
            </w:r>
          </w:p>
        </w:tc>
        <w:tc>
          <w:tcPr>
            <w:tcW w:w="4675" w:type="dxa"/>
          </w:tcPr>
          <w:p w:rsidR="009C17E7" w:rsidRPr="00ED5C66" w:rsidRDefault="002400CA" w:rsidP="00C47581">
            <w:pPr>
              <w:rPr>
                <w:rFonts w:ascii="Aptos" w:hAnsi="Aptos"/>
                <w:sz w:val="22"/>
                <w:szCs w:val="22"/>
              </w:rPr>
            </w:pPr>
            <w:r w:rsidRPr="00ED5C66">
              <w:rPr>
                <w:rFonts w:ascii="Aptos" w:hAnsi="Aptos"/>
                <w:sz w:val="22"/>
                <w:szCs w:val="22"/>
              </w:rPr>
              <w:t>F01-F03</w:t>
            </w:r>
          </w:p>
        </w:tc>
      </w:tr>
    </w:tbl>
    <w:p w:rsidR="009C17E7" w:rsidRDefault="009C17E7" w:rsidP="009C17E7"/>
    <w:p w:rsidR="0045183E" w:rsidRDefault="0045183E" w:rsidP="0045183E">
      <w:r>
        <w:t>Exposure assessment plan:</w:t>
      </w:r>
    </w:p>
    <w:p w:rsidR="0045183E" w:rsidRDefault="0045183E" w:rsidP="0045183E">
      <w:pPr>
        <w:pStyle w:val="ListParagraph"/>
        <w:numPr>
          <w:ilvl w:val="0"/>
          <w:numId w:val="1"/>
        </w:numPr>
      </w:pPr>
      <w:r>
        <w:lastRenderedPageBreak/>
        <w:t xml:space="preserve">Analysis will be at </w:t>
      </w:r>
      <w:r w:rsidR="0008703A">
        <w:t>ZCTA</w:t>
      </w:r>
      <w:r>
        <w:t xml:space="preserve"> level so we’ll create a binary exposure of exposed/not exposed to wildfire disaster for each </w:t>
      </w:r>
      <w:r w:rsidR="00773C1B">
        <w:t>ZCTA</w:t>
      </w:r>
      <w:r>
        <w:t xml:space="preserve">. Binary since we want to use a DID analysis which relies on binary exposure </w:t>
      </w:r>
    </w:p>
    <w:p w:rsidR="0045183E" w:rsidRDefault="0045183E" w:rsidP="0045183E">
      <w:pPr>
        <w:pStyle w:val="ListParagraph"/>
        <w:numPr>
          <w:ilvl w:val="0"/>
          <w:numId w:val="1"/>
        </w:numPr>
      </w:pPr>
      <w:r>
        <w:t xml:space="preserve">Aim is to capture stress, evacuation, smoke, community disruption (including power outage, healthcare disruption, water and gas outages) and housing instability related to wildfire disaster exposure </w:t>
      </w:r>
    </w:p>
    <w:p w:rsidR="0045183E" w:rsidRDefault="0045183E" w:rsidP="0045183E">
      <w:pPr>
        <w:pStyle w:val="ListParagraph"/>
        <w:numPr>
          <w:ilvl w:val="0"/>
          <w:numId w:val="1"/>
        </w:numPr>
      </w:pPr>
      <w:r>
        <w:t xml:space="preserve">Will do this by buffering wildfire disaster perimeters and then determining how many people are within the affected area </w:t>
      </w:r>
    </w:p>
    <w:p w:rsidR="0045183E" w:rsidRDefault="0045183E" w:rsidP="0045183E">
      <w:pPr>
        <w:pStyle w:val="ListParagraph"/>
        <w:numPr>
          <w:ilvl w:val="0"/>
          <w:numId w:val="1"/>
        </w:numPr>
      </w:pPr>
      <w:r>
        <w:t>Then if &gt;</w:t>
      </w:r>
      <w:r w:rsidR="00B059BF">
        <w:t>10</w:t>
      </w:r>
      <w:r>
        <w:t>% of population is exposed within the county we’ll call that county exposed</w:t>
      </w:r>
    </w:p>
    <w:p w:rsidR="0045183E" w:rsidRDefault="0045183E" w:rsidP="0045183E">
      <w:pPr>
        <w:pStyle w:val="ListParagraph"/>
        <w:numPr>
          <w:ilvl w:val="0"/>
          <w:numId w:val="1"/>
        </w:numPr>
      </w:pPr>
      <w:r>
        <w:t xml:space="preserve">Will vary buffer distances and threshold for exposure in sensitivity analyses </w:t>
      </w:r>
    </w:p>
    <w:p w:rsidR="0045183E" w:rsidRDefault="0045183E" w:rsidP="0045183E">
      <w:pPr>
        <w:pStyle w:val="ListParagraph"/>
        <w:numPr>
          <w:ilvl w:val="0"/>
          <w:numId w:val="1"/>
        </w:numPr>
      </w:pPr>
      <w:r>
        <w:t xml:space="preserve">Buffer distances 5km, 10km, 20km from fire boundary </w:t>
      </w:r>
    </w:p>
    <w:p w:rsidR="0045183E" w:rsidRDefault="0045183E" w:rsidP="0045183E">
      <w:pPr>
        <w:pStyle w:val="ListParagraph"/>
        <w:numPr>
          <w:ilvl w:val="0"/>
          <w:numId w:val="1"/>
        </w:numPr>
      </w:pPr>
      <w:r>
        <w:t xml:space="preserve">Primary analysis 10km buffer </w:t>
      </w:r>
    </w:p>
    <w:p w:rsidR="0045183E" w:rsidRDefault="0045183E" w:rsidP="0045183E">
      <w:pPr>
        <w:pStyle w:val="ListParagraph"/>
        <w:numPr>
          <w:ilvl w:val="0"/>
          <w:numId w:val="1"/>
        </w:numPr>
      </w:pPr>
      <w:r>
        <w:t xml:space="preserve">If &gt;20% of pop is exposed, consider county exposed for primary analysis, sensitivity on 10% and 50%. </w:t>
      </w:r>
    </w:p>
    <w:p w:rsidR="0045183E" w:rsidRDefault="0045183E" w:rsidP="0045183E">
      <w:pPr>
        <w:pStyle w:val="ListParagraph"/>
        <w:numPr>
          <w:ilvl w:val="0"/>
          <w:numId w:val="1"/>
        </w:numPr>
      </w:pPr>
      <w:r>
        <w:t>These are arbitrary thresholds I came up with for the analysis plan. During exploratory data analysis we’ll see how many people and how many counties are exposed at different thresholds and then determine what the buffer distances and exposure thresholds should be</w:t>
      </w:r>
    </w:p>
    <w:p w:rsidR="0045183E" w:rsidRDefault="0045183E" w:rsidP="0045183E">
      <w:pPr>
        <w:pStyle w:val="ListParagraph"/>
        <w:numPr>
          <w:ilvl w:val="0"/>
          <w:numId w:val="1"/>
        </w:numPr>
      </w:pPr>
      <w:r>
        <w:t>Going to use the new python package we just developed (popexposure) to do this</w:t>
      </w:r>
    </w:p>
    <w:p w:rsidR="00C800E2" w:rsidRDefault="00C800E2" w:rsidP="00C800E2">
      <w:r>
        <w:t>Update: here is the plan for primary and secondary analyses:</w:t>
      </w:r>
    </w:p>
    <w:tbl>
      <w:tblPr>
        <w:tblStyle w:val="TableGrid"/>
        <w:tblW w:w="9528" w:type="dxa"/>
        <w:tblLook w:val="04A0" w:firstRow="1" w:lastRow="0" w:firstColumn="1" w:lastColumn="0" w:noHBand="0" w:noVBand="1"/>
      </w:tblPr>
      <w:tblGrid>
        <w:gridCol w:w="2542"/>
        <w:gridCol w:w="2386"/>
        <w:gridCol w:w="4600"/>
      </w:tblGrid>
      <w:tr w:rsidR="00C800E2" w:rsidTr="00C47581">
        <w:trPr>
          <w:trHeight w:val="286"/>
        </w:trPr>
        <w:tc>
          <w:tcPr>
            <w:tcW w:w="2542" w:type="dxa"/>
          </w:tcPr>
          <w:p w:rsidR="00C800E2" w:rsidRDefault="00C800E2" w:rsidP="00C47581">
            <w:r>
              <w:t>Analysis type</w:t>
            </w:r>
          </w:p>
        </w:tc>
        <w:tc>
          <w:tcPr>
            <w:tcW w:w="2386" w:type="dxa"/>
          </w:tcPr>
          <w:p w:rsidR="00C800E2" w:rsidRDefault="00C800E2" w:rsidP="00C47581"/>
        </w:tc>
        <w:tc>
          <w:tcPr>
            <w:tcW w:w="4600" w:type="dxa"/>
          </w:tcPr>
          <w:p w:rsidR="00C800E2" w:rsidRDefault="00C800E2" w:rsidP="00C47581">
            <w:r>
              <w:t>Spatial definition</w:t>
            </w:r>
          </w:p>
        </w:tc>
      </w:tr>
      <w:tr w:rsidR="00C800E2" w:rsidTr="00C47581">
        <w:trPr>
          <w:trHeight w:val="563"/>
        </w:trPr>
        <w:tc>
          <w:tcPr>
            <w:tcW w:w="2542" w:type="dxa"/>
            <w:vMerge w:val="restart"/>
          </w:tcPr>
          <w:p w:rsidR="00C800E2" w:rsidRDefault="00C800E2" w:rsidP="00C47581">
            <w:r>
              <w:t>Primary (1)</w:t>
            </w:r>
          </w:p>
        </w:tc>
        <w:tc>
          <w:tcPr>
            <w:tcW w:w="2386" w:type="dxa"/>
          </w:tcPr>
          <w:p w:rsidR="00C800E2" w:rsidRDefault="00C800E2" w:rsidP="00C47581">
            <w:r>
              <w:t>Treated</w:t>
            </w:r>
          </w:p>
        </w:tc>
        <w:tc>
          <w:tcPr>
            <w:tcW w:w="4600" w:type="dxa"/>
          </w:tcPr>
          <w:p w:rsidR="00C800E2" w:rsidRDefault="00C800E2" w:rsidP="00C47581">
            <w:r>
              <w:t xml:space="preserve">- </w:t>
            </w:r>
            <w:r w:rsidRPr="001E3C17">
              <w:t>≥</w:t>
            </w:r>
            <w:r>
              <w:t>10% of ZCTA population that overlaps with main buffers:</w:t>
            </w:r>
          </w:p>
          <w:p w:rsidR="00C800E2" w:rsidRDefault="00C800E2" w:rsidP="00C47581">
            <w:r>
              <w:t xml:space="preserve">     - 5km for &lt;1000 acres burned</w:t>
            </w:r>
          </w:p>
          <w:p w:rsidR="00C800E2" w:rsidRDefault="00C800E2" w:rsidP="00C47581">
            <w:r>
              <w:t xml:space="preserve">     -10 km for &gt;1000 acres burned</w:t>
            </w:r>
          </w:p>
        </w:tc>
      </w:tr>
      <w:tr w:rsidR="00C800E2" w:rsidTr="00C47581">
        <w:trPr>
          <w:trHeight w:val="143"/>
        </w:trPr>
        <w:tc>
          <w:tcPr>
            <w:tcW w:w="2542" w:type="dxa"/>
            <w:vMerge/>
          </w:tcPr>
          <w:p w:rsidR="00C800E2" w:rsidRDefault="00C800E2" w:rsidP="00C47581"/>
        </w:tc>
        <w:tc>
          <w:tcPr>
            <w:tcW w:w="2386" w:type="dxa"/>
          </w:tcPr>
          <w:p w:rsidR="00C800E2" w:rsidRDefault="00C800E2" w:rsidP="00C47581">
            <w:r>
              <w:t>Untreated</w:t>
            </w:r>
          </w:p>
        </w:tc>
        <w:tc>
          <w:tcPr>
            <w:tcW w:w="4600" w:type="dxa"/>
          </w:tcPr>
          <w:p w:rsidR="00C800E2" w:rsidRDefault="00C800E2" w:rsidP="00C47581">
            <w:r>
              <w:t>- 0% population that overlaps with dynamic buffer (this should exclude ZCTAs that were close to an exposure from control group)</w:t>
            </w:r>
          </w:p>
        </w:tc>
      </w:tr>
      <w:tr w:rsidR="00C800E2" w:rsidTr="00C47581">
        <w:trPr>
          <w:trHeight w:val="1158"/>
        </w:trPr>
        <w:tc>
          <w:tcPr>
            <w:tcW w:w="2542" w:type="dxa"/>
            <w:vMerge w:val="restart"/>
          </w:tcPr>
          <w:p w:rsidR="00C800E2" w:rsidRDefault="00C800E2" w:rsidP="00C47581">
            <w:r>
              <w:t xml:space="preserve">Sensitivity </w:t>
            </w:r>
          </w:p>
        </w:tc>
        <w:tc>
          <w:tcPr>
            <w:tcW w:w="2386" w:type="dxa"/>
          </w:tcPr>
          <w:p w:rsidR="00C800E2" w:rsidRDefault="00C800E2" w:rsidP="00C47581">
            <w:r>
              <w:t>(2) Less exposure misclassification</w:t>
            </w:r>
          </w:p>
          <w:p w:rsidR="00C800E2" w:rsidRDefault="00C800E2" w:rsidP="00C47581"/>
        </w:tc>
        <w:tc>
          <w:tcPr>
            <w:tcW w:w="4600" w:type="dxa"/>
          </w:tcPr>
          <w:p w:rsidR="00C800E2" w:rsidRDefault="00C800E2" w:rsidP="00C47581">
            <w:r>
              <w:t xml:space="preserve">- </w:t>
            </w:r>
            <w:r w:rsidRPr="001E3C17">
              <w:t>≥</w:t>
            </w:r>
            <w:r>
              <w:t>50% of ZCTA population overlaps with main buffers:</w:t>
            </w:r>
          </w:p>
          <w:p w:rsidR="00C800E2" w:rsidRDefault="00C800E2" w:rsidP="00C47581">
            <w:r>
              <w:t xml:space="preserve">     - 5km for &lt;1000 acres burned</w:t>
            </w:r>
          </w:p>
          <w:p w:rsidR="00C800E2" w:rsidRDefault="00C800E2" w:rsidP="00C47581">
            <w:r>
              <w:t xml:space="preserve">     -10 km for &gt;1000 acres burned</w:t>
            </w:r>
          </w:p>
          <w:p w:rsidR="00C800E2" w:rsidRDefault="00C800E2" w:rsidP="00C47581">
            <w:r>
              <w:t>Untreated the same as in primary (0% exposed)</w:t>
            </w:r>
          </w:p>
        </w:tc>
      </w:tr>
      <w:tr w:rsidR="00C800E2" w:rsidTr="00C47581">
        <w:trPr>
          <w:trHeight w:val="143"/>
        </w:trPr>
        <w:tc>
          <w:tcPr>
            <w:tcW w:w="2542" w:type="dxa"/>
            <w:vMerge/>
          </w:tcPr>
          <w:p w:rsidR="00C800E2" w:rsidRDefault="00C800E2" w:rsidP="00C47581"/>
        </w:tc>
        <w:tc>
          <w:tcPr>
            <w:tcW w:w="2386" w:type="dxa"/>
          </w:tcPr>
          <w:p w:rsidR="00C800E2" w:rsidRDefault="00C800E2" w:rsidP="00C47581">
            <w:r>
              <w:t>(3) and (4): Changing buffer distances to change the strength of the exposure</w:t>
            </w:r>
          </w:p>
        </w:tc>
        <w:tc>
          <w:tcPr>
            <w:tcW w:w="4600" w:type="dxa"/>
          </w:tcPr>
          <w:p w:rsidR="00C800E2" w:rsidRDefault="00C800E2" w:rsidP="00C47581">
            <w:r>
              <w:t xml:space="preserve">- </w:t>
            </w:r>
            <w:r w:rsidRPr="001E3C17">
              <w:t>≥</w:t>
            </w:r>
            <w:r>
              <w:t>10% population overlaps with smaller and larger buffers:</w:t>
            </w:r>
          </w:p>
          <w:p w:rsidR="00C800E2" w:rsidRDefault="00C800E2" w:rsidP="00C47581">
            <w:r>
              <w:t xml:space="preserve">     - 3km, 5km (going closer)</w:t>
            </w:r>
          </w:p>
          <w:p w:rsidR="00C800E2" w:rsidRDefault="00C800E2" w:rsidP="00C47581">
            <w:r>
              <w:t xml:space="preserve">     -10km, 20km (going farther)</w:t>
            </w:r>
          </w:p>
          <w:p w:rsidR="00C800E2" w:rsidRDefault="00C800E2" w:rsidP="00C47581">
            <w:r>
              <w:lastRenderedPageBreak/>
              <w:t>Untreated the same as in primary (0% exposed)</w:t>
            </w:r>
          </w:p>
        </w:tc>
      </w:tr>
      <w:tr w:rsidR="00C800E2" w:rsidTr="00C47581">
        <w:trPr>
          <w:trHeight w:val="143"/>
        </w:trPr>
        <w:tc>
          <w:tcPr>
            <w:tcW w:w="2542" w:type="dxa"/>
          </w:tcPr>
          <w:p w:rsidR="00C800E2" w:rsidRDefault="00C800E2" w:rsidP="00C47581"/>
        </w:tc>
        <w:tc>
          <w:tcPr>
            <w:tcW w:w="2386" w:type="dxa"/>
          </w:tcPr>
          <w:p w:rsidR="00C800E2" w:rsidRDefault="00C800E2" w:rsidP="00C47581">
            <w:r>
              <w:t>Negative control exposure analysis (5)</w:t>
            </w:r>
          </w:p>
        </w:tc>
        <w:tc>
          <w:tcPr>
            <w:tcW w:w="4600" w:type="dxa"/>
          </w:tcPr>
          <w:p w:rsidR="00C800E2" w:rsidRDefault="00C800E2" w:rsidP="00C47581">
            <w:r>
              <w:t>Negative control exposure analysis: randomly assign exposure to unexposed places per primary analysis def of exposure</w:t>
            </w:r>
          </w:p>
        </w:tc>
      </w:tr>
      <w:tr w:rsidR="00C800E2" w:rsidTr="00C47581">
        <w:trPr>
          <w:trHeight w:val="872"/>
        </w:trPr>
        <w:tc>
          <w:tcPr>
            <w:tcW w:w="2542" w:type="dxa"/>
          </w:tcPr>
          <w:p w:rsidR="00C800E2" w:rsidRDefault="00C800E2" w:rsidP="00C47581">
            <w:r>
              <w:t>Secondary:</w:t>
            </w:r>
          </w:p>
        </w:tc>
        <w:tc>
          <w:tcPr>
            <w:tcW w:w="2386" w:type="dxa"/>
          </w:tcPr>
          <w:p w:rsidR="00C800E2" w:rsidRDefault="00C800E2" w:rsidP="00C47581">
            <w:r>
              <w:t>‘Strongest’ exposure only (6)</w:t>
            </w:r>
          </w:p>
        </w:tc>
        <w:tc>
          <w:tcPr>
            <w:tcW w:w="4600" w:type="dxa"/>
          </w:tcPr>
          <w:p w:rsidR="00C800E2" w:rsidRDefault="00C800E2" w:rsidP="00C47581">
            <w:r>
              <w:t xml:space="preserve">Restrict exposed to 100 most destructive wildfire disasters </w:t>
            </w:r>
          </w:p>
        </w:tc>
      </w:tr>
      <w:tr w:rsidR="00C800E2" w:rsidTr="00C47581">
        <w:trPr>
          <w:trHeight w:val="872"/>
        </w:trPr>
        <w:tc>
          <w:tcPr>
            <w:tcW w:w="2542" w:type="dxa"/>
          </w:tcPr>
          <w:p w:rsidR="00C800E2" w:rsidRDefault="00C800E2" w:rsidP="00C47581"/>
        </w:tc>
        <w:tc>
          <w:tcPr>
            <w:tcW w:w="2386" w:type="dxa"/>
          </w:tcPr>
          <w:p w:rsidR="00C800E2" w:rsidRDefault="00C800E2" w:rsidP="00C47581">
            <w:r>
              <w:t>No repeat exposures (7)</w:t>
            </w:r>
          </w:p>
        </w:tc>
        <w:tc>
          <w:tcPr>
            <w:tcW w:w="4600" w:type="dxa"/>
          </w:tcPr>
          <w:p w:rsidR="00C800E2" w:rsidRDefault="00C800E2" w:rsidP="00C47581">
            <w:r>
              <w:t xml:space="preserve">If there is another exposure within 3 months of the first exposure, exclude that timeseries. </w:t>
            </w:r>
          </w:p>
        </w:tc>
      </w:tr>
      <w:tr w:rsidR="00C800E2" w:rsidTr="00C47581">
        <w:trPr>
          <w:trHeight w:val="872"/>
        </w:trPr>
        <w:tc>
          <w:tcPr>
            <w:tcW w:w="2542" w:type="dxa"/>
          </w:tcPr>
          <w:p w:rsidR="00C800E2" w:rsidRDefault="00C800E2" w:rsidP="00C47581"/>
        </w:tc>
        <w:tc>
          <w:tcPr>
            <w:tcW w:w="2386" w:type="dxa"/>
          </w:tcPr>
          <w:p w:rsidR="00C800E2" w:rsidRDefault="00C800E2" w:rsidP="00C47581">
            <w:r>
              <w:t>Effect modification by era (8)</w:t>
            </w:r>
          </w:p>
        </w:tc>
        <w:tc>
          <w:tcPr>
            <w:tcW w:w="4600" w:type="dxa"/>
          </w:tcPr>
          <w:p w:rsidR="00C800E2" w:rsidRDefault="00C800E2" w:rsidP="00C47581">
            <w:r>
              <w:t>Do separate analyses for five-year periods (2000-2005, 2006-2010, 2010-2015, 2015-2018).</w:t>
            </w:r>
          </w:p>
        </w:tc>
      </w:tr>
      <w:tr w:rsidR="00C800E2" w:rsidTr="00C47581">
        <w:trPr>
          <w:trHeight w:val="872"/>
        </w:trPr>
        <w:tc>
          <w:tcPr>
            <w:tcW w:w="2542" w:type="dxa"/>
          </w:tcPr>
          <w:p w:rsidR="00C800E2" w:rsidRDefault="00C800E2" w:rsidP="00C47581"/>
        </w:tc>
        <w:tc>
          <w:tcPr>
            <w:tcW w:w="2386" w:type="dxa"/>
          </w:tcPr>
          <w:p w:rsidR="00C800E2" w:rsidRDefault="00C800E2" w:rsidP="00C47581">
            <w:r>
              <w:t>Optional: effect modification by SVI (9)</w:t>
            </w:r>
          </w:p>
        </w:tc>
        <w:tc>
          <w:tcPr>
            <w:tcW w:w="4600" w:type="dxa"/>
          </w:tcPr>
          <w:p w:rsidR="00C800E2" w:rsidRDefault="00C800E2" w:rsidP="00C47581">
            <w:r>
              <w:t>Do separate analyses stratified by area deprivation index</w:t>
            </w:r>
            <w:r w:rsidR="00225F6F">
              <w:t>/some measure of vulnerability</w:t>
            </w:r>
          </w:p>
        </w:tc>
      </w:tr>
    </w:tbl>
    <w:p w:rsidR="0045183E" w:rsidRDefault="0045183E" w:rsidP="0045183E"/>
    <w:p w:rsidR="0045183E" w:rsidRDefault="0045183E" w:rsidP="0045183E">
      <w:pPr>
        <w:pStyle w:val="ListParagraph"/>
        <w:numPr>
          <w:ilvl w:val="0"/>
          <w:numId w:val="1"/>
        </w:numPr>
      </w:pPr>
      <w:r>
        <w:t>Exposure will be monthly</w:t>
      </w:r>
    </w:p>
    <w:p w:rsidR="0045183E" w:rsidRDefault="0045183E" w:rsidP="0045183E">
      <w:pPr>
        <w:pStyle w:val="ListParagraph"/>
        <w:numPr>
          <w:ilvl w:val="0"/>
          <w:numId w:val="1"/>
        </w:numPr>
      </w:pPr>
      <w:r>
        <w:t>Once places are exposed to a disaster they likely experience effects for months if not years to come</w:t>
      </w:r>
    </w:p>
    <w:p w:rsidR="0045183E" w:rsidRDefault="0045183E" w:rsidP="0045183E">
      <w:pPr>
        <w:pStyle w:val="ListParagraph"/>
        <w:numPr>
          <w:ilvl w:val="0"/>
          <w:numId w:val="1"/>
        </w:numPr>
      </w:pPr>
      <w:r>
        <w:t>We also have ignition dates for fires but we do not know when disasters end</w:t>
      </w:r>
    </w:p>
    <w:p w:rsidR="0045183E" w:rsidRDefault="0045183E" w:rsidP="0045183E">
      <w:pPr>
        <w:pStyle w:val="ListParagraph"/>
        <w:numPr>
          <w:ilvl w:val="0"/>
          <w:numId w:val="1"/>
        </w:numPr>
      </w:pPr>
      <w:r>
        <w:t>So if a disaster starts in a month we’ll consider it exposed</w:t>
      </w:r>
    </w:p>
    <w:p w:rsidR="0045183E" w:rsidRDefault="0045183E" w:rsidP="008645B7">
      <w:pPr>
        <w:pStyle w:val="ListParagraph"/>
        <w:numPr>
          <w:ilvl w:val="0"/>
          <w:numId w:val="1"/>
        </w:numPr>
      </w:pPr>
      <w:r>
        <w:t xml:space="preserve">Since </w:t>
      </w:r>
      <w:r w:rsidR="00F558DF">
        <w:t xml:space="preserve">ZCTA </w:t>
      </w:r>
      <w:proofErr w:type="spellStart"/>
      <w:r w:rsidR="00F558DF">
        <w:t>hosp</w:t>
      </w:r>
      <w:proofErr w:type="spellEnd"/>
      <w:r w:rsidR="00F558DF">
        <w:t xml:space="preserve"> counts are low, aggregating to month will be very helpful as well</w:t>
      </w:r>
    </w:p>
    <w:p w:rsidR="0045183E" w:rsidRDefault="0045183E" w:rsidP="0045183E"/>
    <w:p w:rsidR="0045183E" w:rsidRDefault="0045183E" w:rsidP="0045183E">
      <w:r>
        <w:t>Analysis:</w:t>
      </w:r>
    </w:p>
    <w:p w:rsidR="0045183E" w:rsidRDefault="0045183E" w:rsidP="0045183E">
      <w:pPr>
        <w:pStyle w:val="ListParagraph"/>
        <w:numPr>
          <w:ilvl w:val="0"/>
          <w:numId w:val="2"/>
        </w:numPr>
      </w:pPr>
      <w:r>
        <w:t>Use difference-in-differences study design, with staggered interventions in a multi-region setup</w:t>
      </w:r>
    </w:p>
    <w:p w:rsidR="0045183E" w:rsidRDefault="0045183E" w:rsidP="0045183E">
      <w:pPr>
        <w:pStyle w:val="ListParagraph"/>
        <w:numPr>
          <w:ilvl w:val="0"/>
          <w:numId w:val="2"/>
        </w:numPr>
      </w:pPr>
      <w:r>
        <w:t xml:space="preserve">Estimate the group-time average treatment effect among the treated with R package did </w:t>
      </w:r>
    </w:p>
    <w:p w:rsidR="0045183E" w:rsidRDefault="0045183E" w:rsidP="0045183E">
      <w:pPr>
        <w:pStyle w:val="ListParagraph"/>
        <w:numPr>
          <w:ilvl w:val="0"/>
          <w:numId w:val="2"/>
        </w:numPr>
      </w:pPr>
      <w:r>
        <w:t xml:space="preserve">Aggregate group ATTs to look for dynamic effects 1, 2, and 3 months after wildfire disaster exposure </w:t>
      </w:r>
    </w:p>
    <w:p w:rsidR="0045183E" w:rsidRDefault="0045183E" w:rsidP="0045183E">
      <w:pPr>
        <w:pStyle w:val="ListParagraph"/>
        <w:numPr>
          <w:ilvl w:val="0"/>
          <w:numId w:val="2"/>
        </w:numPr>
      </w:pPr>
      <w:r>
        <w:t xml:space="preserve">CIs are corrected for multiple comparisons + autocorrelation within region </w:t>
      </w:r>
    </w:p>
    <w:p w:rsidR="0045183E" w:rsidRDefault="0045183E" w:rsidP="0045183E">
      <w:pPr>
        <w:pStyle w:val="ListParagraph"/>
        <w:numPr>
          <w:ilvl w:val="0"/>
          <w:numId w:val="2"/>
        </w:numPr>
      </w:pPr>
      <w:r>
        <w:t>Three-month follow-up period (run sensitivity analyses on that, make it one vs three months as well)</w:t>
      </w:r>
    </w:p>
    <w:p w:rsidR="0045183E" w:rsidRDefault="0045183E" w:rsidP="0045183E"/>
    <w:p w:rsidR="0045183E" w:rsidRDefault="0045183E" w:rsidP="0045183E">
      <w:pPr>
        <w:pStyle w:val="ListParagraph"/>
        <w:numPr>
          <w:ilvl w:val="0"/>
          <w:numId w:val="2"/>
        </w:numPr>
      </w:pPr>
      <w:r>
        <w:t>DID relies on an assumption or condition that once regions are exposed, they remain exposed</w:t>
      </w:r>
    </w:p>
    <w:p w:rsidR="0045183E" w:rsidRDefault="0045183E" w:rsidP="0045183E">
      <w:pPr>
        <w:pStyle w:val="ListParagraph"/>
        <w:numPr>
          <w:ilvl w:val="0"/>
          <w:numId w:val="2"/>
        </w:numPr>
      </w:pPr>
      <w:r>
        <w:lastRenderedPageBreak/>
        <w:t>Not true over our twenty-year study period: some places are exposed more than once</w:t>
      </w:r>
    </w:p>
    <w:p w:rsidR="0045183E" w:rsidRDefault="0045183E" w:rsidP="0045183E">
      <w:pPr>
        <w:pStyle w:val="ListParagraph"/>
        <w:numPr>
          <w:ilvl w:val="0"/>
          <w:numId w:val="2"/>
        </w:numPr>
      </w:pPr>
      <w:r>
        <w:t>With the staggered, multi-region DID, it’s possible to use cross-sections of data rather than panel data</w:t>
      </w:r>
    </w:p>
    <w:p w:rsidR="0045183E" w:rsidRDefault="0045183E" w:rsidP="0045183E">
      <w:pPr>
        <w:pStyle w:val="ListParagraph"/>
        <w:numPr>
          <w:ilvl w:val="0"/>
          <w:numId w:val="2"/>
        </w:numPr>
      </w:pPr>
      <w:r>
        <w:t>So, we’ll split up the data into cross-sections around each exposure</w:t>
      </w:r>
    </w:p>
    <w:p w:rsidR="0045183E" w:rsidRDefault="0045183E" w:rsidP="0045183E">
      <w:pPr>
        <w:pStyle w:val="ListParagraph"/>
        <w:numPr>
          <w:ilvl w:val="0"/>
          <w:numId w:val="2"/>
        </w:numPr>
      </w:pPr>
      <w:r>
        <w:t>We’ll have pre-intervention time, and then intervention, and the follow-up, and then have a washout period</w:t>
      </w:r>
    </w:p>
    <w:p w:rsidR="0045183E" w:rsidRDefault="0045183E" w:rsidP="0045183E">
      <w:pPr>
        <w:pStyle w:val="ListParagraph"/>
        <w:numPr>
          <w:ilvl w:val="0"/>
          <w:numId w:val="2"/>
        </w:numPr>
      </w:pPr>
      <w:r>
        <w:t xml:space="preserve">Once the washout period is over we’ll treat the previously exposed region like a new region </w:t>
      </w:r>
    </w:p>
    <w:p w:rsidR="0045183E" w:rsidRDefault="0045183E" w:rsidP="0045183E">
      <w:pPr>
        <w:pStyle w:val="ListParagraph"/>
        <w:numPr>
          <w:ilvl w:val="0"/>
          <w:numId w:val="2"/>
        </w:numPr>
      </w:pPr>
      <w:r>
        <w:t>Two-year washout period (sensitivity on that as well, make it one and three years)</w:t>
      </w:r>
    </w:p>
    <w:p w:rsidR="0045183E" w:rsidRDefault="0045183E" w:rsidP="0045183E">
      <w:pPr>
        <w:pStyle w:val="ListParagraph"/>
        <w:numPr>
          <w:ilvl w:val="0"/>
          <w:numId w:val="2"/>
        </w:numPr>
      </w:pPr>
      <w:r>
        <w:t>Need to clarify this paragraph so it’s clear to co-authors reading this analysis plan</w:t>
      </w:r>
    </w:p>
    <w:p w:rsidR="0045183E" w:rsidRDefault="0045183E" w:rsidP="0045183E">
      <w:r>
        <w:t>Confounders:</w:t>
      </w:r>
    </w:p>
    <w:p w:rsidR="0045183E" w:rsidRDefault="0045183E" w:rsidP="0045183E">
      <w:pPr>
        <w:pStyle w:val="ListParagraph"/>
        <w:numPr>
          <w:ilvl w:val="0"/>
          <w:numId w:val="2"/>
        </w:numPr>
      </w:pPr>
      <w:r>
        <w:t>Confounders in the staggered multi-region DID analysis are things that cause systematic changes in your outcome in the same direction in every treated region at the same time as the treatment</w:t>
      </w:r>
    </w:p>
    <w:p w:rsidR="0045183E" w:rsidRDefault="0045183E" w:rsidP="0045183E">
      <w:pPr>
        <w:pStyle w:val="ListParagraph"/>
        <w:numPr>
          <w:ilvl w:val="0"/>
          <w:numId w:val="2"/>
        </w:numPr>
      </w:pPr>
      <w:r>
        <w:t>Heat, and maybe severe weather could be confounders. We can use PRISM to estimate temperature as a confounder. Important to make sure we have data for Alaska and Hawaii since they are so exposed</w:t>
      </w:r>
      <w:r w:rsidR="00684DE9">
        <w:t xml:space="preserve">. I want to say I do not think severe weather is a confounder. Does it co-occur with </w:t>
      </w:r>
      <w:proofErr w:type="spellStart"/>
      <w:r w:rsidR="00684DE9">
        <w:t>wf</w:t>
      </w:r>
      <w:proofErr w:type="spellEnd"/>
      <w:r w:rsidR="00684DE9">
        <w:t xml:space="preserve">?? </w:t>
      </w:r>
      <w:r w:rsidR="00A96E0A">
        <w:t xml:space="preserve">Stick to temp for now. </w:t>
      </w:r>
    </w:p>
    <w:p w:rsidR="0045183E" w:rsidRDefault="0045183E" w:rsidP="0045183E">
      <w:pPr>
        <w:pStyle w:val="ListParagraph"/>
        <w:numPr>
          <w:ilvl w:val="0"/>
          <w:numId w:val="2"/>
        </w:numPr>
      </w:pPr>
      <w:r>
        <w:t xml:space="preserve">Day of week effects, population changes, changes in evacuation and warning procedures, changes in fire size and severity, and other things could affect the effect of </w:t>
      </w:r>
      <w:proofErr w:type="spellStart"/>
      <w:r>
        <w:t>wf</w:t>
      </w:r>
      <w:proofErr w:type="spellEnd"/>
      <w:r>
        <w:t xml:space="preserve"> on </w:t>
      </w:r>
      <w:r w:rsidR="00974C81">
        <w:t xml:space="preserve">hospitalizations </w:t>
      </w:r>
      <w:r>
        <w:t>but none of these things do so differentially across the treatment timing, so they shouldn’t bias estimates of the DID</w:t>
      </w:r>
    </w:p>
    <w:p w:rsidR="0045183E" w:rsidRDefault="0045183E" w:rsidP="0045183E">
      <w:pPr>
        <w:pStyle w:val="ListParagraph"/>
        <w:numPr>
          <w:ilvl w:val="0"/>
          <w:numId w:val="2"/>
        </w:numPr>
      </w:pPr>
    </w:p>
    <w:p w:rsidR="0045183E" w:rsidRPr="006B4722" w:rsidRDefault="0045183E" w:rsidP="0045183E">
      <w:pPr>
        <w:rPr>
          <w:b/>
          <w:bCs/>
          <w:u w:val="single"/>
        </w:rPr>
      </w:pPr>
      <w:r>
        <w:rPr>
          <w:b/>
          <w:bCs/>
          <w:u w:val="single"/>
        </w:rPr>
        <w:t>Potential analytic issues</w:t>
      </w:r>
      <w:r w:rsidRPr="006B4722">
        <w:rPr>
          <w:b/>
          <w:bCs/>
          <w:u w:val="single"/>
        </w:rPr>
        <w:t xml:space="preserve"> and how we will address them:</w:t>
      </w:r>
    </w:p>
    <w:p w:rsidR="0045183E" w:rsidRDefault="0045183E" w:rsidP="0045183E">
      <w:r>
        <w:t>Assumptions of staggered, multi-region DID:</w:t>
      </w:r>
    </w:p>
    <w:p w:rsidR="0045183E" w:rsidRDefault="0045183E" w:rsidP="0045183E">
      <w:pPr>
        <w:pStyle w:val="ListParagraph"/>
        <w:numPr>
          <w:ilvl w:val="0"/>
          <w:numId w:val="2"/>
        </w:numPr>
      </w:pPr>
      <w:r>
        <w:t xml:space="preserve">On average, trends in untreated or not-yet-treated regions are parallel to treated regions after controlling for confounders </w:t>
      </w:r>
    </w:p>
    <w:p w:rsidR="0045183E" w:rsidRDefault="0045183E" w:rsidP="0045183E">
      <w:pPr>
        <w:pStyle w:val="ListParagraph"/>
        <w:numPr>
          <w:ilvl w:val="0"/>
          <w:numId w:val="2"/>
        </w:numPr>
      </w:pPr>
      <w:r>
        <w:t xml:space="preserve">No anticipation </w:t>
      </w:r>
    </w:p>
    <w:p w:rsidR="0045183E" w:rsidRDefault="0045183E" w:rsidP="0045183E">
      <w:pPr>
        <w:pStyle w:val="ListParagraph"/>
        <w:numPr>
          <w:ilvl w:val="0"/>
          <w:numId w:val="2"/>
        </w:numPr>
      </w:pPr>
      <w:r>
        <w:t xml:space="preserve">No coincident changes </w:t>
      </w:r>
    </w:p>
    <w:p w:rsidR="0045183E" w:rsidRDefault="0045183E" w:rsidP="0045183E">
      <w:pPr>
        <w:pStyle w:val="ListParagraph"/>
        <w:numPr>
          <w:ilvl w:val="0"/>
          <w:numId w:val="2"/>
        </w:numPr>
      </w:pPr>
      <w:r>
        <w:t xml:space="preserve">No interference </w:t>
      </w:r>
    </w:p>
    <w:p w:rsidR="0045183E" w:rsidRDefault="0045183E" w:rsidP="0045183E">
      <w:pPr>
        <w:pStyle w:val="ListParagraph"/>
        <w:numPr>
          <w:ilvl w:val="0"/>
          <w:numId w:val="2"/>
        </w:numPr>
      </w:pPr>
      <w:r>
        <w:t>Correct model spec</w:t>
      </w:r>
    </w:p>
    <w:p w:rsidR="0045183E" w:rsidRDefault="0045183E" w:rsidP="0045183E">
      <w:r>
        <w:t>Parallel trends:</w:t>
      </w:r>
    </w:p>
    <w:p w:rsidR="0045183E" w:rsidRDefault="0045183E" w:rsidP="0045183E">
      <w:pPr>
        <w:pStyle w:val="ListParagraph"/>
        <w:numPr>
          <w:ilvl w:val="0"/>
          <w:numId w:val="2"/>
        </w:numPr>
      </w:pPr>
      <w:r>
        <w:t xml:space="preserve">did package has a test built in where we will be able to test the parallel trends assumption in the pre-treatment periods which is the best we can do (cannot test in </w:t>
      </w:r>
      <w:r>
        <w:lastRenderedPageBreak/>
        <w:t>post-treatment periods of course since we didn’t observe the actual trends we have assumed are parallel)</w:t>
      </w:r>
    </w:p>
    <w:p w:rsidR="0045183E" w:rsidRDefault="0045183E" w:rsidP="0045183E">
      <w:pPr>
        <w:pStyle w:val="ListParagraph"/>
        <w:numPr>
          <w:ilvl w:val="0"/>
          <w:numId w:val="2"/>
        </w:numPr>
      </w:pPr>
      <w:r>
        <w:t xml:space="preserve">I think that average parallel trends after controlling for temperature is plausible </w:t>
      </w:r>
    </w:p>
    <w:p w:rsidR="0045183E" w:rsidRDefault="0045183E" w:rsidP="0045183E">
      <w:pPr>
        <w:pStyle w:val="ListParagraph"/>
        <w:numPr>
          <w:ilvl w:val="0"/>
          <w:numId w:val="2"/>
        </w:numPr>
      </w:pPr>
      <w:r>
        <w:t xml:space="preserve">Will test using the DID built in pre-testing </w:t>
      </w:r>
    </w:p>
    <w:p w:rsidR="0045183E" w:rsidRDefault="0045183E" w:rsidP="0045183E">
      <w:pPr>
        <w:pStyle w:val="ListParagraph"/>
        <w:numPr>
          <w:ilvl w:val="0"/>
          <w:numId w:val="2"/>
        </w:numPr>
      </w:pPr>
      <w:r>
        <w:t>Hypothesize what the effect size is that we’d expect and what percent change would we think is no effect – will also be informed by the confidence intervals</w:t>
      </w:r>
    </w:p>
    <w:p w:rsidR="0045183E" w:rsidRDefault="0045183E" w:rsidP="0045183E">
      <w:r>
        <w:t>No anticipation:</w:t>
      </w:r>
    </w:p>
    <w:p w:rsidR="0045183E" w:rsidRDefault="0045183E" w:rsidP="0045183E">
      <w:pPr>
        <w:pStyle w:val="ListParagraph"/>
        <w:numPr>
          <w:ilvl w:val="0"/>
          <w:numId w:val="2"/>
        </w:numPr>
      </w:pPr>
      <w:r>
        <w:t>I think this is a fair assumption and I can’t think of a way to test it besides looking to see if there seem to be effects of the treatment before the treatment happens post-hoc</w:t>
      </w:r>
      <w:r w:rsidR="000A1087">
        <w:t>, which did helps us do</w:t>
      </w:r>
    </w:p>
    <w:p w:rsidR="0045183E" w:rsidRDefault="0045183E" w:rsidP="0045183E">
      <w:pPr>
        <w:pStyle w:val="ListParagraph"/>
        <w:numPr>
          <w:ilvl w:val="0"/>
          <w:numId w:val="2"/>
        </w:numPr>
      </w:pPr>
      <w:r>
        <w:t>DID has a way of relaxing this if it’s super important to us but idk I think it’s fine. I don’t think people are anticipating the majority of our exposure</w:t>
      </w:r>
    </w:p>
    <w:p w:rsidR="0045183E" w:rsidRDefault="0045183E" w:rsidP="0045183E">
      <w:pPr>
        <w:pStyle w:val="ListParagraph"/>
        <w:numPr>
          <w:ilvl w:val="0"/>
          <w:numId w:val="2"/>
        </w:numPr>
      </w:pPr>
      <w:r>
        <w:t>I don’t think you can know if a wildfire is coming a month before it happens</w:t>
      </w:r>
    </w:p>
    <w:p w:rsidR="0045183E" w:rsidRDefault="0045183E" w:rsidP="0045183E">
      <w:pPr>
        <w:pStyle w:val="ListParagraph"/>
        <w:numPr>
          <w:ilvl w:val="0"/>
          <w:numId w:val="2"/>
        </w:numPr>
      </w:pPr>
      <w:r>
        <w:t>It’s true that there is fire weather and warnings, but I do not think that those cause the same level of stress and trauma that wildfire disasters cause. It’s true they might cause some stress but not the same level</w:t>
      </w:r>
    </w:p>
    <w:p w:rsidR="0045183E" w:rsidRDefault="0045183E" w:rsidP="0045183E">
      <w:pPr>
        <w:pStyle w:val="ListParagraph"/>
        <w:numPr>
          <w:ilvl w:val="0"/>
          <w:numId w:val="2"/>
        </w:numPr>
      </w:pPr>
      <w:r>
        <w:t xml:space="preserve">Marianthi does think anticipation might be violated though so we can discuss </w:t>
      </w:r>
    </w:p>
    <w:p w:rsidR="0045183E" w:rsidRDefault="0045183E" w:rsidP="0045183E">
      <w:r>
        <w:t>No coincident changes:</w:t>
      </w:r>
    </w:p>
    <w:p w:rsidR="0045183E" w:rsidRDefault="0045183E" w:rsidP="0045183E">
      <w:pPr>
        <w:pStyle w:val="ListParagraph"/>
        <w:numPr>
          <w:ilvl w:val="0"/>
          <w:numId w:val="2"/>
        </w:numPr>
      </w:pPr>
      <w:r>
        <w:t>For this to cause problems in the staggered multi-region DID analysis, you need something that is causing systematic changes in your outcome in the same direction in every treated region at the same time as the treatment</w:t>
      </w:r>
    </w:p>
    <w:p w:rsidR="0045183E" w:rsidRDefault="0045183E" w:rsidP="0045183E">
      <w:pPr>
        <w:pStyle w:val="ListParagraph"/>
        <w:numPr>
          <w:ilvl w:val="0"/>
          <w:numId w:val="2"/>
        </w:numPr>
      </w:pPr>
      <w:r>
        <w:t>These are ‘confounders’</w:t>
      </w:r>
    </w:p>
    <w:p w:rsidR="0045183E" w:rsidRDefault="0045183E" w:rsidP="0045183E">
      <w:pPr>
        <w:pStyle w:val="ListParagraph"/>
        <w:numPr>
          <w:ilvl w:val="0"/>
          <w:numId w:val="2"/>
        </w:numPr>
      </w:pPr>
      <w:r>
        <w:t>Like temperature</w:t>
      </w:r>
    </w:p>
    <w:p w:rsidR="0045183E" w:rsidRDefault="0045183E" w:rsidP="0045183E">
      <w:pPr>
        <w:pStyle w:val="ListParagraph"/>
        <w:numPr>
          <w:ilvl w:val="0"/>
          <w:numId w:val="2"/>
        </w:numPr>
      </w:pPr>
      <w:r>
        <w:t>Which we are controlling for</w:t>
      </w:r>
    </w:p>
    <w:p w:rsidR="0045183E" w:rsidRDefault="0045183E" w:rsidP="0045183E">
      <w:pPr>
        <w:pStyle w:val="ListParagraph"/>
        <w:numPr>
          <w:ilvl w:val="0"/>
          <w:numId w:val="2"/>
        </w:numPr>
      </w:pPr>
      <w:r>
        <w:t xml:space="preserve">And I can’t think of another </w:t>
      </w:r>
    </w:p>
    <w:p w:rsidR="0045183E" w:rsidRDefault="0045183E" w:rsidP="0045183E">
      <w:r>
        <w:t>No interference:</w:t>
      </w:r>
    </w:p>
    <w:p w:rsidR="0045183E" w:rsidRDefault="0045183E" w:rsidP="0045183E">
      <w:pPr>
        <w:pStyle w:val="ListParagraph"/>
        <w:numPr>
          <w:ilvl w:val="0"/>
          <w:numId w:val="2"/>
        </w:numPr>
      </w:pPr>
      <w:r>
        <w:t>Here I think we can do a sensitivity analysis where we exclude neighboring counties that were next to an affected county and see how this changes results</w:t>
      </w:r>
    </w:p>
    <w:p w:rsidR="0045183E" w:rsidRDefault="0045183E" w:rsidP="0045183E">
      <w:r>
        <w:t>Correct model spec:</w:t>
      </w:r>
    </w:p>
    <w:p w:rsidR="0045183E" w:rsidRDefault="0045183E" w:rsidP="0045183E">
      <w:pPr>
        <w:pStyle w:val="ListParagraph"/>
        <w:numPr>
          <w:ilvl w:val="0"/>
          <w:numId w:val="2"/>
        </w:numPr>
      </w:pPr>
      <w:r>
        <w:t xml:space="preserve">Model is flexible and doubly-robust </w:t>
      </w:r>
    </w:p>
    <w:p w:rsidR="0045183E" w:rsidRDefault="0045183E" w:rsidP="0045183E">
      <w:pPr>
        <w:pStyle w:val="ListParagraph"/>
        <w:numPr>
          <w:ilvl w:val="0"/>
          <w:numId w:val="2"/>
        </w:numPr>
      </w:pPr>
      <w:r>
        <w:t>I could improve on this here lol</w:t>
      </w:r>
    </w:p>
    <w:p w:rsidR="0045183E" w:rsidRDefault="0045183E" w:rsidP="0045183E">
      <w:r>
        <w:t xml:space="preserve">Test for autocorrelation </w:t>
      </w:r>
      <w:proofErr w:type="spellStart"/>
      <w:r>
        <w:t>moran’s</w:t>
      </w:r>
      <w:proofErr w:type="spellEnd"/>
      <w:r>
        <w:t xml:space="preserve"> I (of the residuals) </w:t>
      </w:r>
    </w:p>
    <w:p w:rsidR="0045183E" w:rsidRDefault="0045183E" w:rsidP="0045183E"/>
    <w:p w:rsidR="0045183E" w:rsidRDefault="0045183E" w:rsidP="0045183E">
      <w:r>
        <w:lastRenderedPageBreak/>
        <w:t>Other considerations:</w:t>
      </w:r>
    </w:p>
    <w:p w:rsidR="0045183E" w:rsidRDefault="0045183E" w:rsidP="0045183E">
      <w:pPr>
        <w:pStyle w:val="ListParagraph"/>
        <w:numPr>
          <w:ilvl w:val="0"/>
          <w:numId w:val="2"/>
        </w:numPr>
      </w:pPr>
      <w:r>
        <w:t>Might have issues with effect heterogeneity between regions or the affected regions being systematically different from those unaffected (this would be an exchangeability issue)</w:t>
      </w:r>
    </w:p>
    <w:p w:rsidR="0045183E" w:rsidRDefault="0045183E" w:rsidP="0045183E">
      <w:pPr>
        <w:pStyle w:val="ListParagraph"/>
        <w:numPr>
          <w:ilvl w:val="0"/>
          <w:numId w:val="2"/>
        </w:numPr>
      </w:pPr>
      <w:r>
        <w:t>Need to be careful to acknowledge that it’s the ATT</w:t>
      </w:r>
    </w:p>
    <w:p w:rsidR="0045183E" w:rsidRDefault="0045183E" w:rsidP="0045183E">
      <w:pPr>
        <w:pStyle w:val="ListParagraph"/>
        <w:numPr>
          <w:ilvl w:val="0"/>
          <w:numId w:val="2"/>
        </w:numPr>
      </w:pPr>
      <w:r>
        <w:t xml:space="preserve">Also might want to analyze things separately for different eras (2000-2005, 2006-2010, </w:t>
      </w:r>
      <w:proofErr w:type="spellStart"/>
      <w:r>
        <w:t>etc</w:t>
      </w:r>
      <w:proofErr w:type="spellEnd"/>
      <w:r>
        <w:t xml:space="preserve">). if we’re interested in heterogeneity as fires got larger and smoke etc. is a bigger issue later in the study period </w:t>
      </w:r>
    </w:p>
    <w:p w:rsidR="0045183E" w:rsidRDefault="0045183E" w:rsidP="0045183E">
      <w:pPr>
        <w:pStyle w:val="ListParagraph"/>
        <w:numPr>
          <w:ilvl w:val="0"/>
          <w:numId w:val="2"/>
        </w:numPr>
      </w:pPr>
      <w:r>
        <w:t>What if we randomly assigned exposure as a negative control? That might be interesting</w:t>
      </w:r>
    </w:p>
    <w:p w:rsidR="00B064A3" w:rsidRDefault="00B064A3" w:rsidP="0045183E">
      <w:pPr>
        <w:pStyle w:val="ListParagraph"/>
        <w:numPr>
          <w:ilvl w:val="0"/>
          <w:numId w:val="2"/>
        </w:numPr>
      </w:pPr>
      <w:r>
        <w:t>Update: we will do this</w:t>
      </w:r>
    </w:p>
    <w:p w:rsidR="0045183E" w:rsidRDefault="0045183E" w:rsidP="0045183E">
      <w:r>
        <w:t>TO-DOs:</w:t>
      </w:r>
    </w:p>
    <w:p w:rsidR="0045183E" w:rsidRDefault="0045183E" w:rsidP="0045183E">
      <w:pPr>
        <w:pStyle w:val="ListParagraph"/>
        <w:numPr>
          <w:ilvl w:val="0"/>
          <w:numId w:val="2"/>
        </w:numPr>
      </w:pPr>
      <w:r>
        <w:t xml:space="preserve">Make a </w:t>
      </w:r>
      <w:proofErr w:type="spellStart"/>
      <w:r>
        <w:t>dag</w:t>
      </w:r>
      <w:proofErr w:type="spellEnd"/>
    </w:p>
    <w:p w:rsidR="0014113C" w:rsidRDefault="0014113C" w:rsidP="0045183E">
      <w:pPr>
        <w:pStyle w:val="ListParagraph"/>
        <w:numPr>
          <w:ilvl w:val="0"/>
          <w:numId w:val="2"/>
        </w:numPr>
      </w:pPr>
      <w:r>
        <w:t xml:space="preserve">Make </w:t>
      </w:r>
      <w:proofErr w:type="spellStart"/>
      <w:r>
        <w:t>eda</w:t>
      </w:r>
      <w:proofErr w:type="spellEnd"/>
      <w:r>
        <w:t xml:space="preserve"> plots</w:t>
      </w:r>
    </w:p>
    <w:p w:rsidR="0014113C" w:rsidRDefault="0014113C" w:rsidP="0045183E">
      <w:pPr>
        <w:pStyle w:val="ListParagraph"/>
        <w:numPr>
          <w:ilvl w:val="0"/>
          <w:numId w:val="2"/>
        </w:numPr>
      </w:pPr>
      <w:r>
        <w:t>Update data cleaning pipeline to be clear and smooth</w:t>
      </w:r>
    </w:p>
    <w:p w:rsidR="0045183E" w:rsidRDefault="0045183E" w:rsidP="0045183E">
      <w:r>
        <w:t>EDA plots to make:</w:t>
      </w:r>
    </w:p>
    <w:p w:rsidR="0045183E" w:rsidRDefault="0045183E" w:rsidP="0045183E">
      <w:pPr>
        <w:pStyle w:val="ListParagraph"/>
        <w:numPr>
          <w:ilvl w:val="0"/>
          <w:numId w:val="1"/>
        </w:numPr>
      </w:pPr>
      <w:r>
        <w:t xml:space="preserve">Number of exposures by </w:t>
      </w:r>
      <w:proofErr w:type="spellStart"/>
      <w:r>
        <w:t>zcta</w:t>
      </w:r>
      <w:proofErr w:type="spellEnd"/>
      <w:r>
        <w:t xml:space="preserve"> over the 20 year period</w:t>
      </w:r>
    </w:p>
    <w:p w:rsidR="0045183E" w:rsidRDefault="0045183E" w:rsidP="0045183E">
      <w:pPr>
        <w:pStyle w:val="ListParagraph"/>
        <w:numPr>
          <w:ilvl w:val="0"/>
          <w:numId w:val="1"/>
        </w:numPr>
      </w:pPr>
      <w:r>
        <w:t xml:space="preserve">Number of exposures by </w:t>
      </w:r>
      <w:proofErr w:type="spellStart"/>
      <w:r>
        <w:t>zcta</w:t>
      </w:r>
      <w:proofErr w:type="spellEnd"/>
      <w:r>
        <w:t xml:space="preserve"> by year</w:t>
      </w:r>
    </w:p>
    <w:p w:rsidR="0045183E" w:rsidRDefault="0045183E" w:rsidP="0045183E">
      <w:pPr>
        <w:pStyle w:val="ListParagraph"/>
        <w:numPr>
          <w:ilvl w:val="0"/>
          <w:numId w:val="1"/>
        </w:numPr>
      </w:pPr>
      <w:r>
        <w:t xml:space="preserve">Hospitalizations by year by </w:t>
      </w:r>
      <w:proofErr w:type="spellStart"/>
      <w:r>
        <w:t>zcta</w:t>
      </w:r>
      <w:proofErr w:type="spellEnd"/>
    </w:p>
    <w:p w:rsidR="0045183E" w:rsidRDefault="0045183E" w:rsidP="0045183E">
      <w:pPr>
        <w:pStyle w:val="ListParagraph"/>
        <w:numPr>
          <w:ilvl w:val="0"/>
          <w:numId w:val="1"/>
        </w:numPr>
      </w:pPr>
      <w:r>
        <w:t xml:space="preserve">Trend of total </w:t>
      </w:r>
      <w:proofErr w:type="spellStart"/>
      <w:r>
        <w:t>hosps</w:t>
      </w:r>
      <w:proofErr w:type="spellEnd"/>
      <w:r>
        <w:t xml:space="preserve"> by year </w:t>
      </w:r>
    </w:p>
    <w:p w:rsidR="0045183E" w:rsidRDefault="0045183E" w:rsidP="0045183E">
      <w:pPr>
        <w:pStyle w:val="ListParagraph"/>
        <w:numPr>
          <w:ilvl w:val="0"/>
          <w:numId w:val="1"/>
        </w:numPr>
      </w:pPr>
      <w:r>
        <w:t xml:space="preserve">Follow </w:t>
      </w:r>
      <w:proofErr w:type="spellStart"/>
      <w:r>
        <w:t>santanna’s</w:t>
      </w:r>
      <w:proofErr w:type="spellEnd"/>
      <w:r>
        <w:t xml:space="preserve"> checklist </w:t>
      </w:r>
    </w:p>
    <w:p w:rsidR="0045183E" w:rsidRDefault="0045183E" w:rsidP="0045183E"/>
    <w:p w:rsidR="00425DD8" w:rsidRDefault="00684DE9">
      <w:r>
        <w:rPr>
          <w:noProof/>
        </w:rPr>
        <w:lastRenderedPageBreak/>
        <w:drawing>
          <wp:inline distT="0" distB="0" distL="0" distR="0" wp14:anchorId="0DE09224" wp14:editId="7B533881">
            <wp:extent cx="5943600" cy="4692650"/>
            <wp:effectExtent l="0" t="0" r="0" b="6350"/>
            <wp:docPr id="69387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77251" name="Picture 6938772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92650"/>
                    </a:xfrm>
                    <a:prstGeom prst="rect">
                      <a:avLst/>
                    </a:prstGeom>
                  </pic:spPr>
                </pic:pic>
              </a:graphicData>
            </a:graphic>
          </wp:inline>
        </w:drawing>
      </w:r>
    </w:p>
    <w:sectPr w:rsidR="00425D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84E8F"/>
    <w:multiLevelType w:val="hybridMultilevel"/>
    <w:tmpl w:val="22F09E3A"/>
    <w:lvl w:ilvl="0" w:tplc="7136A2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878E2"/>
    <w:multiLevelType w:val="hybridMultilevel"/>
    <w:tmpl w:val="27427BBA"/>
    <w:lvl w:ilvl="0" w:tplc="A2587D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0181829">
    <w:abstractNumId w:val="0"/>
  </w:num>
  <w:num w:numId="2" w16cid:durableId="1089278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3E"/>
    <w:rsid w:val="00001562"/>
    <w:rsid w:val="000017EC"/>
    <w:rsid w:val="00003092"/>
    <w:rsid w:val="00003229"/>
    <w:rsid w:val="00013E71"/>
    <w:rsid w:val="00016CA5"/>
    <w:rsid w:val="00020FD3"/>
    <w:rsid w:val="00024726"/>
    <w:rsid w:val="000249A4"/>
    <w:rsid w:val="00032B28"/>
    <w:rsid w:val="00035864"/>
    <w:rsid w:val="00040545"/>
    <w:rsid w:val="0004370E"/>
    <w:rsid w:val="0004427B"/>
    <w:rsid w:val="00047C06"/>
    <w:rsid w:val="00051BF3"/>
    <w:rsid w:val="00055164"/>
    <w:rsid w:val="00055E7E"/>
    <w:rsid w:val="00056203"/>
    <w:rsid w:val="00062092"/>
    <w:rsid w:val="0006286B"/>
    <w:rsid w:val="00064FE6"/>
    <w:rsid w:val="00065144"/>
    <w:rsid w:val="00065369"/>
    <w:rsid w:val="00066D03"/>
    <w:rsid w:val="00067C45"/>
    <w:rsid w:val="00070528"/>
    <w:rsid w:val="00071AF2"/>
    <w:rsid w:val="00071B66"/>
    <w:rsid w:val="000822A1"/>
    <w:rsid w:val="0008563F"/>
    <w:rsid w:val="00085F4E"/>
    <w:rsid w:val="00086D79"/>
    <w:rsid w:val="00086DAF"/>
    <w:rsid w:val="0008703A"/>
    <w:rsid w:val="00092331"/>
    <w:rsid w:val="000A066F"/>
    <w:rsid w:val="000A1087"/>
    <w:rsid w:val="000A3283"/>
    <w:rsid w:val="000A33F7"/>
    <w:rsid w:val="000A4CAC"/>
    <w:rsid w:val="000A53B3"/>
    <w:rsid w:val="000A77BB"/>
    <w:rsid w:val="000B0066"/>
    <w:rsid w:val="000B1432"/>
    <w:rsid w:val="000B5B3C"/>
    <w:rsid w:val="000D0EA9"/>
    <w:rsid w:val="000D25C3"/>
    <w:rsid w:val="000D315D"/>
    <w:rsid w:val="000D3558"/>
    <w:rsid w:val="000E232F"/>
    <w:rsid w:val="000E6C21"/>
    <w:rsid w:val="000F47A3"/>
    <w:rsid w:val="001011EE"/>
    <w:rsid w:val="00102417"/>
    <w:rsid w:val="001025E2"/>
    <w:rsid w:val="00102A4C"/>
    <w:rsid w:val="0010410F"/>
    <w:rsid w:val="00116B57"/>
    <w:rsid w:val="001172FD"/>
    <w:rsid w:val="001208D2"/>
    <w:rsid w:val="00120AD3"/>
    <w:rsid w:val="001235FE"/>
    <w:rsid w:val="00124672"/>
    <w:rsid w:val="001256DB"/>
    <w:rsid w:val="00131EC6"/>
    <w:rsid w:val="001329D1"/>
    <w:rsid w:val="00132ED3"/>
    <w:rsid w:val="00134D7B"/>
    <w:rsid w:val="00135F85"/>
    <w:rsid w:val="0014113C"/>
    <w:rsid w:val="00144071"/>
    <w:rsid w:val="00144648"/>
    <w:rsid w:val="00146354"/>
    <w:rsid w:val="00146960"/>
    <w:rsid w:val="00146F33"/>
    <w:rsid w:val="0014731A"/>
    <w:rsid w:val="001521E6"/>
    <w:rsid w:val="00152C08"/>
    <w:rsid w:val="00153EFC"/>
    <w:rsid w:val="001557A7"/>
    <w:rsid w:val="00162EF9"/>
    <w:rsid w:val="00170955"/>
    <w:rsid w:val="00175770"/>
    <w:rsid w:val="00175B89"/>
    <w:rsid w:val="00176307"/>
    <w:rsid w:val="00176AC9"/>
    <w:rsid w:val="00177B0C"/>
    <w:rsid w:val="001867A2"/>
    <w:rsid w:val="00194672"/>
    <w:rsid w:val="0019472A"/>
    <w:rsid w:val="00195E65"/>
    <w:rsid w:val="001A296F"/>
    <w:rsid w:val="001B0A39"/>
    <w:rsid w:val="001B1A9D"/>
    <w:rsid w:val="001B46FE"/>
    <w:rsid w:val="001B5CFA"/>
    <w:rsid w:val="001B5E5F"/>
    <w:rsid w:val="001C0CF8"/>
    <w:rsid w:val="001C0FBD"/>
    <w:rsid w:val="001C5A37"/>
    <w:rsid w:val="001C65DD"/>
    <w:rsid w:val="001E1920"/>
    <w:rsid w:val="001E2CFE"/>
    <w:rsid w:val="001E43C7"/>
    <w:rsid w:val="001E4B50"/>
    <w:rsid w:val="001F0754"/>
    <w:rsid w:val="001F1BA5"/>
    <w:rsid w:val="001F5BF2"/>
    <w:rsid w:val="001F7ECE"/>
    <w:rsid w:val="00203B12"/>
    <w:rsid w:val="00210F18"/>
    <w:rsid w:val="00212147"/>
    <w:rsid w:val="00212F97"/>
    <w:rsid w:val="00213543"/>
    <w:rsid w:val="00213FD2"/>
    <w:rsid w:val="00217124"/>
    <w:rsid w:val="00217E75"/>
    <w:rsid w:val="00222EA3"/>
    <w:rsid w:val="0022465F"/>
    <w:rsid w:val="00225F6F"/>
    <w:rsid w:val="0022657B"/>
    <w:rsid w:val="002275F6"/>
    <w:rsid w:val="00227E8F"/>
    <w:rsid w:val="00231841"/>
    <w:rsid w:val="002335D3"/>
    <w:rsid w:val="002353EF"/>
    <w:rsid w:val="0023683A"/>
    <w:rsid w:val="00237F66"/>
    <w:rsid w:val="002400CA"/>
    <w:rsid w:val="00241620"/>
    <w:rsid w:val="002428D1"/>
    <w:rsid w:val="0024355E"/>
    <w:rsid w:val="00244B2E"/>
    <w:rsid w:val="002505DE"/>
    <w:rsid w:val="00253B31"/>
    <w:rsid w:val="002607C3"/>
    <w:rsid w:val="002626E4"/>
    <w:rsid w:val="00267192"/>
    <w:rsid w:val="00271157"/>
    <w:rsid w:val="00271DF6"/>
    <w:rsid w:val="00272090"/>
    <w:rsid w:val="00280957"/>
    <w:rsid w:val="00281AC2"/>
    <w:rsid w:val="002824E5"/>
    <w:rsid w:val="002836A2"/>
    <w:rsid w:val="00286201"/>
    <w:rsid w:val="00287A29"/>
    <w:rsid w:val="00287CFE"/>
    <w:rsid w:val="00294C5D"/>
    <w:rsid w:val="00296A34"/>
    <w:rsid w:val="002A27FB"/>
    <w:rsid w:val="002A497A"/>
    <w:rsid w:val="002A6467"/>
    <w:rsid w:val="002B35B0"/>
    <w:rsid w:val="002B7B5D"/>
    <w:rsid w:val="002C0266"/>
    <w:rsid w:val="002C0354"/>
    <w:rsid w:val="002C0E64"/>
    <w:rsid w:val="002C2B29"/>
    <w:rsid w:val="002C3CDB"/>
    <w:rsid w:val="002C4A90"/>
    <w:rsid w:val="002C54B2"/>
    <w:rsid w:val="002C6804"/>
    <w:rsid w:val="002D2695"/>
    <w:rsid w:val="002D3419"/>
    <w:rsid w:val="002D341C"/>
    <w:rsid w:val="002D3B31"/>
    <w:rsid w:val="002D4DCE"/>
    <w:rsid w:val="002D56FD"/>
    <w:rsid w:val="002D6CE8"/>
    <w:rsid w:val="002E0BA9"/>
    <w:rsid w:val="002E2A49"/>
    <w:rsid w:val="002E3D23"/>
    <w:rsid w:val="002E3F34"/>
    <w:rsid w:val="002E5BE5"/>
    <w:rsid w:val="002E7B6E"/>
    <w:rsid w:val="002F284B"/>
    <w:rsid w:val="002F376B"/>
    <w:rsid w:val="00300727"/>
    <w:rsid w:val="003009BB"/>
    <w:rsid w:val="00300AAC"/>
    <w:rsid w:val="0030362F"/>
    <w:rsid w:val="00303737"/>
    <w:rsid w:val="003055B7"/>
    <w:rsid w:val="00307516"/>
    <w:rsid w:val="00307B4B"/>
    <w:rsid w:val="003111D6"/>
    <w:rsid w:val="00314C4A"/>
    <w:rsid w:val="003161EB"/>
    <w:rsid w:val="00326A81"/>
    <w:rsid w:val="00330620"/>
    <w:rsid w:val="0033185C"/>
    <w:rsid w:val="00335985"/>
    <w:rsid w:val="00335D11"/>
    <w:rsid w:val="003431D3"/>
    <w:rsid w:val="00347CBF"/>
    <w:rsid w:val="00350D35"/>
    <w:rsid w:val="003516F6"/>
    <w:rsid w:val="0035252A"/>
    <w:rsid w:val="003527B0"/>
    <w:rsid w:val="00352BCD"/>
    <w:rsid w:val="00355432"/>
    <w:rsid w:val="00360C88"/>
    <w:rsid w:val="00372AC3"/>
    <w:rsid w:val="00374695"/>
    <w:rsid w:val="00375BE4"/>
    <w:rsid w:val="0037722A"/>
    <w:rsid w:val="00380659"/>
    <w:rsid w:val="00380783"/>
    <w:rsid w:val="00384427"/>
    <w:rsid w:val="00387077"/>
    <w:rsid w:val="00387CF0"/>
    <w:rsid w:val="003902C1"/>
    <w:rsid w:val="00390388"/>
    <w:rsid w:val="00394DFE"/>
    <w:rsid w:val="003955D5"/>
    <w:rsid w:val="003A2C79"/>
    <w:rsid w:val="003A33F9"/>
    <w:rsid w:val="003A3494"/>
    <w:rsid w:val="003A3E91"/>
    <w:rsid w:val="003A663E"/>
    <w:rsid w:val="003C2F87"/>
    <w:rsid w:val="003C3A61"/>
    <w:rsid w:val="003C5CFD"/>
    <w:rsid w:val="003D2F4F"/>
    <w:rsid w:val="003D5721"/>
    <w:rsid w:val="003D6935"/>
    <w:rsid w:val="003E0519"/>
    <w:rsid w:val="003E4405"/>
    <w:rsid w:val="003E4A3B"/>
    <w:rsid w:val="003E56C5"/>
    <w:rsid w:val="003F2CEA"/>
    <w:rsid w:val="003F3621"/>
    <w:rsid w:val="003F536E"/>
    <w:rsid w:val="003F706A"/>
    <w:rsid w:val="003F7FCC"/>
    <w:rsid w:val="00403178"/>
    <w:rsid w:val="00403908"/>
    <w:rsid w:val="00407C8C"/>
    <w:rsid w:val="00410065"/>
    <w:rsid w:val="00411228"/>
    <w:rsid w:val="0041231D"/>
    <w:rsid w:val="004135F8"/>
    <w:rsid w:val="00423DDC"/>
    <w:rsid w:val="00425DD8"/>
    <w:rsid w:val="00427B7C"/>
    <w:rsid w:val="0043105A"/>
    <w:rsid w:val="00435091"/>
    <w:rsid w:val="00436ECB"/>
    <w:rsid w:val="00443231"/>
    <w:rsid w:val="00443AF7"/>
    <w:rsid w:val="0044407B"/>
    <w:rsid w:val="004442EC"/>
    <w:rsid w:val="004453FE"/>
    <w:rsid w:val="0044583C"/>
    <w:rsid w:val="00450A18"/>
    <w:rsid w:val="00450B83"/>
    <w:rsid w:val="004511C0"/>
    <w:rsid w:val="0045121D"/>
    <w:rsid w:val="0045183E"/>
    <w:rsid w:val="00452232"/>
    <w:rsid w:val="00452B5A"/>
    <w:rsid w:val="00461A9B"/>
    <w:rsid w:val="004623BD"/>
    <w:rsid w:val="0046420C"/>
    <w:rsid w:val="00465EA0"/>
    <w:rsid w:val="0046651F"/>
    <w:rsid w:val="004702AC"/>
    <w:rsid w:val="00480230"/>
    <w:rsid w:val="00483621"/>
    <w:rsid w:val="00483C78"/>
    <w:rsid w:val="00485678"/>
    <w:rsid w:val="00485FFB"/>
    <w:rsid w:val="0048792F"/>
    <w:rsid w:val="004908B6"/>
    <w:rsid w:val="0049169F"/>
    <w:rsid w:val="00494BFE"/>
    <w:rsid w:val="00495405"/>
    <w:rsid w:val="00495424"/>
    <w:rsid w:val="00495A66"/>
    <w:rsid w:val="00495E4A"/>
    <w:rsid w:val="00496A90"/>
    <w:rsid w:val="00496B29"/>
    <w:rsid w:val="00496DB9"/>
    <w:rsid w:val="00497C64"/>
    <w:rsid w:val="004A315F"/>
    <w:rsid w:val="004A325F"/>
    <w:rsid w:val="004A34DA"/>
    <w:rsid w:val="004A7451"/>
    <w:rsid w:val="004B7018"/>
    <w:rsid w:val="004B720B"/>
    <w:rsid w:val="004B7932"/>
    <w:rsid w:val="004C1856"/>
    <w:rsid w:val="004C49B1"/>
    <w:rsid w:val="004D0383"/>
    <w:rsid w:val="004D47C7"/>
    <w:rsid w:val="004D4CB9"/>
    <w:rsid w:val="004D5DD3"/>
    <w:rsid w:val="004E0C92"/>
    <w:rsid w:val="004F6628"/>
    <w:rsid w:val="00501222"/>
    <w:rsid w:val="00503837"/>
    <w:rsid w:val="005051C2"/>
    <w:rsid w:val="00505464"/>
    <w:rsid w:val="00512642"/>
    <w:rsid w:val="00516120"/>
    <w:rsid w:val="00517B1F"/>
    <w:rsid w:val="00522030"/>
    <w:rsid w:val="0052216C"/>
    <w:rsid w:val="005246E7"/>
    <w:rsid w:val="00533115"/>
    <w:rsid w:val="00541389"/>
    <w:rsid w:val="00545BCD"/>
    <w:rsid w:val="00554C7B"/>
    <w:rsid w:val="0055560D"/>
    <w:rsid w:val="00556920"/>
    <w:rsid w:val="0055750C"/>
    <w:rsid w:val="00561028"/>
    <w:rsid w:val="00562648"/>
    <w:rsid w:val="00564986"/>
    <w:rsid w:val="00565EE1"/>
    <w:rsid w:val="00570182"/>
    <w:rsid w:val="005802F9"/>
    <w:rsid w:val="00585A97"/>
    <w:rsid w:val="00592929"/>
    <w:rsid w:val="005935E3"/>
    <w:rsid w:val="005951D7"/>
    <w:rsid w:val="00597106"/>
    <w:rsid w:val="005A2116"/>
    <w:rsid w:val="005B6F6E"/>
    <w:rsid w:val="005B7EC9"/>
    <w:rsid w:val="005C1E0F"/>
    <w:rsid w:val="005C4FD5"/>
    <w:rsid w:val="005C7483"/>
    <w:rsid w:val="005D0587"/>
    <w:rsid w:val="005D06B3"/>
    <w:rsid w:val="005D0912"/>
    <w:rsid w:val="005E09CA"/>
    <w:rsid w:val="005E252E"/>
    <w:rsid w:val="005F23F7"/>
    <w:rsid w:val="005F2A5C"/>
    <w:rsid w:val="0060099D"/>
    <w:rsid w:val="00600CA6"/>
    <w:rsid w:val="006014DF"/>
    <w:rsid w:val="00603A20"/>
    <w:rsid w:val="00606803"/>
    <w:rsid w:val="00611253"/>
    <w:rsid w:val="00614D45"/>
    <w:rsid w:val="00620C6F"/>
    <w:rsid w:val="00624287"/>
    <w:rsid w:val="00626A18"/>
    <w:rsid w:val="00632636"/>
    <w:rsid w:val="006373B6"/>
    <w:rsid w:val="0064012C"/>
    <w:rsid w:val="00640BED"/>
    <w:rsid w:val="0064399B"/>
    <w:rsid w:val="0064405C"/>
    <w:rsid w:val="00645B86"/>
    <w:rsid w:val="0064609D"/>
    <w:rsid w:val="00652737"/>
    <w:rsid w:val="0065297A"/>
    <w:rsid w:val="00652BD4"/>
    <w:rsid w:val="00656777"/>
    <w:rsid w:val="00661578"/>
    <w:rsid w:val="00663740"/>
    <w:rsid w:val="0066374E"/>
    <w:rsid w:val="0066685B"/>
    <w:rsid w:val="006675C9"/>
    <w:rsid w:val="0067121F"/>
    <w:rsid w:val="0067390A"/>
    <w:rsid w:val="00674A83"/>
    <w:rsid w:val="006751D1"/>
    <w:rsid w:val="00675C36"/>
    <w:rsid w:val="00677ABA"/>
    <w:rsid w:val="00680128"/>
    <w:rsid w:val="00680579"/>
    <w:rsid w:val="00681278"/>
    <w:rsid w:val="006843E2"/>
    <w:rsid w:val="00684DE9"/>
    <w:rsid w:val="006856B8"/>
    <w:rsid w:val="00690FFA"/>
    <w:rsid w:val="006935DF"/>
    <w:rsid w:val="006A03B2"/>
    <w:rsid w:val="006A1343"/>
    <w:rsid w:val="006A18BE"/>
    <w:rsid w:val="006A1C60"/>
    <w:rsid w:val="006A2068"/>
    <w:rsid w:val="006A381A"/>
    <w:rsid w:val="006A614B"/>
    <w:rsid w:val="006A726E"/>
    <w:rsid w:val="006B3968"/>
    <w:rsid w:val="006C3946"/>
    <w:rsid w:val="006C6383"/>
    <w:rsid w:val="006C6AF6"/>
    <w:rsid w:val="006D19D1"/>
    <w:rsid w:val="006D2B77"/>
    <w:rsid w:val="006D5BBF"/>
    <w:rsid w:val="006D61A6"/>
    <w:rsid w:val="006E4723"/>
    <w:rsid w:val="006E7015"/>
    <w:rsid w:val="006E7FAE"/>
    <w:rsid w:val="006F4ED9"/>
    <w:rsid w:val="006F73BB"/>
    <w:rsid w:val="006F7B8C"/>
    <w:rsid w:val="00701162"/>
    <w:rsid w:val="0070487E"/>
    <w:rsid w:val="00705368"/>
    <w:rsid w:val="007054C0"/>
    <w:rsid w:val="00706B6C"/>
    <w:rsid w:val="00715C51"/>
    <w:rsid w:val="00716199"/>
    <w:rsid w:val="0072126A"/>
    <w:rsid w:val="00721889"/>
    <w:rsid w:val="00721991"/>
    <w:rsid w:val="00721B8F"/>
    <w:rsid w:val="0072207E"/>
    <w:rsid w:val="00722752"/>
    <w:rsid w:val="00722776"/>
    <w:rsid w:val="00725D8B"/>
    <w:rsid w:val="007263BC"/>
    <w:rsid w:val="00727970"/>
    <w:rsid w:val="007306BD"/>
    <w:rsid w:val="00733929"/>
    <w:rsid w:val="00734522"/>
    <w:rsid w:val="00740321"/>
    <w:rsid w:val="007429A6"/>
    <w:rsid w:val="00743034"/>
    <w:rsid w:val="00744035"/>
    <w:rsid w:val="007459AF"/>
    <w:rsid w:val="00746860"/>
    <w:rsid w:val="00751B7F"/>
    <w:rsid w:val="00752295"/>
    <w:rsid w:val="00754361"/>
    <w:rsid w:val="007545D4"/>
    <w:rsid w:val="007572C8"/>
    <w:rsid w:val="007605E7"/>
    <w:rsid w:val="00763AE5"/>
    <w:rsid w:val="007673F0"/>
    <w:rsid w:val="00773B3D"/>
    <w:rsid w:val="00773C1B"/>
    <w:rsid w:val="00774886"/>
    <w:rsid w:val="00776618"/>
    <w:rsid w:val="00780BFF"/>
    <w:rsid w:val="00781672"/>
    <w:rsid w:val="00782695"/>
    <w:rsid w:val="007839CB"/>
    <w:rsid w:val="00783B51"/>
    <w:rsid w:val="0078409A"/>
    <w:rsid w:val="0078486F"/>
    <w:rsid w:val="00795CE9"/>
    <w:rsid w:val="007A1666"/>
    <w:rsid w:val="007A2610"/>
    <w:rsid w:val="007A3358"/>
    <w:rsid w:val="007A7F80"/>
    <w:rsid w:val="007B111C"/>
    <w:rsid w:val="007B1868"/>
    <w:rsid w:val="007B1F0B"/>
    <w:rsid w:val="007B405A"/>
    <w:rsid w:val="007B5184"/>
    <w:rsid w:val="007B7A13"/>
    <w:rsid w:val="007C2EE9"/>
    <w:rsid w:val="007C45F4"/>
    <w:rsid w:val="007C7124"/>
    <w:rsid w:val="007D3B89"/>
    <w:rsid w:val="007D520D"/>
    <w:rsid w:val="007D6F95"/>
    <w:rsid w:val="007E3E93"/>
    <w:rsid w:val="007E512D"/>
    <w:rsid w:val="007E56A8"/>
    <w:rsid w:val="007E6088"/>
    <w:rsid w:val="007E6ECC"/>
    <w:rsid w:val="007F079B"/>
    <w:rsid w:val="007F29A9"/>
    <w:rsid w:val="007F70A1"/>
    <w:rsid w:val="00803D15"/>
    <w:rsid w:val="00804E71"/>
    <w:rsid w:val="0080782E"/>
    <w:rsid w:val="0080795A"/>
    <w:rsid w:val="00810FB3"/>
    <w:rsid w:val="008121DC"/>
    <w:rsid w:val="00812F6C"/>
    <w:rsid w:val="00812FA1"/>
    <w:rsid w:val="00814741"/>
    <w:rsid w:val="00821C2A"/>
    <w:rsid w:val="00821D46"/>
    <w:rsid w:val="0082204A"/>
    <w:rsid w:val="00822302"/>
    <w:rsid w:val="008226E1"/>
    <w:rsid w:val="008229E8"/>
    <w:rsid w:val="0082532D"/>
    <w:rsid w:val="00825AAB"/>
    <w:rsid w:val="00827475"/>
    <w:rsid w:val="00831414"/>
    <w:rsid w:val="00832558"/>
    <w:rsid w:val="00832BF5"/>
    <w:rsid w:val="00834400"/>
    <w:rsid w:val="0083499C"/>
    <w:rsid w:val="0083770D"/>
    <w:rsid w:val="00837F7B"/>
    <w:rsid w:val="008406FD"/>
    <w:rsid w:val="00840708"/>
    <w:rsid w:val="008423A1"/>
    <w:rsid w:val="0084484E"/>
    <w:rsid w:val="00844EC2"/>
    <w:rsid w:val="00851AEC"/>
    <w:rsid w:val="00851ECD"/>
    <w:rsid w:val="00852F98"/>
    <w:rsid w:val="00855190"/>
    <w:rsid w:val="00860470"/>
    <w:rsid w:val="00863E6E"/>
    <w:rsid w:val="008645B7"/>
    <w:rsid w:val="008666E4"/>
    <w:rsid w:val="00871586"/>
    <w:rsid w:val="008716A6"/>
    <w:rsid w:val="008730E1"/>
    <w:rsid w:val="00876DB5"/>
    <w:rsid w:val="008813A6"/>
    <w:rsid w:val="008848A0"/>
    <w:rsid w:val="00884DA6"/>
    <w:rsid w:val="00892C09"/>
    <w:rsid w:val="0089601B"/>
    <w:rsid w:val="008A1814"/>
    <w:rsid w:val="008A4AF5"/>
    <w:rsid w:val="008A63FA"/>
    <w:rsid w:val="008B25BD"/>
    <w:rsid w:val="008B4325"/>
    <w:rsid w:val="008B45AA"/>
    <w:rsid w:val="008B48A7"/>
    <w:rsid w:val="008B50A2"/>
    <w:rsid w:val="008B71D2"/>
    <w:rsid w:val="008C0741"/>
    <w:rsid w:val="008C2A20"/>
    <w:rsid w:val="008C34F5"/>
    <w:rsid w:val="008D205F"/>
    <w:rsid w:val="008D534C"/>
    <w:rsid w:val="008E1C8F"/>
    <w:rsid w:val="008E448A"/>
    <w:rsid w:val="008E72DB"/>
    <w:rsid w:val="008F235E"/>
    <w:rsid w:val="008F3128"/>
    <w:rsid w:val="008F46DA"/>
    <w:rsid w:val="008F65D2"/>
    <w:rsid w:val="008F69DA"/>
    <w:rsid w:val="00900C92"/>
    <w:rsid w:val="009024CF"/>
    <w:rsid w:val="00903A81"/>
    <w:rsid w:val="00904BBC"/>
    <w:rsid w:val="00905B16"/>
    <w:rsid w:val="0090642A"/>
    <w:rsid w:val="00920178"/>
    <w:rsid w:val="009205F5"/>
    <w:rsid w:val="0092124F"/>
    <w:rsid w:val="00924987"/>
    <w:rsid w:val="009277A0"/>
    <w:rsid w:val="00930915"/>
    <w:rsid w:val="00934034"/>
    <w:rsid w:val="00934071"/>
    <w:rsid w:val="0093560F"/>
    <w:rsid w:val="00936427"/>
    <w:rsid w:val="009366E6"/>
    <w:rsid w:val="00940A06"/>
    <w:rsid w:val="00941408"/>
    <w:rsid w:val="00945512"/>
    <w:rsid w:val="00950F94"/>
    <w:rsid w:val="009511D6"/>
    <w:rsid w:val="00952B71"/>
    <w:rsid w:val="00954782"/>
    <w:rsid w:val="00956277"/>
    <w:rsid w:val="009572AC"/>
    <w:rsid w:val="009671B4"/>
    <w:rsid w:val="00970AC7"/>
    <w:rsid w:val="00972311"/>
    <w:rsid w:val="00974C81"/>
    <w:rsid w:val="00977603"/>
    <w:rsid w:val="0098660B"/>
    <w:rsid w:val="00986FC2"/>
    <w:rsid w:val="009903F4"/>
    <w:rsid w:val="00994A1F"/>
    <w:rsid w:val="0099619D"/>
    <w:rsid w:val="009A1656"/>
    <w:rsid w:val="009A32A3"/>
    <w:rsid w:val="009A4F24"/>
    <w:rsid w:val="009A62E4"/>
    <w:rsid w:val="009B512C"/>
    <w:rsid w:val="009C17E7"/>
    <w:rsid w:val="009C3A27"/>
    <w:rsid w:val="009C71A5"/>
    <w:rsid w:val="009D1051"/>
    <w:rsid w:val="009D1C35"/>
    <w:rsid w:val="009D317F"/>
    <w:rsid w:val="009D4C42"/>
    <w:rsid w:val="009E2707"/>
    <w:rsid w:val="009E3023"/>
    <w:rsid w:val="009E4479"/>
    <w:rsid w:val="009F03B9"/>
    <w:rsid w:val="009F1C98"/>
    <w:rsid w:val="009F2D4C"/>
    <w:rsid w:val="00A02EA6"/>
    <w:rsid w:val="00A02EBF"/>
    <w:rsid w:val="00A04328"/>
    <w:rsid w:val="00A047C3"/>
    <w:rsid w:val="00A15341"/>
    <w:rsid w:val="00A16B91"/>
    <w:rsid w:val="00A1734B"/>
    <w:rsid w:val="00A17498"/>
    <w:rsid w:val="00A212FE"/>
    <w:rsid w:val="00A219C8"/>
    <w:rsid w:val="00A22A27"/>
    <w:rsid w:val="00A23C51"/>
    <w:rsid w:val="00A26F92"/>
    <w:rsid w:val="00A27869"/>
    <w:rsid w:val="00A3025C"/>
    <w:rsid w:val="00A3179C"/>
    <w:rsid w:val="00A31A13"/>
    <w:rsid w:val="00A31FE5"/>
    <w:rsid w:val="00A339DF"/>
    <w:rsid w:val="00A35C0E"/>
    <w:rsid w:val="00A372B1"/>
    <w:rsid w:val="00A37A92"/>
    <w:rsid w:val="00A418D5"/>
    <w:rsid w:val="00A449F9"/>
    <w:rsid w:val="00A4501C"/>
    <w:rsid w:val="00A45047"/>
    <w:rsid w:val="00A4596E"/>
    <w:rsid w:val="00A47126"/>
    <w:rsid w:val="00A511A1"/>
    <w:rsid w:val="00A5385C"/>
    <w:rsid w:val="00A57C22"/>
    <w:rsid w:val="00A57D92"/>
    <w:rsid w:val="00A6032D"/>
    <w:rsid w:val="00A60928"/>
    <w:rsid w:val="00A617A0"/>
    <w:rsid w:val="00A622FF"/>
    <w:rsid w:val="00A63976"/>
    <w:rsid w:val="00A63989"/>
    <w:rsid w:val="00A65E9A"/>
    <w:rsid w:val="00A65F7F"/>
    <w:rsid w:val="00A66EF3"/>
    <w:rsid w:val="00A74288"/>
    <w:rsid w:val="00A82201"/>
    <w:rsid w:val="00A85C0F"/>
    <w:rsid w:val="00A9447E"/>
    <w:rsid w:val="00A94F2B"/>
    <w:rsid w:val="00A96E0A"/>
    <w:rsid w:val="00AA077E"/>
    <w:rsid w:val="00AA2CE5"/>
    <w:rsid w:val="00AA3D18"/>
    <w:rsid w:val="00AA53BC"/>
    <w:rsid w:val="00AA7F05"/>
    <w:rsid w:val="00AB3A25"/>
    <w:rsid w:val="00AB421A"/>
    <w:rsid w:val="00AB4E14"/>
    <w:rsid w:val="00AB4E70"/>
    <w:rsid w:val="00AC30C4"/>
    <w:rsid w:val="00AC3D97"/>
    <w:rsid w:val="00AC3E8D"/>
    <w:rsid w:val="00AC6125"/>
    <w:rsid w:val="00AC67A2"/>
    <w:rsid w:val="00AC69B1"/>
    <w:rsid w:val="00AC7E59"/>
    <w:rsid w:val="00AD430F"/>
    <w:rsid w:val="00AE22DE"/>
    <w:rsid w:val="00AE52F9"/>
    <w:rsid w:val="00AF13D6"/>
    <w:rsid w:val="00AF1E63"/>
    <w:rsid w:val="00AF30EE"/>
    <w:rsid w:val="00AF37BA"/>
    <w:rsid w:val="00AF5F78"/>
    <w:rsid w:val="00B01A4F"/>
    <w:rsid w:val="00B048EC"/>
    <w:rsid w:val="00B059BF"/>
    <w:rsid w:val="00B064A3"/>
    <w:rsid w:val="00B07525"/>
    <w:rsid w:val="00B14399"/>
    <w:rsid w:val="00B14E5E"/>
    <w:rsid w:val="00B1541F"/>
    <w:rsid w:val="00B176B7"/>
    <w:rsid w:val="00B23030"/>
    <w:rsid w:val="00B258E4"/>
    <w:rsid w:val="00B26978"/>
    <w:rsid w:val="00B2743E"/>
    <w:rsid w:val="00B27DC6"/>
    <w:rsid w:val="00B3112B"/>
    <w:rsid w:val="00B31398"/>
    <w:rsid w:val="00B3323E"/>
    <w:rsid w:val="00B35594"/>
    <w:rsid w:val="00B36A49"/>
    <w:rsid w:val="00B3795F"/>
    <w:rsid w:val="00B424E0"/>
    <w:rsid w:val="00B43C6F"/>
    <w:rsid w:val="00B468C6"/>
    <w:rsid w:val="00B47DB4"/>
    <w:rsid w:val="00B51D08"/>
    <w:rsid w:val="00B53A4A"/>
    <w:rsid w:val="00B568F4"/>
    <w:rsid w:val="00B5696A"/>
    <w:rsid w:val="00B56AB6"/>
    <w:rsid w:val="00B62206"/>
    <w:rsid w:val="00B7203A"/>
    <w:rsid w:val="00B721CE"/>
    <w:rsid w:val="00B77477"/>
    <w:rsid w:val="00B77BD6"/>
    <w:rsid w:val="00B8162B"/>
    <w:rsid w:val="00B83DF1"/>
    <w:rsid w:val="00B84492"/>
    <w:rsid w:val="00B8537E"/>
    <w:rsid w:val="00B86C8E"/>
    <w:rsid w:val="00B912F1"/>
    <w:rsid w:val="00B956E5"/>
    <w:rsid w:val="00B95EEE"/>
    <w:rsid w:val="00BA3CFF"/>
    <w:rsid w:val="00BA40E1"/>
    <w:rsid w:val="00BA45AF"/>
    <w:rsid w:val="00BB1084"/>
    <w:rsid w:val="00BB147F"/>
    <w:rsid w:val="00BB29EB"/>
    <w:rsid w:val="00BB2DE9"/>
    <w:rsid w:val="00BB40F6"/>
    <w:rsid w:val="00BB545A"/>
    <w:rsid w:val="00BB6E58"/>
    <w:rsid w:val="00BC2887"/>
    <w:rsid w:val="00BC50E7"/>
    <w:rsid w:val="00BC5151"/>
    <w:rsid w:val="00BC53A6"/>
    <w:rsid w:val="00BC7507"/>
    <w:rsid w:val="00BC765E"/>
    <w:rsid w:val="00BD0178"/>
    <w:rsid w:val="00BD747A"/>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4685A"/>
    <w:rsid w:val="00C50FDF"/>
    <w:rsid w:val="00C574DE"/>
    <w:rsid w:val="00C608F8"/>
    <w:rsid w:val="00C6095E"/>
    <w:rsid w:val="00C60C2D"/>
    <w:rsid w:val="00C61397"/>
    <w:rsid w:val="00C650E6"/>
    <w:rsid w:val="00C652FE"/>
    <w:rsid w:val="00C654D6"/>
    <w:rsid w:val="00C66165"/>
    <w:rsid w:val="00C7130A"/>
    <w:rsid w:val="00C74390"/>
    <w:rsid w:val="00C74F36"/>
    <w:rsid w:val="00C75AFC"/>
    <w:rsid w:val="00C770B1"/>
    <w:rsid w:val="00C77E7E"/>
    <w:rsid w:val="00C800E2"/>
    <w:rsid w:val="00C82842"/>
    <w:rsid w:val="00C863AA"/>
    <w:rsid w:val="00C86EF3"/>
    <w:rsid w:val="00C91B0D"/>
    <w:rsid w:val="00C92D6A"/>
    <w:rsid w:val="00C92ED8"/>
    <w:rsid w:val="00C951C4"/>
    <w:rsid w:val="00C952F7"/>
    <w:rsid w:val="00C96F7C"/>
    <w:rsid w:val="00C97093"/>
    <w:rsid w:val="00CA3E0B"/>
    <w:rsid w:val="00CB0380"/>
    <w:rsid w:val="00CB0B93"/>
    <w:rsid w:val="00CB51EF"/>
    <w:rsid w:val="00CB5CCB"/>
    <w:rsid w:val="00CB7828"/>
    <w:rsid w:val="00CC1280"/>
    <w:rsid w:val="00CC155D"/>
    <w:rsid w:val="00CC511C"/>
    <w:rsid w:val="00CC6611"/>
    <w:rsid w:val="00CD3464"/>
    <w:rsid w:val="00CD3EA8"/>
    <w:rsid w:val="00CD4A74"/>
    <w:rsid w:val="00CE49A4"/>
    <w:rsid w:val="00CE73A9"/>
    <w:rsid w:val="00CF2356"/>
    <w:rsid w:val="00CF406B"/>
    <w:rsid w:val="00CF4F03"/>
    <w:rsid w:val="00CF53CE"/>
    <w:rsid w:val="00CF6E52"/>
    <w:rsid w:val="00D0083B"/>
    <w:rsid w:val="00D02BA0"/>
    <w:rsid w:val="00D07AC4"/>
    <w:rsid w:val="00D10C13"/>
    <w:rsid w:val="00D1329F"/>
    <w:rsid w:val="00D207E8"/>
    <w:rsid w:val="00D22016"/>
    <w:rsid w:val="00D24DE5"/>
    <w:rsid w:val="00D24E63"/>
    <w:rsid w:val="00D254B9"/>
    <w:rsid w:val="00D31A98"/>
    <w:rsid w:val="00D41C5E"/>
    <w:rsid w:val="00D47DE4"/>
    <w:rsid w:val="00D63F89"/>
    <w:rsid w:val="00D64865"/>
    <w:rsid w:val="00D7062F"/>
    <w:rsid w:val="00D70BB6"/>
    <w:rsid w:val="00D70EA7"/>
    <w:rsid w:val="00D7431C"/>
    <w:rsid w:val="00D74B43"/>
    <w:rsid w:val="00D75118"/>
    <w:rsid w:val="00D8334C"/>
    <w:rsid w:val="00D87497"/>
    <w:rsid w:val="00D915A2"/>
    <w:rsid w:val="00D97109"/>
    <w:rsid w:val="00DA394A"/>
    <w:rsid w:val="00DB2C1A"/>
    <w:rsid w:val="00DB312A"/>
    <w:rsid w:val="00DB4544"/>
    <w:rsid w:val="00DB6B27"/>
    <w:rsid w:val="00DC0EFF"/>
    <w:rsid w:val="00DC2ADF"/>
    <w:rsid w:val="00DC5E93"/>
    <w:rsid w:val="00DC7617"/>
    <w:rsid w:val="00DC7C36"/>
    <w:rsid w:val="00DD2975"/>
    <w:rsid w:val="00DD4ED0"/>
    <w:rsid w:val="00DD7B3F"/>
    <w:rsid w:val="00DE2EE8"/>
    <w:rsid w:val="00DF4999"/>
    <w:rsid w:val="00DF79F7"/>
    <w:rsid w:val="00E03880"/>
    <w:rsid w:val="00E04E8B"/>
    <w:rsid w:val="00E0634B"/>
    <w:rsid w:val="00E07469"/>
    <w:rsid w:val="00E10557"/>
    <w:rsid w:val="00E11253"/>
    <w:rsid w:val="00E1504F"/>
    <w:rsid w:val="00E15859"/>
    <w:rsid w:val="00E16E06"/>
    <w:rsid w:val="00E208D5"/>
    <w:rsid w:val="00E21818"/>
    <w:rsid w:val="00E21F5E"/>
    <w:rsid w:val="00E22BA1"/>
    <w:rsid w:val="00E2362A"/>
    <w:rsid w:val="00E2416D"/>
    <w:rsid w:val="00E24201"/>
    <w:rsid w:val="00E30BDE"/>
    <w:rsid w:val="00E414CE"/>
    <w:rsid w:val="00E416D2"/>
    <w:rsid w:val="00E429B7"/>
    <w:rsid w:val="00E4535F"/>
    <w:rsid w:val="00E458DB"/>
    <w:rsid w:val="00E46953"/>
    <w:rsid w:val="00E52817"/>
    <w:rsid w:val="00E55339"/>
    <w:rsid w:val="00E57E4E"/>
    <w:rsid w:val="00E615F4"/>
    <w:rsid w:val="00E63D8B"/>
    <w:rsid w:val="00E63E72"/>
    <w:rsid w:val="00E65639"/>
    <w:rsid w:val="00E703D4"/>
    <w:rsid w:val="00E704CE"/>
    <w:rsid w:val="00E73485"/>
    <w:rsid w:val="00E74161"/>
    <w:rsid w:val="00E7502E"/>
    <w:rsid w:val="00E77E49"/>
    <w:rsid w:val="00E82865"/>
    <w:rsid w:val="00E847F4"/>
    <w:rsid w:val="00E90981"/>
    <w:rsid w:val="00E94B92"/>
    <w:rsid w:val="00E95094"/>
    <w:rsid w:val="00EA021F"/>
    <w:rsid w:val="00EA72AB"/>
    <w:rsid w:val="00EA7934"/>
    <w:rsid w:val="00EB11B4"/>
    <w:rsid w:val="00EB1541"/>
    <w:rsid w:val="00EB1C2B"/>
    <w:rsid w:val="00EB3163"/>
    <w:rsid w:val="00EB4D3E"/>
    <w:rsid w:val="00EB55CA"/>
    <w:rsid w:val="00EB7203"/>
    <w:rsid w:val="00EB7BD3"/>
    <w:rsid w:val="00EC0B1C"/>
    <w:rsid w:val="00EC0D5F"/>
    <w:rsid w:val="00EC2B7F"/>
    <w:rsid w:val="00EC44CC"/>
    <w:rsid w:val="00EC5ED0"/>
    <w:rsid w:val="00EC7AA2"/>
    <w:rsid w:val="00ED2B40"/>
    <w:rsid w:val="00ED4A08"/>
    <w:rsid w:val="00ED5191"/>
    <w:rsid w:val="00ED5C66"/>
    <w:rsid w:val="00ED7487"/>
    <w:rsid w:val="00EE383C"/>
    <w:rsid w:val="00EE5E1C"/>
    <w:rsid w:val="00EE6E84"/>
    <w:rsid w:val="00EE70BD"/>
    <w:rsid w:val="00EE766A"/>
    <w:rsid w:val="00EF3CDF"/>
    <w:rsid w:val="00EF4A7A"/>
    <w:rsid w:val="00EF60D9"/>
    <w:rsid w:val="00EF63C4"/>
    <w:rsid w:val="00EF7FB3"/>
    <w:rsid w:val="00F00F9E"/>
    <w:rsid w:val="00F02889"/>
    <w:rsid w:val="00F12177"/>
    <w:rsid w:val="00F131CB"/>
    <w:rsid w:val="00F154A0"/>
    <w:rsid w:val="00F16ACF"/>
    <w:rsid w:val="00F16EBD"/>
    <w:rsid w:val="00F17053"/>
    <w:rsid w:val="00F17B94"/>
    <w:rsid w:val="00F200A4"/>
    <w:rsid w:val="00F2012A"/>
    <w:rsid w:val="00F212F7"/>
    <w:rsid w:val="00F34D46"/>
    <w:rsid w:val="00F34F78"/>
    <w:rsid w:val="00F361FF"/>
    <w:rsid w:val="00F371E2"/>
    <w:rsid w:val="00F37D6A"/>
    <w:rsid w:val="00F41DB6"/>
    <w:rsid w:val="00F47311"/>
    <w:rsid w:val="00F5240B"/>
    <w:rsid w:val="00F524BD"/>
    <w:rsid w:val="00F54BF8"/>
    <w:rsid w:val="00F558DF"/>
    <w:rsid w:val="00F5729E"/>
    <w:rsid w:val="00F609DD"/>
    <w:rsid w:val="00F63867"/>
    <w:rsid w:val="00F65D32"/>
    <w:rsid w:val="00F70012"/>
    <w:rsid w:val="00F71E43"/>
    <w:rsid w:val="00F85B70"/>
    <w:rsid w:val="00F957DD"/>
    <w:rsid w:val="00FA0EBF"/>
    <w:rsid w:val="00FA1F99"/>
    <w:rsid w:val="00FA20BA"/>
    <w:rsid w:val="00FA276B"/>
    <w:rsid w:val="00FA2F79"/>
    <w:rsid w:val="00FB0E41"/>
    <w:rsid w:val="00FB459C"/>
    <w:rsid w:val="00FB4A80"/>
    <w:rsid w:val="00FB6A83"/>
    <w:rsid w:val="00FB7065"/>
    <w:rsid w:val="00FC0FD8"/>
    <w:rsid w:val="00FC37A0"/>
    <w:rsid w:val="00FC3F49"/>
    <w:rsid w:val="00FC657D"/>
    <w:rsid w:val="00FD35A0"/>
    <w:rsid w:val="00FD5F34"/>
    <w:rsid w:val="00FD6561"/>
    <w:rsid w:val="00FD7A11"/>
    <w:rsid w:val="00FE1787"/>
    <w:rsid w:val="00FF1A48"/>
    <w:rsid w:val="00FF559B"/>
    <w:rsid w:val="00FF56E1"/>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C3A8BD"/>
  <w15:chartTrackingRefBased/>
  <w15:docId w15:val="{D0E2FFA5-F5F8-B342-A5B4-5AD4FA55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3E"/>
  </w:style>
  <w:style w:type="paragraph" w:styleId="Heading1">
    <w:name w:val="heading 1"/>
    <w:basedOn w:val="Normal"/>
    <w:next w:val="Normal"/>
    <w:link w:val="Heading1Char"/>
    <w:uiPriority w:val="9"/>
    <w:qFormat/>
    <w:rsid w:val="00451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83E"/>
    <w:rPr>
      <w:rFonts w:eastAsiaTheme="majorEastAsia" w:cstheme="majorBidi"/>
      <w:color w:val="272727" w:themeColor="text1" w:themeTint="D8"/>
    </w:rPr>
  </w:style>
  <w:style w:type="paragraph" w:styleId="Title">
    <w:name w:val="Title"/>
    <w:basedOn w:val="Normal"/>
    <w:next w:val="Normal"/>
    <w:link w:val="TitleChar"/>
    <w:uiPriority w:val="10"/>
    <w:qFormat/>
    <w:rsid w:val="00451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83E"/>
    <w:pPr>
      <w:spacing w:before="160"/>
      <w:jc w:val="center"/>
    </w:pPr>
    <w:rPr>
      <w:i/>
      <w:iCs/>
      <w:color w:val="404040" w:themeColor="text1" w:themeTint="BF"/>
    </w:rPr>
  </w:style>
  <w:style w:type="character" w:customStyle="1" w:styleId="QuoteChar">
    <w:name w:val="Quote Char"/>
    <w:basedOn w:val="DefaultParagraphFont"/>
    <w:link w:val="Quote"/>
    <w:uiPriority w:val="29"/>
    <w:rsid w:val="0045183E"/>
    <w:rPr>
      <w:i/>
      <w:iCs/>
      <w:color w:val="404040" w:themeColor="text1" w:themeTint="BF"/>
    </w:rPr>
  </w:style>
  <w:style w:type="paragraph" w:styleId="ListParagraph">
    <w:name w:val="List Paragraph"/>
    <w:basedOn w:val="Normal"/>
    <w:uiPriority w:val="34"/>
    <w:qFormat/>
    <w:rsid w:val="0045183E"/>
    <w:pPr>
      <w:ind w:left="720"/>
      <w:contextualSpacing/>
    </w:pPr>
  </w:style>
  <w:style w:type="character" w:styleId="IntenseEmphasis">
    <w:name w:val="Intense Emphasis"/>
    <w:basedOn w:val="DefaultParagraphFont"/>
    <w:uiPriority w:val="21"/>
    <w:qFormat/>
    <w:rsid w:val="0045183E"/>
    <w:rPr>
      <w:i/>
      <w:iCs/>
      <w:color w:val="2F5496" w:themeColor="accent1" w:themeShade="BF"/>
    </w:rPr>
  </w:style>
  <w:style w:type="paragraph" w:styleId="IntenseQuote">
    <w:name w:val="Intense Quote"/>
    <w:basedOn w:val="Normal"/>
    <w:next w:val="Normal"/>
    <w:link w:val="IntenseQuoteChar"/>
    <w:uiPriority w:val="30"/>
    <w:qFormat/>
    <w:rsid w:val="00451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83E"/>
    <w:rPr>
      <w:i/>
      <w:iCs/>
      <w:color w:val="2F5496" w:themeColor="accent1" w:themeShade="BF"/>
    </w:rPr>
  </w:style>
  <w:style w:type="character" w:styleId="IntenseReference">
    <w:name w:val="Intense Reference"/>
    <w:basedOn w:val="DefaultParagraphFont"/>
    <w:uiPriority w:val="32"/>
    <w:qFormat/>
    <w:rsid w:val="0045183E"/>
    <w:rPr>
      <w:b/>
      <w:bCs/>
      <w:smallCaps/>
      <w:color w:val="2F5496" w:themeColor="accent1" w:themeShade="BF"/>
      <w:spacing w:val="5"/>
    </w:rPr>
  </w:style>
  <w:style w:type="character" w:styleId="Hyperlink">
    <w:name w:val="Hyperlink"/>
    <w:basedOn w:val="DefaultParagraphFont"/>
    <w:uiPriority w:val="99"/>
    <w:unhideWhenUsed/>
    <w:rsid w:val="0045183E"/>
    <w:rPr>
      <w:color w:val="0563C1" w:themeColor="hyperlink"/>
      <w:u w:val="single"/>
    </w:rPr>
  </w:style>
  <w:style w:type="table" w:styleId="TableGrid">
    <w:name w:val="Table Grid"/>
    <w:basedOn w:val="TableNormal"/>
    <w:uiPriority w:val="39"/>
    <w:rsid w:val="00C800E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1700</Words>
  <Characters>9691</Characters>
  <Application>Microsoft Office Word</Application>
  <DocSecurity>0</DocSecurity>
  <Lines>80</Lines>
  <Paragraphs>22</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50</cp:revision>
  <dcterms:created xsi:type="dcterms:W3CDTF">2025-09-10T23:17:00Z</dcterms:created>
  <dcterms:modified xsi:type="dcterms:W3CDTF">2025-09-11T22:02:00Z</dcterms:modified>
</cp:coreProperties>
</file>