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74E" w14:textId="59ED1F4C" w:rsidR="0012440D" w:rsidRPr="006552FF" w:rsidRDefault="0012440D" w:rsidP="001244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Supplemental content for: </w:t>
      </w:r>
      <w:r w:rsidRPr="006552FF">
        <w:rPr>
          <w:rFonts w:ascii="Arial" w:hAnsi="Arial" w:cs="Arial"/>
          <w:b/>
          <w:sz w:val="28"/>
          <w:szCs w:val="28"/>
        </w:rPr>
        <w:t xml:space="preserve">Power outages </w:t>
      </w:r>
      <w:r>
        <w:rPr>
          <w:rFonts w:ascii="Arial" w:hAnsi="Arial" w:cs="Arial"/>
          <w:b/>
          <w:sz w:val="28"/>
          <w:szCs w:val="28"/>
        </w:rPr>
        <w:t>and</w:t>
      </w:r>
      <w:r w:rsidRPr="006552FF">
        <w:rPr>
          <w:rFonts w:ascii="Arial" w:hAnsi="Arial" w:cs="Arial"/>
          <w:b/>
          <w:sz w:val="28"/>
          <w:szCs w:val="28"/>
        </w:rPr>
        <w:t xml:space="preserve"> cardiovascular and respiratory hospitalizations among US older adults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49DB9E59" w14:textId="77777777" w:rsidR="005F0902" w:rsidRDefault="005F0902"/>
    <w:p w14:paraId="5C38CBB8" w14:textId="77777777" w:rsidR="005F0902" w:rsidRDefault="005F0902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3F3C2A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722865" w:rsidRPr="00857560" w14:paraId="0FDDC2AB" w14:textId="77777777" w:rsidTr="008907F9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7F333F" w14:textId="77777777" w:rsidR="00722865" w:rsidRPr="00D5661D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722865" w:rsidRPr="00857560" w14:paraId="6EBEAB79" w14:textId="77777777" w:rsidTr="008907F9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981D83D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155165E4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722865" w:rsidRPr="00857560" w14:paraId="528C021E" w14:textId="77777777" w:rsidTr="008907F9">
        <w:tc>
          <w:tcPr>
            <w:tcW w:w="1109" w:type="dxa"/>
            <w:shd w:val="clear" w:color="auto" w:fill="auto"/>
          </w:tcPr>
          <w:p w14:paraId="23C544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DD2E0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7D3AC45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6CA888AA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603A2D1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32E180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01765C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1D038BB" w14:textId="77777777" w:rsidTr="008907F9">
        <w:tc>
          <w:tcPr>
            <w:tcW w:w="1109" w:type="dxa"/>
            <w:shd w:val="clear" w:color="auto" w:fill="auto"/>
          </w:tcPr>
          <w:p w14:paraId="188FC7E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EF4191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557482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722865" w:rsidRPr="00857560" w14:paraId="173E4F81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5C1D4E5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B52B1A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E77066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722865" w:rsidRPr="00857560" w14:paraId="61424912" w14:textId="77777777" w:rsidTr="008907F9">
        <w:tc>
          <w:tcPr>
            <w:tcW w:w="4820" w:type="dxa"/>
            <w:gridSpan w:val="3"/>
            <w:shd w:val="clear" w:color="auto" w:fill="auto"/>
          </w:tcPr>
          <w:p w14:paraId="4C7CBB6A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682EAA2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722865" w:rsidRPr="00857560" w14:paraId="1F7FC3E6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6FA2C8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68A191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7AF18B7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722865" w:rsidRPr="00857560" w14:paraId="357B0F87" w14:textId="77777777" w:rsidTr="008907F9">
        <w:tc>
          <w:tcPr>
            <w:tcW w:w="1109" w:type="dxa"/>
            <w:shd w:val="clear" w:color="auto" w:fill="auto"/>
          </w:tcPr>
          <w:p w14:paraId="038B11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929E3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271A42A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722865" w:rsidRPr="00857560" w14:paraId="3C94F639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D0F7D3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6448D2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EE75AD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722865" w:rsidRPr="00857560" w14:paraId="777325DC" w14:textId="77777777" w:rsidTr="008907F9">
        <w:tc>
          <w:tcPr>
            <w:tcW w:w="1109" w:type="dxa"/>
            <w:shd w:val="clear" w:color="auto" w:fill="auto"/>
          </w:tcPr>
          <w:p w14:paraId="39B6B5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31699C85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3BA657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722865" w:rsidRPr="00857560" w14:paraId="33B50D88" w14:textId="77777777" w:rsidTr="008907F9">
        <w:tc>
          <w:tcPr>
            <w:tcW w:w="4820" w:type="dxa"/>
            <w:gridSpan w:val="3"/>
            <w:shd w:val="clear" w:color="auto" w:fill="auto"/>
          </w:tcPr>
          <w:p w14:paraId="1780724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5AC7298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722865" w:rsidRPr="00857560" w14:paraId="5AB1221F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3D4EBD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A68F50B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78D8197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722865" w:rsidRPr="00857560" w14:paraId="016C0031" w14:textId="77777777" w:rsidTr="008907F9">
        <w:tc>
          <w:tcPr>
            <w:tcW w:w="1109" w:type="dxa"/>
            <w:shd w:val="clear" w:color="auto" w:fill="auto"/>
          </w:tcPr>
          <w:p w14:paraId="5876D5CD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F511C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11B9011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722865" w:rsidRPr="00857560" w14:paraId="1AB6861C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274FFEB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2EA8A3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AC4607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3D411F8" w14:textId="77777777" w:rsidTr="008907F9">
        <w:tc>
          <w:tcPr>
            <w:tcW w:w="1109" w:type="dxa"/>
            <w:shd w:val="clear" w:color="auto" w:fill="auto"/>
          </w:tcPr>
          <w:p w14:paraId="6743ACD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A49ED86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712A03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BB6FA8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BB5D5" w14:textId="7BC73577" w:rsidR="001F692C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</w:t>
      </w:r>
      <w:r w:rsidR="001F692C">
        <w:rPr>
          <w:rFonts w:ascii="Arial" w:hAnsi="Arial" w:cs="Arial"/>
          <w:sz w:val="22"/>
          <w:szCs w:val="22"/>
        </w:rPr>
        <w:t xml:space="preserve">Poisson </w:t>
      </w:r>
      <w:r w:rsidR="00675B2E">
        <w:rPr>
          <w:rFonts w:ascii="Arial" w:hAnsi="Arial" w:cs="Arial"/>
          <w:sz w:val="22"/>
          <w:szCs w:val="22"/>
        </w:rPr>
        <w:t xml:space="preserve">regression models adjusted for </w:t>
      </w:r>
      <w:r w:rsidR="001F692C">
        <w:rPr>
          <w:rFonts w:ascii="Arial" w:hAnsi="Arial" w:cs="Arial"/>
          <w:sz w:val="22"/>
          <w:szCs w:val="22"/>
        </w:rPr>
        <w:t xml:space="preserve">daily </w:t>
      </w:r>
      <w:r w:rsidR="00675B2E">
        <w:rPr>
          <w:rFonts w:ascii="Arial" w:hAnsi="Arial" w:cs="Arial"/>
          <w:sz w:val="22"/>
          <w:szCs w:val="22"/>
        </w:rPr>
        <w:t xml:space="preserve">wind speed, temperature, and precipitation. </w:t>
      </w:r>
    </w:p>
    <w:p w14:paraId="5A83512E" w14:textId="5BB307F1" w:rsidR="00675B2E" w:rsidRDefault="00675B2E" w:rsidP="00A276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CVD</w:t>
      </w:r>
      <w:r w:rsidR="001F692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cardiovascular disease</w:t>
      </w:r>
      <w:r w:rsidR="001F692C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Resp</w:t>
      </w:r>
      <w:r w:rsidR="001F69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62E557F3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2C64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E449B1D" w:rsidR="0050424D" w:rsidRDefault="00A27647">
      <w:pPr>
        <w:rPr>
          <w:rFonts w:ascii="Arial" w:hAnsi="Arial" w:cs="Arial"/>
          <w:sz w:val="22"/>
          <w:szCs w:val="22"/>
        </w:rPr>
      </w:pPr>
      <w:commentRangeStart w:id="0"/>
      <w:commentRangeStart w:id="1"/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</w:t>
      </w:r>
      <w:commentRangeEnd w:id="0"/>
      <w:r w:rsidR="007D70DA">
        <w:rPr>
          <w:rStyle w:val="CommentReference"/>
        </w:rPr>
        <w:commentReference w:id="0"/>
      </w:r>
      <w:commentRangeEnd w:id="1"/>
      <w:r w:rsidR="00FC5DA8">
        <w:rPr>
          <w:rStyle w:val="CommentReference"/>
        </w:rPr>
        <w:commentReference w:id="1"/>
      </w:r>
      <w:r w:rsidRPr="007E4BAE">
        <w:rPr>
          <w:rFonts w:ascii="Arial" w:hAnsi="Arial" w:cs="Arial"/>
          <w:b/>
          <w:bCs/>
          <w:sz w:val="22"/>
          <w:szCs w:val="22"/>
        </w:rPr>
        <w:t>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</w:t>
      </w:r>
      <w:r w:rsidR="00F240FE">
        <w:rPr>
          <w:rFonts w:ascii="Arial" w:hAnsi="Arial" w:cs="Arial"/>
          <w:sz w:val="22"/>
          <w:szCs w:val="22"/>
        </w:rPr>
        <w:t xml:space="preserve">Poisson </w:t>
      </w:r>
      <w:r w:rsidR="0050424D">
        <w:rPr>
          <w:rFonts w:ascii="Arial" w:hAnsi="Arial" w:cs="Arial"/>
          <w:sz w:val="22"/>
          <w:szCs w:val="22"/>
        </w:rPr>
        <w:t xml:space="preserve">regression models adjusted for </w:t>
      </w:r>
      <w:r w:rsidR="00F240FE">
        <w:rPr>
          <w:rFonts w:ascii="Arial" w:hAnsi="Arial" w:cs="Arial"/>
          <w:sz w:val="22"/>
          <w:szCs w:val="22"/>
        </w:rPr>
        <w:t xml:space="preserve">daily </w:t>
      </w:r>
      <w:r w:rsidR="0050424D">
        <w:rPr>
          <w:rFonts w:ascii="Arial" w:hAnsi="Arial" w:cs="Arial"/>
          <w:sz w:val="22"/>
          <w:szCs w:val="22"/>
        </w:rPr>
        <w:t>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67334D" w14:textId="1B2C6942" w:rsidR="000B3690" w:rsidRDefault="005A2045">
      <w:pPr>
        <w:rPr>
          <w:rFonts w:ascii="Arial" w:hAnsi="Arial" w:cs="Arial"/>
          <w:sz w:val="20"/>
          <w:szCs w:val="20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0B3690" w:rsidRPr="0075771A">
        <w:rPr>
          <w:rFonts w:ascii="Arial" w:hAnsi="Arial" w:cs="Arial"/>
          <w:sz w:val="20"/>
          <w:szCs w:val="20"/>
        </w:rPr>
        <w:t>Rate ratios and 95% confidence intervals for the association between county-level</w:t>
      </w:r>
      <w:r w:rsidR="0032164A">
        <w:rPr>
          <w:rFonts w:ascii="Arial" w:hAnsi="Arial" w:cs="Arial"/>
          <w:sz w:val="20"/>
          <w:szCs w:val="20"/>
        </w:rPr>
        <w:t xml:space="preserve"> daily number of hours without power and</w:t>
      </w:r>
      <w:r w:rsidR="000B3690" w:rsidRPr="0075771A">
        <w:rPr>
          <w:rFonts w:ascii="Arial" w:hAnsi="Arial" w:cs="Arial"/>
          <w:sz w:val="20"/>
          <w:szCs w:val="20"/>
        </w:rPr>
        <w:t xml:space="preserve"> </w:t>
      </w:r>
      <w:r w:rsidR="000B3690">
        <w:rPr>
          <w:rFonts w:ascii="Arial" w:hAnsi="Arial" w:cs="Arial"/>
          <w:sz w:val="20"/>
          <w:szCs w:val="20"/>
        </w:rPr>
        <w:t>cardiovascular-</w:t>
      </w:r>
      <w:r w:rsidR="000B3690" w:rsidRPr="0075771A">
        <w:rPr>
          <w:rFonts w:ascii="Arial" w:hAnsi="Arial" w:cs="Arial"/>
          <w:sz w:val="20"/>
          <w:szCs w:val="20"/>
        </w:rPr>
        <w:t xml:space="preserve"> and respiratory</w:t>
      </w:r>
      <w:r w:rsidR="000B3690">
        <w:rPr>
          <w:rFonts w:ascii="Arial" w:hAnsi="Arial" w:cs="Arial"/>
          <w:sz w:val="20"/>
          <w:szCs w:val="20"/>
        </w:rPr>
        <w:t>-related</w:t>
      </w:r>
      <w:r w:rsidR="000B3690" w:rsidRPr="0075771A">
        <w:rPr>
          <w:rFonts w:ascii="Arial" w:hAnsi="Arial" w:cs="Arial"/>
          <w:sz w:val="20"/>
          <w:szCs w:val="20"/>
        </w:rPr>
        <w:t xml:space="preserve"> hospitalizations in US 2018 Medicare Fee-For-Service beneficiarie</w:t>
      </w:r>
      <w:r w:rsidR="0022584C">
        <w:rPr>
          <w:rFonts w:ascii="Arial" w:hAnsi="Arial" w:cs="Arial"/>
          <w:sz w:val="20"/>
          <w:szCs w:val="20"/>
        </w:rPr>
        <w:t xml:space="preserve">s. Estimates </w:t>
      </w:r>
      <w:r w:rsidR="000B3690" w:rsidRPr="0075771A">
        <w:rPr>
          <w:rFonts w:ascii="Arial" w:hAnsi="Arial" w:cs="Arial"/>
          <w:sz w:val="20"/>
          <w:szCs w:val="20"/>
        </w:rPr>
        <w:t xml:space="preserve">are from conditional Poisson regression models adjusted for </w:t>
      </w:r>
      <w:r w:rsidR="000B3690">
        <w:rPr>
          <w:rFonts w:ascii="Arial" w:hAnsi="Arial" w:cs="Arial"/>
          <w:sz w:val="20"/>
          <w:szCs w:val="20"/>
        </w:rPr>
        <w:t xml:space="preserve">daily </w:t>
      </w:r>
      <w:r w:rsidR="000B3690" w:rsidRPr="0075771A">
        <w:rPr>
          <w:rFonts w:ascii="Arial" w:hAnsi="Arial" w:cs="Arial"/>
          <w:sz w:val="20"/>
          <w:szCs w:val="20"/>
        </w:rPr>
        <w:t xml:space="preserve">wind speed, temperature, and precipitation. </w:t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558569AC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B9">
        <w:rPr>
          <w:rFonts w:ascii="Arial" w:hAnsi="Arial" w:cs="Arial"/>
          <w:noProof/>
          <w:sz w:val="28"/>
          <w:szCs w:val="28"/>
          <w14:ligatures w14:val="standardContextual"/>
        </w:rPr>
        <w:t>Cardiovasular-related</w:t>
      </w:r>
      <w:r w:rsidR="00E945BA" w:rsidRPr="00E945BA">
        <w:rPr>
          <w:rFonts w:ascii="Arial" w:hAnsi="Arial" w:cs="Arial"/>
          <w:sz w:val="28"/>
          <w:szCs w:val="28"/>
        </w:rPr>
        <w:t xml:space="preserve"> hospitalizations</w:t>
      </w:r>
    </w:p>
    <w:p w14:paraId="09047784" w14:textId="29884487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</w:t>
      </w:r>
      <w:r w:rsidR="000659B9">
        <w:rPr>
          <w:rFonts w:ascii="Arial" w:hAnsi="Arial" w:cs="Arial"/>
          <w:sz w:val="28"/>
          <w:szCs w:val="28"/>
        </w:rPr>
        <w:t>-related</w:t>
      </w:r>
      <w:r>
        <w:rPr>
          <w:rFonts w:ascii="Arial" w:hAnsi="Arial" w:cs="Arial"/>
          <w:sz w:val="28"/>
          <w:szCs w:val="28"/>
        </w:rPr>
        <w:t xml:space="preserve">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an Casey" w:date="2025-01-30T13:52:00Z" w:initials="JAC">
    <w:p w14:paraId="1A586620" w14:textId="77777777" w:rsidR="007D70DA" w:rsidRDefault="007D70DA" w:rsidP="007D70D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figure does not match the results in the main manuscript. Do you need to update it?</w:t>
      </w:r>
    </w:p>
  </w:comment>
  <w:comment w:id="1" w:author="Heather M" w:date="2025-02-03T18:07:00Z" w:initials="HM">
    <w:p w14:paraId="4D9BFA7B" w14:textId="6EB33EFD" w:rsidR="00FC5DA8" w:rsidRDefault="00FC5DA8">
      <w:pPr>
        <w:pStyle w:val="CommentText"/>
      </w:pPr>
      <w:r>
        <w:rPr>
          <w:rStyle w:val="CommentReference"/>
        </w:rPr>
        <w:annotationRef/>
      </w:r>
      <w:r>
        <w:t xml:space="preserve">What do you mean?? </w:t>
      </w:r>
      <w:r w:rsidR="00767BA4">
        <w:t xml:space="preserve">I think you might be thinking that the middle dots should match, but actually the middle dot on here matches with the first dot on the main results figure.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586620" w15:done="0"/>
  <w15:commentEx w15:paraId="4D9BFA7B" w15:paraIdParent="1A5866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BAD1AD" w16cex:dateUtc="2025-01-30T21:52:00Z"/>
  <w16cex:commentExtensible w16cex:durableId="0FA72534" w16cex:dateUtc="2025-02-03T2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586620" w16cid:durableId="26BAD1AD"/>
  <w16cid:commentId w16cid:paraId="4D9BFA7B" w16cid:durableId="0FA725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an Casey">
    <w15:presenceInfo w15:providerId="None" w15:userId="Joan Casey"/>
  </w15:person>
  <w15:person w15:author="Heather M">
    <w15:presenceInfo w15:providerId="None" w15:userId="Heather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59B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3690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440D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0D67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692C"/>
    <w:rsid w:val="001F7ECE"/>
    <w:rsid w:val="00203B12"/>
    <w:rsid w:val="00206C98"/>
    <w:rsid w:val="00217124"/>
    <w:rsid w:val="0022584C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54F75"/>
    <w:rsid w:val="002607C3"/>
    <w:rsid w:val="002626E4"/>
    <w:rsid w:val="002641B8"/>
    <w:rsid w:val="00271DF6"/>
    <w:rsid w:val="00280957"/>
    <w:rsid w:val="00281AC2"/>
    <w:rsid w:val="00283B75"/>
    <w:rsid w:val="002939B0"/>
    <w:rsid w:val="00294C5D"/>
    <w:rsid w:val="00296A34"/>
    <w:rsid w:val="002A0302"/>
    <w:rsid w:val="002A27FB"/>
    <w:rsid w:val="002A497A"/>
    <w:rsid w:val="002B7B5D"/>
    <w:rsid w:val="002C0354"/>
    <w:rsid w:val="002C2F06"/>
    <w:rsid w:val="002C4A90"/>
    <w:rsid w:val="002C54B2"/>
    <w:rsid w:val="002C6487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16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5769"/>
    <w:rsid w:val="00556920"/>
    <w:rsid w:val="0055750C"/>
    <w:rsid w:val="00562648"/>
    <w:rsid w:val="00572B49"/>
    <w:rsid w:val="00580D06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5F0902"/>
    <w:rsid w:val="0060099D"/>
    <w:rsid w:val="00600CA6"/>
    <w:rsid w:val="006014DF"/>
    <w:rsid w:val="00606803"/>
    <w:rsid w:val="00617611"/>
    <w:rsid w:val="00624287"/>
    <w:rsid w:val="00626A18"/>
    <w:rsid w:val="006354F6"/>
    <w:rsid w:val="006434DE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246F"/>
    <w:rsid w:val="00733929"/>
    <w:rsid w:val="00743034"/>
    <w:rsid w:val="007459AF"/>
    <w:rsid w:val="00746860"/>
    <w:rsid w:val="00752295"/>
    <w:rsid w:val="007572C8"/>
    <w:rsid w:val="007605E7"/>
    <w:rsid w:val="007673F0"/>
    <w:rsid w:val="00767BA4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D70DA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A0972"/>
    <w:rsid w:val="00DB2C1A"/>
    <w:rsid w:val="00DB312A"/>
    <w:rsid w:val="00DB6B27"/>
    <w:rsid w:val="00DC5E93"/>
    <w:rsid w:val="00DC7617"/>
    <w:rsid w:val="00DD4ED0"/>
    <w:rsid w:val="00DE2EE8"/>
    <w:rsid w:val="00DF4999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0F65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240FE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A0EBF"/>
    <w:rsid w:val="00FB0FC0"/>
    <w:rsid w:val="00FB459C"/>
    <w:rsid w:val="00FB4A80"/>
    <w:rsid w:val="00FB6A83"/>
    <w:rsid w:val="00FC0FD8"/>
    <w:rsid w:val="00FC37A0"/>
    <w:rsid w:val="00FC3EF4"/>
    <w:rsid w:val="00FC5DA8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</cp:revision>
  <dcterms:created xsi:type="dcterms:W3CDTF">2025-02-03T23:14:00Z</dcterms:created>
  <dcterms:modified xsi:type="dcterms:W3CDTF">2025-02-03T23:23:00Z</dcterms:modified>
</cp:coreProperties>
</file>