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C451E1" w14:textId="69F303ED" w:rsidR="00C56E0C" w:rsidRPr="00BA3524" w:rsidRDefault="007660B5">
      <w:pPr>
        <w:rPr>
          <w:rFonts w:ascii="Arial" w:hAnsi="Arial" w:cs="Arial"/>
          <w:iCs/>
          <w:color w:val="0070C0"/>
          <w:sz w:val="22"/>
          <w:szCs w:val="22"/>
        </w:rPr>
      </w:pPr>
      <w:r w:rsidRPr="00BA3524">
        <w:rPr>
          <w:rFonts w:ascii="Arial" w:hAnsi="Arial" w:cs="Arial"/>
          <w:iCs/>
          <w:color w:val="0070C0"/>
          <w:sz w:val="22"/>
          <w:szCs w:val="22"/>
        </w:rPr>
        <w:t>We would like to thank the Editor and Reviewers for the thoughtful comments and suggestions. We have addressed these reviews and</w:t>
      </w:r>
      <w:r w:rsidR="00E34310">
        <w:rPr>
          <w:rFonts w:ascii="Arial" w:hAnsi="Arial" w:cs="Arial"/>
          <w:iCs/>
          <w:color w:val="0070C0"/>
          <w:sz w:val="22"/>
          <w:szCs w:val="22"/>
        </w:rPr>
        <w:t xml:space="preserve"> </w:t>
      </w:r>
      <w:r w:rsidRPr="00BA3524">
        <w:rPr>
          <w:rFonts w:ascii="Arial" w:hAnsi="Arial" w:cs="Arial"/>
          <w:iCs/>
          <w:color w:val="0070C0"/>
          <w:sz w:val="22"/>
          <w:szCs w:val="22"/>
        </w:rPr>
        <w:t>greatly improved our manuscript. Below please find our responses to the specific comments.</w:t>
      </w:r>
    </w:p>
    <w:p w14:paraId="0685D85E" w14:textId="7A7B980E" w:rsidR="00764F4C" w:rsidRDefault="00764F4C">
      <w:pPr>
        <w:rPr>
          <w:rFonts w:ascii="Arial" w:hAnsi="Arial" w:cs="Arial"/>
          <w:color w:val="000000" w:themeColor="text1"/>
          <w:sz w:val="22"/>
          <w:szCs w:val="22"/>
        </w:rPr>
      </w:pPr>
      <w:r w:rsidRPr="00764F4C">
        <w:rPr>
          <w:rFonts w:ascii="Arial" w:hAnsi="Arial" w:cs="Arial"/>
          <w:color w:val="000000" w:themeColor="text1"/>
          <w:sz w:val="22"/>
          <w:szCs w:val="22"/>
        </w:rPr>
        <w:t>Comments from the reviewers:</w:t>
      </w:r>
      <w:r w:rsidRPr="00764F4C">
        <w:rPr>
          <w:rStyle w:val="apple-converted-space"/>
          <w:rFonts w:ascii="Arial" w:hAnsi="Arial" w:cs="Arial"/>
          <w:color w:val="000000" w:themeColor="text1"/>
          <w:sz w:val="22"/>
          <w:szCs w:val="22"/>
        </w:rPr>
        <w:t> </w:t>
      </w:r>
      <w:r w:rsidRPr="00764F4C">
        <w:rPr>
          <w:rFonts w:ascii="Arial" w:hAnsi="Arial" w:cs="Arial"/>
          <w:color w:val="000000" w:themeColor="text1"/>
          <w:sz w:val="22"/>
          <w:szCs w:val="22"/>
        </w:rPr>
        <w:br/>
      </w:r>
      <w:r w:rsidRPr="00764F4C">
        <w:rPr>
          <w:rFonts w:ascii="Arial" w:hAnsi="Arial" w:cs="Arial"/>
          <w:color w:val="000000" w:themeColor="text1"/>
          <w:sz w:val="22"/>
          <w:szCs w:val="22"/>
        </w:rPr>
        <w:br/>
        <w:t xml:space="preserve">Reviewer #1: This is a study on a novel research question. Generally the study appears to be well conducted and reported. Particularly, Figure 2 is very clear and illustrated the results beautifully. </w:t>
      </w:r>
      <w:r w:rsidR="009D495F" w:rsidRPr="009D495F">
        <w:rPr>
          <w:rFonts w:ascii="Arial" w:hAnsi="Arial" w:cs="Arial"/>
          <w:color w:val="4472C4" w:themeColor="accent1"/>
          <w:sz w:val="22"/>
          <w:szCs w:val="22"/>
        </w:rPr>
        <w:t>Thank you!</w:t>
      </w:r>
      <w:r w:rsidR="009D495F">
        <w:rPr>
          <w:rFonts w:ascii="Arial" w:hAnsi="Arial" w:cs="Arial"/>
          <w:color w:val="000000" w:themeColor="text1"/>
          <w:sz w:val="22"/>
          <w:szCs w:val="22"/>
        </w:rPr>
        <w:t xml:space="preserve"> </w:t>
      </w:r>
      <w:r w:rsidRPr="00764F4C">
        <w:rPr>
          <w:rFonts w:ascii="Arial" w:hAnsi="Arial" w:cs="Arial"/>
          <w:color w:val="000000" w:themeColor="text1"/>
          <w:sz w:val="22"/>
          <w:szCs w:val="22"/>
        </w:rPr>
        <w:t>My methodological comments are:</w:t>
      </w:r>
      <w:r w:rsidRPr="00764F4C">
        <w:rPr>
          <w:rFonts w:ascii="Arial" w:hAnsi="Arial" w:cs="Arial"/>
          <w:color w:val="000000" w:themeColor="text1"/>
          <w:sz w:val="22"/>
          <w:szCs w:val="22"/>
        </w:rPr>
        <w:br/>
      </w:r>
      <w:r w:rsidRPr="00764F4C">
        <w:rPr>
          <w:rFonts w:ascii="Arial" w:hAnsi="Arial" w:cs="Arial"/>
          <w:color w:val="000000" w:themeColor="text1"/>
          <w:sz w:val="22"/>
          <w:szCs w:val="22"/>
        </w:rPr>
        <w:br/>
        <w:t>1. It appears the study used ecological case-cross over design, where the 'ecological' part is that the unit of analysis is based on county rather than individuals. If my interpretation is correct please be explicit about the study's ecological nature, and discuss the limitations arises from this, notably ecological fallacy and potentially individual-level time varying confounding</w:t>
      </w:r>
      <w:r>
        <w:rPr>
          <w:rFonts w:ascii="Arial" w:hAnsi="Arial" w:cs="Arial"/>
          <w:color w:val="000000" w:themeColor="text1"/>
          <w:sz w:val="22"/>
          <w:szCs w:val="22"/>
        </w:rPr>
        <w:t>.</w:t>
      </w:r>
    </w:p>
    <w:p w14:paraId="0621CA58" w14:textId="49260D80" w:rsidR="00786337" w:rsidRDefault="002B39E7">
      <w:pPr>
        <w:rPr>
          <w:rFonts w:ascii="Arial" w:hAnsi="Arial" w:cs="Arial"/>
          <w:color w:val="0070C0"/>
          <w:sz w:val="22"/>
          <w:szCs w:val="22"/>
        </w:rPr>
      </w:pPr>
      <w:r>
        <w:rPr>
          <w:rFonts w:ascii="Arial" w:hAnsi="Arial" w:cs="Arial"/>
          <w:color w:val="0070C0"/>
          <w:sz w:val="22"/>
          <w:szCs w:val="22"/>
        </w:rPr>
        <w:t xml:space="preserve">This is a good point, thank you. We </w:t>
      </w:r>
      <w:r w:rsidR="00764F4C">
        <w:rPr>
          <w:rFonts w:ascii="Arial" w:hAnsi="Arial" w:cs="Arial"/>
          <w:color w:val="0070C0"/>
          <w:sz w:val="22"/>
          <w:szCs w:val="22"/>
        </w:rPr>
        <w:t>add</w:t>
      </w:r>
      <w:r>
        <w:rPr>
          <w:rFonts w:ascii="Arial" w:hAnsi="Arial" w:cs="Arial"/>
          <w:color w:val="0070C0"/>
          <w:sz w:val="22"/>
          <w:szCs w:val="22"/>
        </w:rPr>
        <w:t>ed</w:t>
      </w:r>
      <w:r w:rsidR="00764F4C">
        <w:rPr>
          <w:rFonts w:ascii="Arial" w:hAnsi="Arial" w:cs="Arial"/>
          <w:color w:val="0070C0"/>
          <w:sz w:val="22"/>
          <w:szCs w:val="22"/>
        </w:rPr>
        <w:t xml:space="preserve"> the following</w:t>
      </w:r>
      <w:r w:rsidR="00C30045">
        <w:rPr>
          <w:rFonts w:ascii="Arial" w:hAnsi="Arial" w:cs="Arial"/>
          <w:color w:val="0070C0"/>
          <w:sz w:val="22"/>
          <w:szCs w:val="22"/>
        </w:rPr>
        <w:t xml:space="preserve"> sentences</w:t>
      </w:r>
      <w:r w:rsidR="000E366D">
        <w:rPr>
          <w:rFonts w:ascii="Arial" w:hAnsi="Arial" w:cs="Arial"/>
          <w:color w:val="0070C0"/>
          <w:sz w:val="22"/>
          <w:szCs w:val="22"/>
        </w:rPr>
        <w:t xml:space="preserve"> </w:t>
      </w:r>
      <w:r w:rsidR="00C30045">
        <w:rPr>
          <w:rFonts w:ascii="Arial" w:hAnsi="Arial" w:cs="Arial"/>
          <w:color w:val="0070C0"/>
          <w:sz w:val="22"/>
          <w:szCs w:val="22"/>
        </w:rPr>
        <w:t xml:space="preserve">to </w:t>
      </w:r>
      <w:r w:rsidR="00786337">
        <w:rPr>
          <w:rFonts w:ascii="Arial" w:hAnsi="Arial" w:cs="Arial"/>
          <w:color w:val="0070C0"/>
          <w:sz w:val="22"/>
          <w:szCs w:val="22"/>
        </w:rPr>
        <w:t xml:space="preserve">first paragraph of the </w:t>
      </w:r>
      <w:r w:rsidR="000E366D">
        <w:rPr>
          <w:rFonts w:ascii="Arial" w:hAnsi="Arial" w:cs="Arial"/>
          <w:color w:val="0070C0"/>
          <w:sz w:val="22"/>
          <w:szCs w:val="22"/>
        </w:rPr>
        <w:t>study limitations section</w:t>
      </w:r>
      <w:r w:rsidR="00980FF9">
        <w:rPr>
          <w:rFonts w:ascii="Arial" w:hAnsi="Arial" w:cs="Arial"/>
          <w:color w:val="0070C0"/>
          <w:sz w:val="22"/>
          <w:szCs w:val="22"/>
        </w:rPr>
        <w:t>, so it now reads</w:t>
      </w:r>
      <w:r w:rsidR="000E366D">
        <w:rPr>
          <w:rFonts w:ascii="Arial" w:hAnsi="Arial" w:cs="Arial"/>
          <w:color w:val="0070C0"/>
          <w:sz w:val="22"/>
          <w:szCs w:val="22"/>
        </w:rPr>
        <w:t>:</w:t>
      </w:r>
    </w:p>
    <w:p w14:paraId="595C4944" w14:textId="1A92EB17" w:rsidR="00957A9B" w:rsidRPr="00E91878" w:rsidRDefault="00786337" w:rsidP="00786337">
      <w:pPr>
        <w:spacing w:after="0" w:line="480" w:lineRule="auto"/>
        <w:ind w:firstLine="720"/>
        <w:rPr>
          <w:rFonts w:ascii="Arial" w:hAnsi="Arial" w:cs="Arial"/>
          <w:color w:val="4472C4" w:themeColor="accent1"/>
          <w:sz w:val="20"/>
          <w:szCs w:val="20"/>
        </w:rPr>
      </w:pPr>
      <w:r w:rsidRPr="00E91878">
        <w:rPr>
          <w:rFonts w:ascii="Arial" w:hAnsi="Arial" w:cs="Arial"/>
          <w:color w:val="4472C4" w:themeColor="accent1"/>
          <w:sz w:val="20"/>
          <w:szCs w:val="20"/>
        </w:rPr>
        <w:t>In this study, we measured county-level power outages since no national finer-resolution power outage exposure data are available. This means our study was an ecological study, subject to ecological fallacy and potential individual-level time-varying confounding b</w:t>
      </w:r>
      <w:r w:rsidR="00DD0ECD" w:rsidRPr="00E91878">
        <w:rPr>
          <w:rFonts w:ascii="Arial" w:hAnsi="Arial" w:cs="Arial"/>
          <w:color w:val="4472C4" w:themeColor="accent1"/>
          <w:sz w:val="20"/>
          <w:szCs w:val="20"/>
        </w:rPr>
        <w:t xml:space="preserve">ias. </w:t>
      </w:r>
      <w:r w:rsidR="00957A9B" w:rsidRPr="00E91878">
        <w:rPr>
          <w:rFonts w:ascii="Arial" w:hAnsi="Arial" w:cs="Arial"/>
          <w:color w:val="4472C4" w:themeColor="accent1"/>
          <w:sz w:val="20"/>
          <w:szCs w:val="20"/>
        </w:rPr>
        <w:t>It is possible that the relationship between power outage and hospitalizations that we observed at the county level does not hold at the individual level, despite its theoretical plausibility and communit</w:t>
      </w:r>
      <w:r w:rsidR="00F82D41" w:rsidRPr="00E91878">
        <w:rPr>
          <w:rFonts w:ascii="Arial" w:hAnsi="Arial" w:cs="Arial"/>
          <w:color w:val="4472C4" w:themeColor="accent1"/>
          <w:sz w:val="20"/>
          <w:szCs w:val="20"/>
        </w:rPr>
        <w:t xml:space="preserve">y concerns about power outage and adverse health </w:t>
      </w:r>
      <w:commentRangeStart w:id="0"/>
      <w:r w:rsidR="00F82D41" w:rsidRPr="00E91878">
        <w:rPr>
          <w:rFonts w:ascii="Arial" w:hAnsi="Arial" w:cs="Arial"/>
          <w:color w:val="4472C4" w:themeColor="accent1"/>
          <w:sz w:val="20"/>
          <w:szCs w:val="20"/>
        </w:rPr>
        <w:t>outcomes</w:t>
      </w:r>
      <w:commentRangeEnd w:id="0"/>
      <w:r w:rsidR="00FD654D" w:rsidRPr="00E91878">
        <w:rPr>
          <w:rStyle w:val="CommentReference"/>
          <w:color w:val="4472C4" w:themeColor="accent1"/>
        </w:rPr>
        <w:commentReference w:id="0"/>
      </w:r>
      <w:r w:rsidR="00F82D41" w:rsidRPr="00E91878">
        <w:rPr>
          <w:rFonts w:ascii="Arial" w:hAnsi="Arial" w:cs="Arial"/>
          <w:color w:val="4472C4" w:themeColor="accent1"/>
          <w:sz w:val="20"/>
          <w:szCs w:val="20"/>
        </w:rPr>
        <w:t>.</w:t>
      </w:r>
      <w:r w:rsidR="00957A9B" w:rsidRPr="00E91878">
        <w:rPr>
          <w:rFonts w:ascii="Arial" w:hAnsi="Arial" w:cs="Arial"/>
          <w:color w:val="4472C4" w:themeColor="accent1"/>
          <w:sz w:val="20"/>
          <w:szCs w:val="20"/>
        </w:rPr>
        <w:t xml:space="preserve"> </w:t>
      </w:r>
      <w:r w:rsidR="00780B5E">
        <w:rPr>
          <w:rFonts w:ascii="Arial" w:hAnsi="Arial" w:cs="Arial"/>
          <w:color w:val="4472C4" w:themeColor="accent1"/>
          <w:sz w:val="20"/>
          <w:szCs w:val="20"/>
        </w:rPr>
        <w:t>At this time, n</w:t>
      </w:r>
      <w:r w:rsidR="006D461F" w:rsidRPr="00E91878">
        <w:rPr>
          <w:rFonts w:ascii="Arial" w:hAnsi="Arial" w:cs="Arial"/>
          <w:color w:val="4472C4" w:themeColor="accent1"/>
          <w:sz w:val="20"/>
          <w:szCs w:val="20"/>
        </w:rPr>
        <w:t xml:space="preserve">o </w:t>
      </w:r>
      <w:r w:rsidR="00F82D41" w:rsidRPr="00E91878">
        <w:rPr>
          <w:rFonts w:ascii="Arial" w:hAnsi="Arial" w:cs="Arial"/>
          <w:color w:val="4472C4" w:themeColor="accent1"/>
          <w:sz w:val="20"/>
          <w:szCs w:val="20"/>
        </w:rPr>
        <w:t xml:space="preserve">individual-level </w:t>
      </w:r>
      <w:r w:rsidR="00780B5E">
        <w:rPr>
          <w:rFonts w:ascii="Arial" w:hAnsi="Arial" w:cs="Arial"/>
          <w:color w:val="4472C4" w:themeColor="accent1"/>
          <w:sz w:val="20"/>
          <w:szCs w:val="20"/>
        </w:rPr>
        <w:t xml:space="preserve">power outage </w:t>
      </w:r>
      <w:r w:rsidR="00F82D41" w:rsidRPr="00E91878">
        <w:rPr>
          <w:rFonts w:ascii="Arial" w:hAnsi="Arial" w:cs="Arial"/>
          <w:color w:val="4472C4" w:themeColor="accent1"/>
          <w:sz w:val="20"/>
          <w:szCs w:val="20"/>
        </w:rPr>
        <w:t>data</w:t>
      </w:r>
      <w:r w:rsidR="006D461F" w:rsidRPr="00E91878">
        <w:rPr>
          <w:rFonts w:ascii="Arial" w:hAnsi="Arial" w:cs="Arial"/>
          <w:color w:val="4472C4" w:themeColor="accent1"/>
          <w:sz w:val="20"/>
          <w:szCs w:val="20"/>
        </w:rPr>
        <w:t xml:space="preserve"> are available</w:t>
      </w:r>
      <w:r w:rsidR="00CC5ED8">
        <w:rPr>
          <w:rFonts w:ascii="Arial" w:hAnsi="Arial" w:cs="Arial"/>
          <w:color w:val="4472C4" w:themeColor="accent1"/>
          <w:sz w:val="20"/>
          <w:szCs w:val="20"/>
        </w:rPr>
        <w:t>.</w:t>
      </w:r>
    </w:p>
    <w:p w14:paraId="1DE4C697" w14:textId="77777777" w:rsidR="00F07370" w:rsidRDefault="00764F4C">
      <w:pPr>
        <w:rPr>
          <w:rFonts w:ascii="Arial" w:hAnsi="Arial" w:cs="Arial"/>
          <w:color w:val="000000" w:themeColor="text1"/>
          <w:sz w:val="22"/>
          <w:szCs w:val="22"/>
        </w:rPr>
      </w:pPr>
      <w:r w:rsidRPr="00764F4C">
        <w:rPr>
          <w:rFonts w:ascii="Arial" w:hAnsi="Arial" w:cs="Arial"/>
          <w:color w:val="000000" w:themeColor="text1"/>
          <w:sz w:val="22"/>
          <w:szCs w:val="22"/>
        </w:rPr>
        <w:br/>
        <w:t>2. More details are required on the selection of 'control' days. It was reported as 'matching on county, day of week, and month'. In that case the control days would be at least 1 year apart from the 'case' days. How far apart are the case and control days are? Would it not be an issue that with year difference, demographic shift would play a non-negligible role?  </w:t>
      </w:r>
    </w:p>
    <w:p w14:paraId="58B55081" w14:textId="7E4C560F" w:rsidR="00F33889" w:rsidRDefault="00F33889">
      <w:pPr>
        <w:rPr>
          <w:rFonts w:ascii="Arial" w:hAnsi="Arial" w:cs="Arial"/>
          <w:color w:val="0070C0"/>
          <w:sz w:val="22"/>
          <w:szCs w:val="22"/>
        </w:rPr>
      </w:pPr>
      <w:r>
        <w:rPr>
          <w:rFonts w:ascii="Arial" w:hAnsi="Arial" w:cs="Arial"/>
          <w:color w:val="0070C0"/>
          <w:sz w:val="22"/>
          <w:szCs w:val="22"/>
        </w:rPr>
        <w:t xml:space="preserve">Thank you for this comment. Multiple reviewers requested that we clarify how we selected control days. </w:t>
      </w:r>
      <w:r w:rsidR="00EC0AC4">
        <w:rPr>
          <w:rFonts w:ascii="Arial" w:hAnsi="Arial" w:cs="Arial"/>
          <w:color w:val="0070C0"/>
          <w:sz w:val="22"/>
          <w:szCs w:val="22"/>
        </w:rPr>
        <w:t xml:space="preserve">We have </w:t>
      </w:r>
      <w:r w:rsidR="008C37B1">
        <w:rPr>
          <w:rFonts w:ascii="Arial" w:hAnsi="Arial" w:cs="Arial"/>
          <w:color w:val="0070C0"/>
          <w:sz w:val="22"/>
          <w:szCs w:val="22"/>
        </w:rPr>
        <w:t>updated</w:t>
      </w:r>
      <w:r w:rsidR="00EC0AC4">
        <w:rPr>
          <w:rFonts w:ascii="Arial" w:hAnsi="Arial" w:cs="Arial"/>
          <w:color w:val="0070C0"/>
          <w:sz w:val="22"/>
          <w:szCs w:val="22"/>
        </w:rPr>
        <w:t xml:space="preserve"> this paragraph</w:t>
      </w:r>
      <w:r w:rsidR="007139FC">
        <w:rPr>
          <w:rFonts w:ascii="Arial" w:hAnsi="Arial" w:cs="Arial"/>
          <w:color w:val="0070C0"/>
          <w:sz w:val="22"/>
          <w:szCs w:val="22"/>
        </w:rPr>
        <w:t xml:space="preserve"> and included some citations to justify our selection of control days</w:t>
      </w:r>
      <w:r w:rsidR="00EC0AC4">
        <w:rPr>
          <w:rFonts w:ascii="Arial" w:hAnsi="Arial" w:cs="Arial"/>
          <w:color w:val="0070C0"/>
          <w:sz w:val="22"/>
          <w:szCs w:val="22"/>
        </w:rPr>
        <w:t>:</w:t>
      </w:r>
    </w:p>
    <w:p w14:paraId="34092602" w14:textId="56F12601" w:rsidR="007073F9" w:rsidRPr="007E5AE2" w:rsidRDefault="00857A1E" w:rsidP="007E5AE2">
      <w:pPr>
        <w:spacing w:line="480" w:lineRule="auto"/>
        <w:ind w:firstLine="720"/>
        <w:rPr>
          <w:rStyle w:val="apple-converted-space"/>
          <w:rFonts w:ascii="Arial" w:hAnsi="Arial" w:cs="Arial"/>
          <w:color w:val="0070C0"/>
          <w:sz w:val="20"/>
          <w:szCs w:val="20"/>
        </w:rPr>
      </w:pPr>
      <w:r w:rsidRPr="00857A1E">
        <w:rPr>
          <w:rFonts w:ascii="Arial" w:hAnsi="Arial" w:cs="Arial"/>
          <w:color w:val="0070C0"/>
          <w:sz w:val="20"/>
          <w:szCs w:val="20"/>
        </w:rPr>
        <w:t>For each case day (i.e., a county-day with a non-zero hospitalization count), we selected control days from the same county</w:t>
      </w:r>
      <w:r w:rsidR="00F35341">
        <w:rPr>
          <w:rFonts w:ascii="Arial" w:hAnsi="Arial" w:cs="Arial"/>
          <w:color w:val="0070C0"/>
          <w:sz w:val="20"/>
          <w:szCs w:val="20"/>
        </w:rPr>
        <w:t xml:space="preserve"> in the</w:t>
      </w:r>
      <w:r w:rsidRPr="00857A1E">
        <w:rPr>
          <w:rFonts w:ascii="Arial" w:hAnsi="Arial" w:cs="Arial"/>
          <w:color w:val="0070C0"/>
          <w:sz w:val="20"/>
          <w:szCs w:val="20"/>
        </w:rPr>
        <w:t xml:space="preserve"> month</w:t>
      </w:r>
      <w:r w:rsidR="00F35341">
        <w:rPr>
          <w:rFonts w:ascii="Arial" w:hAnsi="Arial" w:cs="Arial"/>
          <w:color w:val="0070C0"/>
          <w:sz w:val="20"/>
          <w:szCs w:val="20"/>
        </w:rPr>
        <w:t xml:space="preserve"> </w:t>
      </w:r>
      <w:r w:rsidRPr="00857A1E">
        <w:rPr>
          <w:rFonts w:ascii="Arial" w:hAnsi="Arial" w:cs="Arial"/>
          <w:color w:val="0070C0"/>
          <w:sz w:val="20"/>
          <w:szCs w:val="20"/>
        </w:rPr>
        <w:t>and</w:t>
      </w:r>
      <w:r w:rsidR="00F35341">
        <w:rPr>
          <w:rFonts w:ascii="Arial" w:hAnsi="Arial" w:cs="Arial"/>
          <w:color w:val="0070C0"/>
          <w:sz w:val="20"/>
          <w:szCs w:val="20"/>
        </w:rPr>
        <w:t xml:space="preserve"> on the same</w:t>
      </w:r>
      <w:r w:rsidRPr="00857A1E">
        <w:rPr>
          <w:rFonts w:ascii="Arial" w:hAnsi="Arial" w:cs="Arial"/>
          <w:color w:val="0070C0"/>
          <w:sz w:val="20"/>
          <w:szCs w:val="20"/>
        </w:rPr>
        <w:t xml:space="preserve"> day of the week. </w:t>
      </w:r>
      <w:r w:rsidR="007216E7">
        <w:rPr>
          <w:rFonts w:ascii="Arial" w:hAnsi="Arial" w:cs="Arial"/>
          <w:color w:val="0070C0"/>
          <w:sz w:val="20"/>
          <w:szCs w:val="20"/>
        </w:rPr>
        <w:t xml:space="preserve">Since our study included only days from 2018, </w:t>
      </w:r>
      <w:r w:rsidR="00E671A5">
        <w:rPr>
          <w:rFonts w:ascii="Arial" w:hAnsi="Arial" w:cs="Arial"/>
          <w:color w:val="0070C0"/>
          <w:sz w:val="20"/>
          <w:szCs w:val="20"/>
        </w:rPr>
        <w:t>c</w:t>
      </w:r>
      <w:r w:rsidRPr="00857A1E">
        <w:rPr>
          <w:rFonts w:ascii="Arial" w:hAnsi="Arial" w:cs="Arial"/>
          <w:color w:val="0070C0"/>
          <w:sz w:val="20"/>
          <w:szCs w:val="20"/>
        </w:rPr>
        <w:t>ontrol days were also matched to the same year</w:t>
      </w:r>
      <w:r w:rsidR="00E671A5">
        <w:rPr>
          <w:rFonts w:ascii="Arial" w:hAnsi="Arial" w:cs="Arial"/>
          <w:color w:val="0070C0"/>
          <w:sz w:val="20"/>
          <w:szCs w:val="20"/>
        </w:rPr>
        <w:t xml:space="preserve">. </w:t>
      </w:r>
      <w:r w:rsidRPr="00857A1E">
        <w:rPr>
          <w:rFonts w:ascii="Arial" w:hAnsi="Arial" w:cs="Arial"/>
          <w:color w:val="0070C0"/>
          <w:sz w:val="20"/>
          <w:szCs w:val="20"/>
        </w:rPr>
        <w:t xml:space="preserve">This matching controlled for time-invariant confounders such as county-level socioeconomic factors that might influence both hospitalization and power outage rates, as well as seasonal and day-of-week </w:t>
      </w:r>
      <w:commentRangeStart w:id="1"/>
      <w:r w:rsidRPr="00857A1E">
        <w:rPr>
          <w:rFonts w:ascii="Arial" w:hAnsi="Arial" w:cs="Arial"/>
          <w:color w:val="0070C0"/>
          <w:sz w:val="20"/>
          <w:szCs w:val="20"/>
        </w:rPr>
        <w:t>effects</w:t>
      </w:r>
      <w:commentRangeEnd w:id="1"/>
      <w:r w:rsidR="00DD3229">
        <w:rPr>
          <w:rStyle w:val="CommentReference"/>
        </w:rPr>
        <w:commentReference w:id="1"/>
      </w:r>
      <w:r w:rsidRPr="00857A1E">
        <w:rPr>
          <w:rFonts w:ascii="Arial" w:hAnsi="Arial" w:cs="Arial"/>
          <w:color w:val="0070C0"/>
          <w:sz w:val="20"/>
          <w:szCs w:val="20"/>
        </w:rPr>
        <w:t>. To check for overdispersion in the outcome, we ran a quasi-Poisson model but found no evidence of overdispersion.</w:t>
      </w:r>
      <w:r w:rsidR="00764F4C" w:rsidRPr="00764F4C">
        <w:rPr>
          <w:rFonts w:ascii="Arial" w:hAnsi="Arial" w:cs="Arial"/>
          <w:color w:val="000000" w:themeColor="text1"/>
          <w:sz w:val="22"/>
          <w:szCs w:val="22"/>
        </w:rPr>
        <w:br/>
      </w:r>
      <w:r w:rsidR="00764F4C" w:rsidRPr="00764F4C">
        <w:rPr>
          <w:rFonts w:ascii="Arial" w:hAnsi="Arial" w:cs="Arial"/>
          <w:color w:val="000000" w:themeColor="text1"/>
          <w:sz w:val="22"/>
          <w:szCs w:val="22"/>
        </w:rPr>
        <w:lastRenderedPageBreak/>
        <w:t>3. Consider splitting some text in Statistical Analysis into a separate section as 'Study design' for clarity.</w:t>
      </w:r>
      <w:r w:rsidR="00764F4C" w:rsidRPr="00764F4C">
        <w:rPr>
          <w:rStyle w:val="apple-converted-space"/>
          <w:rFonts w:ascii="Arial" w:hAnsi="Arial" w:cs="Arial"/>
          <w:color w:val="000000" w:themeColor="text1"/>
          <w:sz w:val="22"/>
          <w:szCs w:val="22"/>
        </w:rPr>
        <w:t> </w:t>
      </w:r>
    </w:p>
    <w:p w14:paraId="04919720" w14:textId="38124AF1" w:rsidR="003E734B" w:rsidRPr="00C47987" w:rsidRDefault="003E734B">
      <w:pPr>
        <w:rPr>
          <w:rFonts w:ascii="Arial" w:hAnsi="Arial" w:cs="Arial"/>
          <w:color w:val="4472C4" w:themeColor="accent1"/>
          <w:sz w:val="22"/>
          <w:szCs w:val="22"/>
        </w:rPr>
      </w:pPr>
      <w:r w:rsidRPr="00C47987">
        <w:rPr>
          <w:rFonts w:ascii="Arial" w:hAnsi="Arial" w:cs="Arial"/>
          <w:color w:val="4472C4" w:themeColor="accent1"/>
          <w:sz w:val="22"/>
          <w:szCs w:val="22"/>
        </w:rPr>
        <w:t xml:space="preserve">Thank you for this suggestion. We have added a new section called ‘Study design’ which includes the following text: </w:t>
      </w:r>
    </w:p>
    <w:p w14:paraId="62D0F277" w14:textId="77777777" w:rsidR="000E7000" w:rsidRPr="00C47987" w:rsidRDefault="000E7000" w:rsidP="000E7000">
      <w:pPr>
        <w:spacing w:after="0" w:line="480" w:lineRule="auto"/>
        <w:ind w:firstLine="360"/>
        <w:rPr>
          <w:rFonts w:ascii="Arial" w:hAnsi="Arial" w:cs="Arial"/>
          <w:color w:val="4472C4" w:themeColor="accent1"/>
          <w:sz w:val="20"/>
          <w:szCs w:val="20"/>
        </w:rPr>
      </w:pPr>
      <w:r w:rsidRPr="00C47987">
        <w:rPr>
          <w:rFonts w:ascii="Arial" w:hAnsi="Arial" w:cs="Arial"/>
          <w:color w:val="4472C4" w:themeColor="accent1"/>
          <w:sz w:val="20"/>
          <w:szCs w:val="20"/>
        </w:rPr>
        <w:t xml:space="preserve">We used a time-stratified case-crossover design with a conditional Poisson model </w:t>
      </w:r>
      <w:r w:rsidRPr="00C47987">
        <w:rPr>
          <w:rFonts w:ascii="Arial" w:hAnsi="Arial" w:cs="Arial"/>
          <w:color w:val="4472C4" w:themeColor="accent1"/>
          <w:sz w:val="20"/>
          <w:szCs w:val="20"/>
        </w:rPr>
        <w:fldChar w:fldCharType="begin"/>
      </w:r>
      <w:r w:rsidRPr="00C47987">
        <w:rPr>
          <w:rFonts w:ascii="Arial" w:hAnsi="Arial" w:cs="Arial"/>
          <w:color w:val="4472C4" w:themeColor="accent1"/>
          <w:sz w:val="20"/>
          <w:szCs w:val="20"/>
        </w:rPr>
        <w:instrText xml:space="preserve"> ADDIN ZOTERO_ITEM CSL_CITATION {"citationID":"7opQ6oZg","properties":{"formattedCitation":"(42)","plainCitation":"(42)","noteIndex":0},"citationItems":[{"id":216,"uris":["http://zotero.org/users/local/hHKggCUl/items/AG3LS9AB"],"itemData":{"id":216,"type":"article-journal","abstract":"Background: The time stratified case cross-over approach is a popular alternative to conventional time series regression for analysing associations between time series of environmental exposures (air pollution, weather) and counts of health outcomes. These are almost always analyzed using conditional logistic regression on data expanded to case–control (case crossover) format, but this has some limitations. In particular adjusting for overdispersion and auto-correlation in the counts is not possible. It has been established that a Poisson model for counts with stratum indicators gives identical estimates to those from conditional logistic regression and does not have these limitations, but it is little used, probably because of the overheads in estimating many stratum parameters.\nMethods: The conditional Poisson model avoids estimating stratum parameters by conditioning on the total event count in each stratum, thus simplifying the computing and increasing the number of strata for which fitting is feasible compared with the standard unconditional Poisson model. Unlike the conditional logistic model, the conditional Poisson model does not require expanding the data, and can adjust for overdispersion and auto-correlation. It is available in Stata, R, and other packages.\nResults: By applying to some real data and using simulations, we demonstrate that conditional Poisson models were simpler to code and shorter to run than are conditional logistic analyses and can be fitted to larger data sets than possible with standard Poisson models. Allowing for overdispersion or autocorrelation was possible with the conditional Poisson model but when not required this model gave identical estimates to those from conditional logistic regression.\nConclusions: Conditional Poisson regression models provide an alternative to case crossover analysis of stratified time series data with some advantages. The conditional Poisson model can also be used in other contexts in which primary control for confounding is by fine stratification.","container-title":"BMC Medical Research Methodology","DOI":"10.1186/1471-2288-14-122","ISSN":"1471-2288","issue":"1","journalAbbreviation":"BMC Med Res Methodol","language":"en","page":"122","source":"DOI.org (Crossref)","title":"Conditional Poisson models: a flexible alternative to conditional logistic case cross-over analysis","title-short":"Conditional Poisson models","volume":"14","author":[{"family":"Armstrong","given":"Ben G"},{"family":"Gasparrini","given":"Antonio"},{"family":"Tobias","given":"Aurelio"}],"issued":{"date-parts":[["2014",12]]}}}],"schema":"https://github.com/citation-style-language/schema/raw/master/csl-citation.json"} </w:instrText>
      </w:r>
      <w:r w:rsidRPr="00C47987">
        <w:rPr>
          <w:rFonts w:ascii="Arial" w:hAnsi="Arial" w:cs="Arial"/>
          <w:color w:val="4472C4" w:themeColor="accent1"/>
          <w:sz w:val="20"/>
          <w:szCs w:val="20"/>
        </w:rPr>
        <w:fldChar w:fldCharType="separate"/>
      </w:r>
      <w:r w:rsidRPr="00C47987">
        <w:rPr>
          <w:rFonts w:ascii="Arial" w:hAnsi="Arial" w:cs="Arial"/>
          <w:noProof/>
          <w:color w:val="4472C4" w:themeColor="accent1"/>
          <w:sz w:val="20"/>
          <w:szCs w:val="20"/>
        </w:rPr>
        <w:t>(42)</w:t>
      </w:r>
      <w:r w:rsidRPr="00C47987">
        <w:rPr>
          <w:rFonts w:ascii="Arial" w:hAnsi="Arial" w:cs="Arial"/>
          <w:color w:val="4472C4" w:themeColor="accent1"/>
          <w:sz w:val="20"/>
          <w:szCs w:val="20"/>
        </w:rPr>
        <w:fldChar w:fldCharType="end"/>
      </w:r>
      <w:r w:rsidRPr="00C47987">
        <w:rPr>
          <w:rFonts w:ascii="Arial" w:hAnsi="Arial" w:cs="Arial"/>
          <w:color w:val="4472C4" w:themeColor="accent1"/>
          <w:sz w:val="20"/>
          <w:szCs w:val="20"/>
        </w:rPr>
        <w:t xml:space="preserve"> to analyze the association between daily county-level power outage exposure and CVD or respiratory hospitalization rates. We modeled CVD and respiratory hospitalizations separately because heat, cold, loss of power to medical devices, and dehydration may affect these outcomes differently </w:t>
      </w:r>
      <w:r w:rsidRPr="00C47987">
        <w:rPr>
          <w:rFonts w:ascii="Arial" w:hAnsi="Arial" w:cs="Arial"/>
          <w:color w:val="4472C4" w:themeColor="accent1"/>
          <w:sz w:val="20"/>
          <w:szCs w:val="20"/>
        </w:rPr>
        <w:fldChar w:fldCharType="begin"/>
      </w:r>
      <w:r w:rsidRPr="00C47987">
        <w:rPr>
          <w:rFonts w:ascii="Arial" w:hAnsi="Arial" w:cs="Arial"/>
          <w:color w:val="4472C4" w:themeColor="accent1"/>
          <w:sz w:val="20"/>
          <w:szCs w:val="20"/>
        </w:rPr>
        <w:instrText xml:space="preserve"> ADDIN ZOTERO_ITEM CSL_CITATION {"citationID":"5LvlVl64","properties":{"formattedCitation":"(43\\uc0\\u8211{}45)","plainCitation":"(43–45)","noteIndex":0},"citationItems":[{"id":245,"uris":["http://zotero.org/users/local/hHKggCUl/items/7MGSB3BY"],"itemData":{"id":245,"type":"article-journal","abstract":"Cold and hot weather are associated with mortality and morbidity. Although the burden of temperature-associated mortality may shift towards high temperatures in the future, cold temperatures may represent a greater current-day problem in temperate cities. Hot and cold temperature vulnerabilities may coincide across several personal and neighborhood characteristics, suggesting opportunities for increasing present and future resilience to extreme temperatures. We present a narrative literature review encompassing the epidemiology of cold- and heat-related mortality and morbidity, related physiologic and environmental mechanisms, and municipal responses to hot and cold weather, illustrated by Detroit, Michigan, USA, a ﬁnancially burdened city in an economically diverse metropolitan area. The Detroit area experiences sharp increases in mortality and hospitalizations with extreme heat, while cold temperatures are associated with more gradual increases in mortality, with no clear threshold. Interventions such as heating and cooling centers may reduce but not eliminate temperatureassociated health problems. Furthermore, direct hemodynamic responses to cold, sudden exertion, poor indoor air quality and respiratory epidemics likely contribute to cold-related mortality. Short- and long-term interventions to enhance energy and housing security and housing quality may reduce temperature-related health problems. Extreme temperatures can increase morbidity and mortality in municipalities like Detroit that experience both extreme heat and prolonged cold seasons amidst large socioeconomic disparities. The similarities in physiologic and built-environment vulnerabilities to both hot and cold weather suggest prioritization of strategies that address both present-day cold and near-future heat concerns.","container-title":"Maturitas","DOI":"10.1016/j.maturitas.2018.06.002","ISSN":"03785122","journalAbbreviation":"Maturitas","language":"en","page":"54-59","source":"DOI.org (Crossref)","title":"Climate change and temperature extremes: A review of heat- and cold-related morbidity and mortality concerns of municipalities","title-short":"Climate change and temperature extremes","volume":"114","author":[{"family":"Gronlund","given":"Carina J."},{"family":"Sullivan","given":"Kyle P."},{"family":"Kefelegn","given":"Yonathan"},{"family":"Cameron","given":"Lorraine"},{"family":"O’Neill","given":"Marie S."}],"issued":{"date-parts":[["2018",8]]}}},{"id":205,"uris":["http://zotero.org/users/local/hHKggCUl/items/TWFURUJZ"],"itemData":{"id":205,"type":"article-journal","abstract":"Background: Seasonal variations in the acute exacerbation of chronic obstructive pulmonary disease (COPD) have been reported. However, the influence of air temperature and other meteorological factors on COPD exacerbation remains unclear.\nMethods: National Health Insurance registry data from January 1, 1999 to December 1, 2009 and meteorological variables from the Taiwan Central Weather Bureau for the same period were analyzed. A case-crossover study design was used to investigate the association between COPD exacerbation and meteorological variables.\nResults: A total of 16,254 cases who suffered from COPD exacerbation were enrolled. We found that a 1uC decrease in air temperature was associated with a 0.8% increase in the exacerbation rate on event-days (95% confidence interval (CI), 1.015–1.138, p = 0.015). With a 5uC decrease in mean temperature, the cold temperature (28-day average temperature) had a long-term effect on the exacerbation of COPD (odds ratio (OR), 1.106, 95% CI 1.063–1.152, p,0.001). In addition, elderly patients and those who did not receive inhaled medication tended to suffer an exacerbation when the mean temperature dropped 5uC. Higher barometric pressure, more hours of sunshine, and lower humidity were associated with an increase in COPD exacerbation.\nConclusions: This study demonstrated the effect of cold temperatures on the COPD exacerbation rate. Elderly patients and those without inhaled medicine before the exacerbation event were affected significantly by lower mean temperatures. A more comprehensive program to prevent cold stress in COPD patients may lead to a reduction in the exacerbations rate of COPD.","container-title":"PLoS ONE","DOI":"10.1371/journal.pone.0057066","ISSN":"1932-6203","issue":"3","journalAbbreviation":"PLoS ONE","language":"en","page":"e57066","source":"DOI.org (Crossref)","title":"The Effect of Cold Temperature on Increased Exacerbation of Chronic Obstructive Pulmonary Disease: A Nationwide Study","title-short":"The Effect of Cold Temperature on Increased Exacerbation of Chronic Obstructive Pulmonary Disease","volume":"8","author":[{"family":"Tseng","given":"Ching-Min"},{"family":"Chen","given":"Yung-Tai"},{"family":"Ou","given":"Shuo-Ming"},{"family":"Hsiao","given":"Yi-Han"},{"family":"Li","given":"Szu-Yuan"},{"family":"Wang","given":"Shuu-Jiun"},{"family":"Yang","given":"Albert C."},{"family":"Chen","given":"Tzeng-Ji"},{"family":"Perng","given":"Diahn-Warng"}],"editor":[{"family":"Chaturvedi","given":"Sudha"}],"issued":{"date-parts":[["2013",3,15]]}}},{"id":249,"uris":["http://zotero.org/users/local/hHKggCUl/items/24Y3M5YG"],"itemData":{"id":249,"type":"article-journal","abstract":"BACKGROUND: Cardiovascular disease is the leading cause of death worldwide. Existing studies on the association between temperatures and cardiovascular deaths have been limited in geographic zones and have generally considered associations with total cardiovascular deaths rather than cause-specific cardiovascular deaths.\nMETHODS: We used unified data collection protocols within the Multi-Country Multi-City Collaborative Network to assemble a database of daily counts of specific cardiovascular causes of death from 567 cities in 27 countries across 5 continents in overlapping periods ranging from 1979 to 2019. City-specific daily ambient temperatures were obtained from weather stations and climate reanalysis models. To investigate cardiovascular mortality associations with extreme hot and cold temperatures, we fit case-crossover models in each city and then used a mixed-effects meta-analytic framework to pool individual city estimates. Extreme temperature percentiles were compared with the minimum mortality temperature in each location. Excess deaths were calculated for a range of extreme temperature days.\nRESULTS: The analyses included deaths from any cardiovascular cause (32 154  935), ischemic heart disease (11 745 880), stroke (9 351 312), heart failure (3 673 723), and arrhythmia (670 859). At extreme temperature percentiles, heat (99th percentile) and cold (1st percentile) were associated with higher risk of dying from any cardiovascular cause, ischemic heart disease, stroke, and heart failure as compared to the minimum mortality temperature, which is the temperature associated with least mortality. Across a range of extreme temperatures, hot days (above 97.5th percentile) and cold days (below 2.5th percentile) accounted for 2.2 (95% empirical CI [eCI], 2.1–2.3) and 9.1 (95% eCI, 8.9–9.2) excess deaths for every 1000 cardiovascular deaths, respectively. Heart failure was associated with the highest excess deaths proportion from extreme hot and cold days with 2.6 (95% eCI, 2.4–2.8) and 12.8 (95% eCI, 12.2–13.1) for every 1000 heart failure deaths, respectively.\nCONCLUSIONS: Across a large, multinational sample, exposure to extreme hot and cold temperatures was associated with a greater risk of mortality from multiple common cardiovascular conditions. The intersections between extreme temperatures and cardiovascular health need to be thoroughly characterized in the present day—and especially under a changing climate.","container-title":"Circulation","DOI":"10.1161/CIRCULATIONAHA.122.061832","ISSN":"0009-7322, 1524-4539","issue":"1","journalAbbreviation":"Circulation","language":"en","page":"35-46","source":"DOI.org (Crossref)","title":"Associations Between Extreme Temperatures and Cardiovascular Cause-Specific Mortality: Results From 27 Countries","title-short":"Associations Between Extreme Temperatures and Cardiovascular Cause-Specific Mortality","volume":"147","author":[{"family":"Alahmad","given":"Barrak"},{"family":"Khraishah","given":"Haitham"},{"family":"Royé","given":"Dominic"},{"family":"Vicedo-Cabrera","given":"Ana Maria"},{"family":"Guo","given":"Yuming"},{"family":"Papatheodorou","given":"Stefania I."},{"family":"Achilleos","given":"Souzana"},{"family":"Acquaotta","given":"Fiorella"},{"family":"Armstrong","given":"Ben"},{"family":"Bell","given":"Michelle L."},{"family":"Pan","given":"Shih-Chun"},{"family":"De Sousa Zanotti Stagliorio Coelho","given":"Micheline"},{"family":"Colistro","given":"Valentina"},{"family":"Dang","given":"Tran Ngoc"},{"family":"Van Dung","given":"Do"},{"family":"De’ Donato","given":"Francesca K."},{"family":"Entezari","given":"Alireza"},{"family":"Guo","given":"Yue-Liang Leon"},{"family":"Hashizume","given":"Masahiro"},{"family":"Honda","given":"Yasushi"},{"family":"Indermitte","given":"Ene"},{"family":"Íñiguez","given":"Carmen"},{"family":"Jaakkola","given":"Jouni J.K."},{"family":"Kim","given":"Ho"},{"family":"Lavigne","given":"Eric"},{"family":"Lee","given":"Whanhee"},{"family":"Li","given":"Shanshan"},{"family":"Madureira","given":"Joana"},{"family":"Mayvaneh","given":"Fatemeh"},{"family":"Orru","given":"Hans"},{"family":"Overcenco","given":"Ala"},{"family":"Ragettli","given":"Martina S."},{"family":"Ryti","given":"Niilo R.I."},{"family":"Saldiva","given":"Paulo Hilario Nascimento"},{"family":"Scovronick","given":"Noah"},{"family":"Seposo","given":"Xerxes"},{"family":"Sera","given":"Francesco"},{"family":"Silva","given":"Susana Pereira"},{"family":"Stafoggia","given":"Massimo"},{"family":"Tobias","given":"Aurelio"},{"family":"Garshick","given":"Eric"},{"family":"Bernstein","given":"Aaron S."},{"family":"Zanobetti","given":"Antonella"},{"family":"Schwartz","given":"Joel"},{"family":"Gasparrini","given":"Antonio"},{"family":"Koutrakis","given":"Petros"}],"issued":{"date-parts":[["2023",1,3]]}}}],"schema":"https://github.com/citation-style-language/schema/raw/master/csl-citation.json"} </w:instrText>
      </w:r>
      <w:r w:rsidRPr="00C47987">
        <w:rPr>
          <w:rFonts w:ascii="Arial" w:hAnsi="Arial" w:cs="Arial"/>
          <w:color w:val="4472C4" w:themeColor="accent1"/>
          <w:sz w:val="20"/>
          <w:szCs w:val="20"/>
        </w:rPr>
        <w:fldChar w:fldCharType="separate"/>
      </w:r>
      <w:r w:rsidRPr="00C47987">
        <w:rPr>
          <w:rFonts w:ascii="Arial" w:hAnsi="Arial" w:cs="Arial"/>
          <w:color w:val="4472C4" w:themeColor="accent1"/>
          <w:sz w:val="20"/>
        </w:rPr>
        <w:t>(43–45)</w:t>
      </w:r>
      <w:r w:rsidRPr="00C47987">
        <w:rPr>
          <w:rFonts w:ascii="Arial" w:hAnsi="Arial" w:cs="Arial"/>
          <w:color w:val="4472C4" w:themeColor="accent1"/>
          <w:sz w:val="20"/>
          <w:szCs w:val="20"/>
        </w:rPr>
        <w:fldChar w:fldCharType="end"/>
      </w:r>
      <w:r w:rsidRPr="00C47987">
        <w:rPr>
          <w:rFonts w:ascii="Arial" w:hAnsi="Arial" w:cs="Arial"/>
          <w:color w:val="4472C4" w:themeColor="accent1"/>
          <w:sz w:val="20"/>
          <w:szCs w:val="20"/>
        </w:rPr>
        <w:t>. We selected control days for every case day (i.e., county-day with a non-zero hospitalization count) by matching on county, day of week, and month. This matching controlled for time-invariant confounders such as county-level socioeconomic characteristics, which could affect both hospitalization rates and power outage rates, as well as seasonal and day-of-week trends. We first ran a quasi-Poisson model to test for overdispersion of the outcome, but found no overdispersion.</w:t>
      </w:r>
    </w:p>
    <w:p w14:paraId="58F54E68" w14:textId="03060468" w:rsidR="00425DD8" w:rsidRDefault="00764F4C">
      <w:pPr>
        <w:rPr>
          <w:rStyle w:val="apple-converted-space"/>
          <w:rFonts w:ascii="Arial" w:hAnsi="Arial" w:cs="Arial"/>
          <w:color w:val="000000" w:themeColor="text1"/>
          <w:sz w:val="22"/>
          <w:szCs w:val="22"/>
        </w:rPr>
      </w:pPr>
      <w:r w:rsidRPr="00764F4C">
        <w:rPr>
          <w:rFonts w:ascii="Arial" w:hAnsi="Arial" w:cs="Arial"/>
          <w:color w:val="000000" w:themeColor="text1"/>
          <w:sz w:val="22"/>
          <w:szCs w:val="22"/>
        </w:rPr>
        <w:br/>
        <w:t>4. Consider adding a negative control outcome (e.g. infectious disease?) - this could add confidence to the findings given the ecological nature.</w:t>
      </w:r>
      <w:r w:rsidRPr="00764F4C">
        <w:rPr>
          <w:rStyle w:val="apple-converted-space"/>
          <w:rFonts w:ascii="Arial" w:hAnsi="Arial" w:cs="Arial"/>
          <w:color w:val="000000" w:themeColor="text1"/>
          <w:sz w:val="22"/>
          <w:szCs w:val="22"/>
        </w:rPr>
        <w:t> </w:t>
      </w:r>
    </w:p>
    <w:p w14:paraId="4F01EE9C" w14:textId="58C8010B" w:rsidR="00A314E5" w:rsidRPr="00C9735C" w:rsidRDefault="00C47987">
      <w:pPr>
        <w:rPr>
          <w:rFonts w:ascii="Arial" w:hAnsi="Arial" w:cs="Arial"/>
          <w:color w:val="0070C0"/>
          <w:sz w:val="22"/>
          <w:szCs w:val="22"/>
        </w:rPr>
      </w:pPr>
      <w:r>
        <w:rPr>
          <w:rStyle w:val="apple-converted-space"/>
          <w:rFonts w:ascii="Arial" w:hAnsi="Arial" w:cs="Arial"/>
          <w:color w:val="0070C0"/>
          <w:sz w:val="22"/>
          <w:szCs w:val="22"/>
        </w:rPr>
        <w:t xml:space="preserve">Thank you for this suggestion. This is something we also considered when conceptualizing this paper. However, we </w:t>
      </w:r>
      <w:r w:rsidR="00577E6A">
        <w:rPr>
          <w:rStyle w:val="apple-converted-space"/>
          <w:rFonts w:ascii="Arial" w:hAnsi="Arial" w:cs="Arial"/>
          <w:color w:val="0070C0"/>
          <w:sz w:val="22"/>
          <w:szCs w:val="22"/>
        </w:rPr>
        <w:t>have been unable to find</w:t>
      </w:r>
      <w:r w:rsidR="004A3540">
        <w:rPr>
          <w:rStyle w:val="apple-converted-space"/>
          <w:rFonts w:ascii="Arial" w:hAnsi="Arial" w:cs="Arial"/>
          <w:color w:val="0070C0"/>
          <w:sz w:val="22"/>
          <w:szCs w:val="22"/>
        </w:rPr>
        <w:t xml:space="preserve"> a </w:t>
      </w:r>
      <w:r>
        <w:rPr>
          <w:rStyle w:val="apple-converted-space"/>
          <w:rFonts w:ascii="Arial" w:hAnsi="Arial" w:cs="Arial"/>
          <w:color w:val="0070C0"/>
          <w:sz w:val="22"/>
          <w:szCs w:val="22"/>
        </w:rPr>
        <w:t xml:space="preserve">good negative control outcome </w:t>
      </w:r>
      <w:r w:rsidR="00DF4E4D">
        <w:rPr>
          <w:rStyle w:val="apple-converted-space"/>
          <w:rFonts w:ascii="Arial" w:hAnsi="Arial" w:cs="Arial"/>
          <w:color w:val="0070C0"/>
          <w:sz w:val="22"/>
          <w:szCs w:val="22"/>
        </w:rPr>
        <w:t xml:space="preserve">for such an analysis </w:t>
      </w:r>
      <w:r>
        <w:rPr>
          <w:rStyle w:val="apple-converted-space"/>
          <w:rFonts w:ascii="Arial" w:hAnsi="Arial" w:cs="Arial"/>
          <w:color w:val="0070C0"/>
          <w:sz w:val="22"/>
          <w:szCs w:val="22"/>
        </w:rPr>
        <w:t xml:space="preserve">that would </w:t>
      </w:r>
      <w:r w:rsidR="00E76973">
        <w:rPr>
          <w:rStyle w:val="apple-converted-space"/>
          <w:rFonts w:ascii="Arial" w:hAnsi="Arial" w:cs="Arial"/>
          <w:color w:val="0070C0"/>
          <w:sz w:val="22"/>
          <w:szCs w:val="22"/>
        </w:rPr>
        <w:t xml:space="preserve">add </w:t>
      </w:r>
      <w:r>
        <w:rPr>
          <w:rStyle w:val="apple-converted-space"/>
          <w:rFonts w:ascii="Arial" w:hAnsi="Arial" w:cs="Arial"/>
          <w:color w:val="0070C0"/>
          <w:sz w:val="22"/>
          <w:szCs w:val="22"/>
        </w:rPr>
        <w:t xml:space="preserve">confidence </w:t>
      </w:r>
      <w:r w:rsidR="00967143">
        <w:rPr>
          <w:rStyle w:val="apple-converted-space"/>
          <w:rFonts w:ascii="Arial" w:hAnsi="Arial" w:cs="Arial"/>
          <w:color w:val="0070C0"/>
          <w:sz w:val="22"/>
          <w:szCs w:val="22"/>
        </w:rPr>
        <w:t>in</w:t>
      </w:r>
      <w:r>
        <w:rPr>
          <w:rStyle w:val="apple-converted-space"/>
          <w:rFonts w:ascii="Arial" w:hAnsi="Arial" w:cs="Arial"/>
          <w:color w:val="0070C0"/>
          <w:sz w:val="22"/>
          <w:szCs w:val="22"/>
        </w:rPr>
        <w:t xml:space="preserve"> results. </w:t>
      </w:r>
      <w:r w:rsidR="00BA79ED">
        <w:rPr>
          <w:rStyle w:val="apple-converted-space"/>
          <w:rFonts w:ascii="Arial" w:hAnsi="Arial" w:cs="Arial"/>
          <w:color w:val="0070C0"/>
          <w:sz w:val="22"/>
          <w:szCs w:val="22"/>
        </w:rPr>
        <w:t>For negative control outcomes to add confidence to the results, the confounders that influence the primary outcome of interest and the negative control outcome must be the same</w:t>
      </w:r>
      <w:r w:rsidR="00610B33">
        <w:rPr>
          <w:rStyle w:val="apple-converted-space"/>
          <w:rFonts w:ascii="Arial" w:hAnsi="Arial" w:cs="Arial"/>
          <w:color w:val="0070C0"/>
          <w:sz w:val="22"/>
          <w:szCs w:val="22"/>
        </w:rPr>
        <w:t xml:space="preserve"> and modelled correctly</w:t>
      </w:r>
      <w:r w:rsidR="00DD60BA">
        <w:rPr>
          <w:rStyle w:val="apple-converted-space"/>
          <w:rFonts w:ascii="Arial" w:hAnsi="Arial" w:cs="Arial"/>
          <w:color w:val="0070C0"/>
          <w:sz w:val="22"/>
          <w:szCs w:val="22"/>
        </w:rPr>
        <w:t xml:space="preserve"> in both the primary </w:t>
      </w:r>
      <w:r w:rsidR="008E3B44">
        <w:rPr>
          <w:rStyle w:val="apple-converted-space"/>
          <w:rFonts w:ascii="Arial" w:hAnsi="Arial" w:cs="Arial"/>
          <w:color w:val="0070C0"/>
          <w:sz w:val="22"/>
          <w:szCs w:val="22"/>
        </w:rPr>
        <w:t>analysis</w:t>
      </w:r>
      <w:r w:rsidR="00DD60BA">
        <w:rPr>
          <w:rStyle w:val="apple-converted-space"/>
          <w:rFonts w:ascii="Arial" w:hAnsi="Arial" w:cs="Arial"/>
          <w:color w:val="0070C0"/>
          <w:sz w:val="22"/>
          <w:szCs w:val="22"/>
        </w:rPr>
        <w:t xml:space="preserve"> and negative control analysis</w:t>
      </w:r>
      <w:r w:rsidR="00BA79ED">
        <w:rPr>
          <w:rStyle w:val="apple-converted-space"/>
          <w:rFonts w:ascii="Arial" w:hAnsi="Arial" w:cs="Arial"/>
          <w:color w:val="0070C0"/>
          <w:sz w:val="22"/>
          <w:szCs w:val="22"/>
        </w:rPr>
        <w:t xml:space="preserve">. </w:t>
      </w:r>
      <w:r w:rsidR="00B45A25">
        <w:rPr>
          <w:rStyle w:val="apple-converted-space"/>
          <w:rFonts w:ascii="Arial" w:hAnsi="Arial" w:cs="Arial"/>
          <w:color w:val="0070C0"/>
          <w:sz w:val="22"/>
          <w:szCs w:val="22"/>
        </w:rPr>
        <w:t>Our analysis could be confounded by severe weather and temperature</w:t>
      </w:r>
      <w:r w:rsidR="008E3B44">
        <w:rPr>
          <w:rStyle w:val="apple-converted-space"/>
          <w:rFonts w:ascii="Arial" w:hAnsi="Arial" w:cs="Arial"/>
          <w:color w:val="0070C0"/>
          <w:sz w:val="22"/>
          <w:szCs w:val="22"/>
        </w:rPr>
        <w:t>, and so a negative control analysis could theoretically help us detect residual confounding from</w:t>
      </w:r>
      <w:r w:rsidR="00645176">
        <w:rPr>
          <w:rStyle w:val="apple-converted-space"/>
          <w:rFonts w:ascii="Arial" w:hAnsi="Arial" w:cs="Arial"/>
          <w:color w:val="0070C0"/>
          <w:sz w:val="22"/>
          <w:szCs w:val="22"/>
        </w:rPr>
        <w:t xml:space="preserve"> severe weather and</w:t>
      </w:r>
      <w:r w:rsidR="008E3B44">
        <w:rPr>
          <w:rStyle w:val="apple-converted-space"/>
          <w:rFonts w:ascii="Arial" w:hAnsi="Arial" w:cs="Arial"/>
          <w:color w:val="0070C0"/>
          <w:sz w:val="22"/>
          <w:szCs w:val="22"/>
        </w:rPr>
        <w:t xml:space="preserve"> temperature</w:t>
      </w:r>
      <w:r w:rsidR="00B45A25">
        <w:rPr>
          <w:rStyle w:val="apple-converted-space"/>
          <w:rFonts w:ascii="Arial" w:hAnsi="Arial" w:cs="Arial"/>
          <w:color w:val="0070C0"/>
          <w:sz w:val="22"/>
          <w:szCs w:val="22"/>
        </w:rPr>
        <w:t>.</w:t>
      </w:r>
      <w:r w:rsidR="00AB34A6">
        <w:rPr>
          <w:rStyle w:val="apple-converted-space"/>
          <w:rFonts w:ascii="Arial" w:hAnsi="Arial" w:cs="Arial"/>
          <w:color w:val="0070C0"/>
          <w:sz w:val="22"/>
          <w:szCs w:val="22"/>
        </w:rPr>
        <w:t xml:space="preserve"> </w:t>
      </w:r>
      <w:r w:rsidR="00B813E1">
        <w:rPr>
          <w:rStyle w:val="apple-converted-space"/>
          <w:rFonts w:ascii="Arial" w:hAnsi="Arial" w:cs="Arial"/>
          <w:color w:val="0070C0"/>
          <w:sz w:val="22"/>
          <w:szCs w:val="22"/>
        </w:rPr>
        <w:t xml:space="preserve">We don’t believe </w:t>
      </w:r>
      <w:r w:rsidR="009C217D">
        <w:rPr>
          <w:rStyle w:val="apple-converted-space"/>
          <w:rFonts w:ascii="Arial" w:hAnsi="Arial" w:cs="Arial"/>
          <w:color w:val="0070C0"/>
          <w:sz w:val="22"/>
          <w:szCs w:val="22"/>
        </w:rPr>
        <w:t xml:space="preserve">that </w:t>
      </w:r>
      <w:r w:rsidR="00B813E1">
        <w:rPr>
          <w:rStyle w:val="apple-converted-space"/>
          <w:rFonts w:ascii="Arial" w:hAnsi="Arial" w:cs="Arial"/>
          <w:color w:val="0070C0"/>
          <w:sz w:val="22"/>
          <w:szCs w:val="22"/>
        </w:rPr>
        <w:t>t</w:t>
      </w:r>
      <w:r w:rsidR="007F6CBF">
        <w:rPr>
          <w:rStyle w:val="apple-converted-space"/>
          <w:rFonts w:ascii="Arial" w:hAnsi="Arial" w:cs="Arial"/>
          <w:color w:val="0070C0"/>
          <w:sz w:val="22"/>
          <w:szCs w:val="22"/>
        </w:rPr>
        <w:t>he relationships between temperature and infectious disease</w:t>
      </w:r>
      <w:r w:rsidR="001125A3">
        <w:rPr>
          <w:rStyle w:val="apple-converted-space"/>
          <w:rFonts w:ascii="Arial" w:hAnsi="Arial" w:cs="Arial"/>
          <w:color w:val="0070C0"/>
          <w:sz w:val="22"/>
          <w:szCs w:val="22"/>
        </w:rPr>
        <w:t xml:space="preserve"> and temperature and CVD and respiratory </w:t>
      </w:r>
      <w:r w:rsidR="008D3AE6">
        <w:rPr>
          <w:rStyle w:val="apple-converted-space"/>
          <w:rFonts w:ascii="Arial" w:hAnsi="Arial" w:cs="Arial"/>
          <w:color w:val="0070C0"/>
          <w:sz w:val="22"/>
          <w:szCs w:val="22"/>
        </w:rPr>
        <w:t xml:space="preserve">hospitalizations </w:t>
      </w:r>
      <w:r w:rsidR="00B56ADC">
        <w:rPr>
          <w:rStyle w:val="apple-converted-space"/>
          <w:rFonts w:ascii="Arial" w:hAnsi="Arial" w:cs="Arial"/>
          <w:color w:val="0070C0"/>
          <w:sz w:val="22"/>
          <w:szCs w:val="22"/>
        </w:rPr>
        <w:t xml:space="preserve">are </w:t>
      </w:r>
      <w:r w:rsidR="008D3AE6">
        <w:rPr>
          <w:rStyle w:val="apple-converted-space"/>
          <w:rFonts w:ascii="Arial" w:hAnsi="Arial" w:cs="Arial"/>
          <w:color w:val="0070C0"/>
          <w:sz w:val="22"/>
          <w:szCs w:val="22"/>
        </w:rPr>
        <w:t>analogous</w:t>
      </w:r>
      <w:r w:rsidR="003302DA">
        <w:rPr>
          <w:rStyle w:val="apple-converted-space"/>
          <w:rFonts w:ascii="Arial" w:hAnsi="Arial" w:cs="Arial"/>
          <w:color w:val="0070C0"/>
          <w:sz w:val="22"/>
          <w:szCs w:val="22"/>
        </w:rPr>
        <w:t xml:space="preserve"> enough that a negative control analysis would add to our results</w:t>
      </w:r>
      <w:r w:rsidR="001125A3">
        <w:rPr>
          <w:rStyle w:val="apple-converted-space"/>
          <w:rFonts w:ascii="Arial" w:hAnsi="Arial" w:cs="Arial"/>
          <w:color w:val="0070C0"/>
          <w:sz w:val="22"/>
          <w:szCs w:val="22"/>
        </w:rPr>
        <w:t xml:space="preserve">. </w:t>
      </w:r>
      <w:r w:rsidR="00172CB8">
        <w:rPr>
          <w:rStyle w:val="apple-converted-space"/>
          <w:rFonts w:ascii="Arial" w:hAnsi="Arial" w:cs="Arial"/>
          <w:color w:val="0070C0"/>
          <w:sz w:val="22"/>
          <w:szCs w:val="22"/>
        </w:rPr>
        <w:t xml:space="preserve">For example, it would take a lot longer for temperature to affect infectious disease rates compared to cardiorespiratory hospitalizations. </w:t>
      </w:r>
      <w:r w:rsidR="00FB4AE4">
        <w:rPr>
          <w:rStyle w:val="apple-converted-space"/>
          <w:rFonts w:ascii="Arial" w:hAnsi="Arial" w:cs="Arial"/>
          <w:color w:val="0070C0"/>
          <w:sz w:val="22"/>
          <w:szCs w:val="22"/>
        </w:rPr>
        <w:t xml:space="preserve">Infectious disease hospitalizations might be reduced due to severe weather in the same way that CVD and respiratory </w:t>
      </w:r>
      <w:r w:rsidR="00437A47">
        <w:rPr>
          <w:rStyle w:val="apple-converted-space"/>
          <w:rFonts w:ascii="Arial" w:hAnsi="Arial" w:cs="Arial"/>
          <w:color w:val="0070C0"/>
          <w:sz w:val="22"/>
          <w:szCs w:val="22"/>
        </w:rPr>
        <w:t>hospitalizations</w:t>
      </w:r>
      <w:r w:rsidR="00FB4AE4">
        <w:rPr>
          <w:rStyle w:val="apple-converted-space"/>
          <w:rFonts w:ascii="Arial" w:hAnsi="Arial" w:cs="Arial"/>
          <w:color w:val="0070C0"/>
          <w:sz w:val="22"/>
          <w:szCs w:val="22"/>
        </w:rPr>
        <w:t xml:space="preserve"> are, but daily temperature does not influence infectious disease </w:t>
      </w:r>
      <w:r w:rsidR="00437A47">
        <w:rPr>
          <w:rStyle w:val="apple-converted-space"/>
          <w:rFonts w:ascii="Arial" w:hAnsi="Arial" w:cs="Arial"/>
          <w:color w:val="0070C0"/>
          <w:sz w:val="22"/>
          <w:szCs w:val="22"/>
        </w:rPr>
        <w:t>hospitalizations</w:t>
      </w:r>
      <w:r w:rsidR="00FB4AE4">
        <w:rPr>
          <w:rStyle w:val="apple-converted-space"/>
          <w:rFonts w:ascii="Arial" w:hAnsi="Arial" w:cs="Arial"/>
          <w:color w:val="0070C0"/>
          <w:sz w:val="22"/>
          <w:szCs w:val="22"/>
        </w:rPr>
        <w:t xml:space="preserve"> in the same way that it influences CVD and respiratory </w:t>
      </w:r>
      <w:r w:rsidR="00437A47">
        <w:rPr>
          <w:rStyle w:val="apple-converted-space"/>
          <w:rFonts w:ascii="Arial" w:hAnsi="Arial" w:cs="Arial"/>
          <w:color w:val="0070C0"/>
          <w:sz w:val="22"/>
          <w:szCs w:val="22"/>
        </w:rPr>
        <w:t>hospitalizations, rather, seasonality has a stronger effect.</w:t>
      </w:r>
      <w:r w:rsidR="009735FC">
        <w:rPr>
          <w:rStyle w:val="apple-converted-space"/>
          <w:rFonts w:ascii="Arial" w:hAnsi="Arial" w:cs="Arial"/>
          <w:color w:val="0070C0"/>
          <w:sz w:val="22"/>
          <w:szCs w:val="22"/>
        </w:rPr>
        <w:t xml:space="preserve"> Additionally, to correctly model the relationship between power outage and infectious disease, we’d need to use an entirely different modelling strategy to account for disease transmission</w:t>
      </w:r>
      <w:r w:rsidR="0093288F">
        <w:rPr>
          <w:rStyle w:val="apple-converted-space"/>
          <w:rFonts w:ascii="Arial" w:hAnsi="Arial" w:cs="Arial"/>
          <w:color w:val="0070C0"/>
          <w:sz w:val="22"/>
          <w:szCs w:val="22"/>
        </w:rPr>
        <w:t>.</w:t>
      </w:r>
      <w:r w:rsidR="00FB4AE4">
        <w:rPr>
          <w:rStyle w:val="apple-converted-space"/>
          <w:rFonts w:ascii="Arial" w:hAnsi="Arial" w:cs="Arial"/>
          <w:color w:val="0070C0"/>
          <w:sz w:val="22"/>
          <w:szCs w:val="22"/>
        </w:rPr>
        <w:t xml:space="preserve"> </w:t>
      </w:r>
      <w:r w:rsidR="00577E6A">
        <w:rPr>
          <w:rStyle w:val="apple-converted-space"/>
          <w:rFonts w:ascii="Arial" w:hAnsi="Arial" w:cs="Arial"/>
          <w:color w:val="0070C0"/>
          <w:sz w:val="22"/>
          <w:szCs w:val="22"/>
        </w:rPr>
        <w:t>We would be open to conducting an analysis if</w:t>
      </w:r>
      <w:r w:rsidR="00D62734">
        <w:rPr>
          <w:rStyle w:val="apple-converted-space"/>
          <w:rFonts w:ascii="Arial" w:hAnsi="Arial" w:cs="Arial"/>
          <w:color w:val="0070C0"/>
          <w:sz w:val="22"/>
          <w:szCs w:val="22"/>
        </w:rPr>
        <w:t xml:space="preserve"> we could find an appropriate negative control outcome</w:t>
      </w:r>
      <w:commentRangeStart w:id="2"/>
      <w:commentRangeEnd w:id="2"/>
      <w:r w:rsidR="00CC3DA2">
        <w:rPr>
          <w:rStyle w:val="CommentReference"/>
        </w:rPr>
        <w:commentReference w:id="2"/>
      </w:r>
      <w:r w:rsidR="00437A47">
        <w:rPr>
          <w:rStyle w:val="apple-converted-space"/>
          <w:rFonts w:ascii="Arial" w:hAnsi="Arial" w:cs="Arial"/>
          <w:color w:val="0070C0"/>
          <w:sz w:val="22"/>
          <w:szCs w:val="22"/>
        </w:rPr>
        <w:t>.</w:t>
      </w:r>
    </w:p>
    <w:p w14:paraId="029E4FF1" w14:textId="77777777" w:rsidR="007770B2" w:rsidRDefault="007770B2" w:rsidP="007824C8">
      <w:pPr>
        <w:pStyle w:val="NormalWeb"/>
        <w:rPr>
          <w:rFonts w:ascii="Arial" w:hAnsi="Arial" w:cs="Arial"/>
          <w:sz w:val="22"/>
          <w:szCs w:val="22"/>
        </w:rPr>
      </w:pPr>
    </w:p>
    <w:p w14:paraId="186689A1" w14:textId="4796338B" w:rsidR="007770B2" w:rsidRPr="0006481C" w:rsidRDefault="007770B2" w:rsidP="007824C8">
      <w:pPr>
        <w:pStyle w:val="NormalWeb"/>
        <w:rPr>
          <w:rFonts w:ascii="Arial" w:hAnsi="Arial" w:cs="Arial"/>
          <w:color w:val="4472C4" w:themeColor="accent1"/>
          <w:sz w:val="22"/>
          <w:szCs w:val="22"/>
        </w:rPr>
      </w:pPr>
      <w:r w:rsidRPr="0006481C">
        <w:rPr>
          <w:rFonts w:ascii="Arial" w:hAnsi="Arial" w:cs="Arial"/>
          <w:color w:val="4472C4" w:themeColor="accent1"/>
          <w:sz w:val="22"/>
          <w:szCs w:val="22"/>
        </w:rPr>
        <w:t>Thank you for your comment</w:t>
      </w:r>
      <w:r w:rsidR="0006481C">
        <w:rPr>
          <w:rFonts w:ascii="Arial" w:hAnsi="Arial" w:cs="Arial"/>
          <w:color w:val="4472C4" w:themeColor="accent1"/>
          <w:sz w:val="22"/>
          <w:szCs w:val="22"/>
        </w:rPr>
        <w:t>s</w:t>
      </w:r>
      <w:r w:rsidRPr="0006481C">
        <w:rPr>
          <w:rFonts w:ascii="Arial" w:hAnsi="Arial" w:cs="Arial"/>
          <w:color w:val="4472C4" w:themeColor="accent1"/>
          <w:sz w:val="22"/>
          <w:szCs w:val="22"/>
        </w:rPr>
        <w:t xml:space="preserve"> </w:t>
      </w:r>
      <w:r w:rsidR="0006481C">
        <w:rPr>
          <w:rFonts w:ascii="Arial" w:hAnsi="Arial" w:cs="Arial"/>
          <w:color w:val="4472C4" w:themeColor="accent1"/>
          <w:sz w:val="22"/>
          <w:szCs w:val="22"/>
        </w:rPr>
        <w:t>R</w:t>
      </w:r>
      <w:r w:rsidRPr="0006481C">
        <w:rPr>
          <w:rFonts w:ascii="Arial" w:hAnsi="Arial" w:cs="Arial"/>
          <w:color w:val="4472C4" w:themeColor="accent1"/>
          <w:sz w:val="22"/>
          <w:szCs w:val="22"/>
        </w:rPr>
        <w:t xml:space="preserve">eviewer 1. We very much appreciate your feedback and contributions. </w:t>
      </w:r>
    </w:p>
    <w:p w14:paraId="182BC6D8" w14:textId="0E6D7678" w:rsidR="007824C8" w:rsidRPr="007824C8" w:rsidRDefault="007824C8" w:rsidP="007824C8">
      <w:pPr>
        <w:pStyle w:val="NormalWeb"/>
        <w:rPr>
          <w:rFonts w:ascii="Arial" w:hAnsi="Arial" w:cs="Arial"/>
          <w:sz w:val="22"/>
          <w:szCs w:val="22"/>
        </w:rPr>
      </w:pPr>
      <w:r>
        <w:rPr>
          <w:rFonts w:ascii="Arial" w:hAnsi="Arial" w:cs="Arial"/>
          <w:sz w:val="22"/>
          <w:szCs w:val="22"/>
        </w:rPr>
        <w:t xml:space="preserve">Reviewer #2: </w:t>
      </w:r>
      <w:r w:rsidRPr="007824C8">
        <w:rPr>
          <w:rFonts w:ascii="Arial" w:hAnsi="Arial" w:cs="Arial"/>
          <w:sz w:val="22"/>
          <w:szCs w:val="22"/>
        </w:rPr>
        <w:t xml:space="preserve">This paper describes the association between power outages and hospitalisations in the United States. I was asked for a methodological report and I interpret that to include all aspects of the design and conduct of the study. </w:t>
      </w:r>
    </w:p>
    <w:p w14:paraId="6277FCB9" w14:textId="77777777" w:rsidR="007824C8" w:rsidRPr="007824C8" w:rsidRDefault="007824C8" w:rsidP="007824C8">
      <w:pPr>
        <w:pStyle w:val="NormalWeb"/>
        <w:rPr>
          <w:rFonts w:ascii="Arial" w:hAnsi="Arial" w:cs="Arial"/>
          <w:sz w:val="22"/>
          <w:szCs w:val="22"/>
        </w:rPr>
      </w:pPr>
      <w:r w:rsidRPr="007824C8">
        <w:rPr>
          <w:rFonts w:ascii="Arial" w:hAnsi="Arial" w:cs="Arial"/>
          <w:sz w:val="22"/>
          <w:szCs w:val="22"/>
        </w:rPr>
        <w:t xml:space="preserve">Points of detail </w:t>
      </w:r>
    </w:p>
    <w:p w14:paraId="4B25E56F" w14:textId="6A7B8494" w:rsidR="00444BB7" w:rsidRDefault="007824C8" w:rsidP="007824C8">
      <w:pPr>
        <w:pStyle w:val="NormalWeb"/>
        <w:rPr>
          <w:rFonts w:ascii="Arial" w:hAnsi="Arial" w:cs="Arial"/>
          <w:sz w:val="22"/>
          <w:szCs w:val="22"/>
        </w:rPr>
      </w:pPr>
      <w:r w:rsidRPr="007824C8">
        <w:rPr>
          <w:rFonts w:ascii="Arial" w:hAnsi="Arial" w:cs="Arial"/>
          <w:sz w:val="22"/>
          <w:szCs w:val="22"/>
        </w:rPr>
        <w:t xml:space="preserve">Page 6 Using last observation carried forward seems rather arbitrary. My initial thought was that I would have tried to average some readings before and after the missing data period. If the missingness is related to power outages which occurred during the period of missingness imputing what happened before will be biased. </w:t>
      </w:r>
    </w:p>
    <w:p w14:paraId="7BDA47E7" w14:textId="77777777" w:rsidR="00C26388" w:rsidRPr="00BB5F9F" w:rsidRDefault="00C26388" w:rsidP="00C26388">
      <w:pPr>
        <w:pStyle w:val="NormalWeb"/>
        <w:numPr>
          <w:ilvl w:val="0"/>
          <w:numId w:val="2"/>
        </w:numPr>
        <w:rPr>
          <w:rFonts w:ascii="Arial" w:hAnsi="Arial" w:cs="Arial"/>
          <w:color w:val="4472C4" w:themeColor="accent1"/>
          <w:sz w:val="22"/>
          <w:szCs w:val="22"/>
        </w:rPr>
      </w:pPr>
      <w:r w:rsidRPr="00BB5F9F">
        <w:rPr>
          <w:rFonts w:ascii="Arial" w:hAnsi="Arial" w:cs="Arial"/>
          <w:color w:val="4472C4" w:themeColor="accent1"/>
          <w:sz w:val="22"/>
          <w:szCs w:val="22"/>
        </w:rPr>
        <w:t>We think that most missingness is random here, from utility website outages, or internet connectivity issues with the poweroutages.us not able to collect information</w:t>
      </w:r>
    </w:p>
    <w:p w14:paraId="0005666D" w14:textId="77777777" w:rsidR="00C26388" w:rsidRDefault="00C26388" w:rsidP="00C26388">
      <w:pPr>
        <w:pStyle w:val="NormalWeb"/>
        <w:numPr>
          <w:ilvl w:val="0"/>
          <w:numId w:val="2"/>
        </w:numPr>
        <w:rPr>
          <w:rFonts w:ascii="Arial" w:hAnsi="Arial" w:cs="Arial"/>
          <w:color w:val="4472C4" w:themeColor="accent1"/>
          <w:sz w:val="22"/>
          <w:szCs w:val="22"/>
        </w:rPr>
      </w:pPr>
      <w:r w:rsidRPr="00BB5F9F">
        <w:rPr>
          <w:rFonts w:ascii="Arial" w:hAnsi="Arial" w:cs="Arial"/>
          <w:color w:val="4472C4" w:themeColor="accent1"/>
          <w:sz w:val="22"/>
          <w:szCs w:val="22"/>
        </w:rPr>
        <w:t xml:space="preserve">Of course there is a chance that there are gaps in data reporting at the same time as large power outages, which would not be random. And so in that case yes, LOCF would be biased. </w:t>
      </w:r>
    </w:p>
    <w:p w14:paraId="042C6901" w14:textId="77777777" w:rsidR="00C26388" w:rsidRPr="00BB5F9F" w:rsidRDefault="00C26388" w:rsidP="00C26388">
      <w:pPr>
        <w:pStyle w:val="NormalWeb"/>
        <w:numPr>
          <w:ilvl w:val="0"/>
          <w:numId w:val="2"/>
        </w:numPr>
        <w:rPr>
          <w:rFonts w:ascii="Arial" w:hAnsi="Arial" w:cs="Arial"/>
          <w:color w:val="4472C4" w:themeColor="accent1"/>
          <w:sz w:val="22"/>
          <w:szCs w:val="22"/>
        </w:rPr>
      </w:pPr>
      <w:r w:rsidRPr="00BB5F9F">
        <w:rPr>
          <w:rFonts w:ascii="Arial" w:hAnsi="Arial" w:cs="Arial"/>
          <w:color w:val="4472C4" w:themeColor="accent1"/>
          <w:sz w:val="22"/>
          <w:szCs w:val="22"/>
        </w:rPr>
        <w:t xml:space="preserve">However even if it IS biased…when we used LOCF to fill values where there were &lt;4hrs missing, we only filled in less than .3% of observations. So we could average the values beforehand and after, but it seems unlikely that it would make any difference to the analysis. </w:t>
      </w:r>
    </w:p>
    <w:p w14:paraId="5FECF505" w14:textId="19144589" w:rsidR="00C26388" w:rsidRDefault="00C26388" w:rsidP="00C26388">
      <w:pPr>
        <w:pStyle w:val="NormalWeb"/>
        <w:numPr>
          <w:ilvl w:val="0"/>
          <w:numId w:val="2"/>
        </w:numPr>
        <w:rPr>
          <w:rFonts w:ascii="Arial" w:hAnsi="Arial" w:cs="Arial"/>
          <w:color w:val="4472C4" w:themeColor="accent1"/>
          <w:sz w:val="22"/>
          <w:szCs w:val="22"/>
        </w:rPr>
      </w:pPr>
      <w:r>
        <w:rPr>
          <w:rFonts w:ascii="Arial" w:hAnsi="Arial" w:cs="Arial"/>
          <w:color w:val="4472C4" w:themeColor="accent1"/>
          <w:sz w:val="22"/>
          <w:szCs w:val="22"/>
        </w:rPr>
        <w:t>To fully address this comment, we’ve added a sensitivity analysis. We filled in these gaps with 0s, meaning no power outage, and then we also filled them in as if there had always been power outages during these times</w:t>
      </w:r>
      <w:r w:rsidR="00261909">
        <w:rPr>
          <w:rFonts w:ascii="Arial" w:hAnsi="Arial" w:cs="Arial"/>
          <w:color w:val="4472C4" w:themeColor="accent1"/>
          <w:sz w:val="22"/>
          <w:szCs w:val="22"/>
        </w:rPr>
        <w:t>, to model the two extremes of how our effect estimates might change depending on how we chose to i</w:t>
      </w:r>
      <w:r w:rsidR="00FB3BFD">
        <w:rPr>
          <w:rFonts w:ascii="Arial" w:hAnsi="Arial" w:cs="Arial"/>
          <w:color w:val="4472C4" w:themeColor="accent1"/>
          <w:sz w:val="22"/>
          <w:szCs w:val="22"/>
        </w:rPr>
        <w:t>m</w:t>
      </w:r>
      <w:r w:rsidR="00261909">
        <w:rPr>
          <w:rFonts w:ascii="Arial" w:hAnsi="Arial" w:cs="Arial"/>
          <w:color w:val="4472C4" w:themeColor="accent1"/>
          <w:sz w:val="22"/>
          <w:szCs w:val="22"/>
        </w:rPr>
        <w:t>put</w:t>
      </w:r>
      <w:r w:rsidR="00FB3BFD">
        <w:rPr>
          <w:rFonts w:ascii="Arial" w:hAnsi="Arial" w:cs="Arial"/>
          <w:color w:val="4472C4" w:themeColor="accent1"/>
          <w:sz w:val="22"/>
          <w:szCs w:val="22"/>
        </w:rPr>
        <w:t>e</w:t>
      </w:r>
      <w:r w:rsidR="00261909">
        <w:rPr>
          <w:rFonts w:ascii="Arial" w:hAnsi="Arial" w:cs="Arial"/>
          <w:color w:val="4472C4" w:themeColor="accent1"/>
          <w:sz w:val="22"/>
          <w:szCs w:val="22"/>
        </w:rPr>
        <w:t xml:space="preserve"> these values. </w:t>
      </w:r>
    </w:p>
    <w:p w14:paraId="0C40CAF6" w14:textId="7D70C4F5" w:rsidR="00FB3BFD" w:rsidRDefault="00FB3BFD" w:rsidP="00C26388">
      <w:pPr>
        <w:pStyle w:val="NormalWeb"/>
        <w:numPr>
          <w:ilvl w:val="0"/>
          <w:numId w:val="2"/>
        </w:numPr>
        <w:rPr>
          <w:rFonts w:ascii="Arial" w:hAnsi="Arial" w:cs="Arial"/>
          <w:color w:val="4472C4" w:themeColor="accent1"/>
          <w:sz w:val="22"/>
          <w:szCs w:val="22"/>
        </w:rPr>
      </w:pPr>
      <w:r>
        <w:rPr>
          <w:rFonts w:ascii="Arial" w:hAnsi="Arial" w:cs="Arial"/>
          <w:color w:val="4472C4" w:themeColor="accent1"/>
          <w:sz w:val="22"/>
          <w:szCs w:val="22"/>
        </w:rPr>
        <w:t xml:space="preserve">Write about results here </w:t>
      </w:r>
    </w:p>
    <w:p w14:paraId="405758B6" w14:textId="09E2E5DD" w:rsidR="00DB7C4C" w:rsidRPr="00BB5F9F" w:rsidRDefault="00DB7C4C" w:rsidP="00C26388">
      <w:pPr>
        <w:pStyle w:val="NormalWeb"/>
        <w:numPr>
          <w:ilvl w:val="0"/>
          <w:numId w:val="2"/>
        </w:numPr>
        <w:rPr>
          <w:rFonts w:ascii="Arial" w:hAnsi="Arial" w:cs="Arial"/>
          <w:color w:val="4472C4" w:themeColor="accent1"/>
          <w:sz w:val="22"/>
          <w:szCs w:val="22"/>
        </w:rPr>
      </w:pPr>
      <w:r>
        <w:rPr>
          <w:rFonts w:ascii="Arial" w:hAnsi="Arial" w:cs="Arial"/>
          <w:color w:val="4472C4" w:themeColor="accent1"/>
          <w:sz w:val="22"/>
          <w:szCs w:val="22"/>
        </w:rPr>
        <w:t xml:space="preserve">Give Vivian two datasets to rerun </w:t>
      </w:r>
      <w:r w:rsidR="00EC458E">
        <w:rPr>
          <w:rFonts w:ascii="Arial" w:hAnsi="Arial" w:cs="Arial"/>
          <w:color w:val="4472C4" w:themeColor="accent1"/>
          <w:sz w:val="22"/>
          <w:szCs w:val="22"/>
        </w:rPr>
        <w:t xml:space="preserve">analyses with </w:t>
      </w:r>
      <w:r>
        <w:rPr>
          <w:rFonts w:ascii="Arial" w:hAnsi="Arial" w:cs="Arial"/>
          <w:color w:val="4472C4" w:themeColor="accent1"/>
          <w:sz w:val="22"/>
          <w:szCs w:val="22"/>
        </w:rPr>
        <w:t xml:space="preserve">on FASSE. </w:t>
      </w:r>
    </w:p>
    <w:p w14:paraId="1A297E3A" w14:textId="77777777" w:rsidR="001234C8" w:rsidRDefault="001234C8" w:rsidP="007824C8">
      <w:pPr>
        <w:pStyle w:val="NormalWeb"/>
        <w:rPr>
          <w:rFonts w:ascii="Arial" w:hAnsi="Arial" w:cs="Arial"/>
          <w:sz w:val="22"/>
          <w:szCs w:val="22"/>
        </w:rPr>
      </w:pPr>
    </w:p>
    <w:p w14:paraId="4AD7C868" w14:textId="5159AB9E" w:rsidR="004C087F" w:rsidRDefault="004C087F" w:rsidP="004C087F">
      <w:pPr>
        <w:pStyle w:val="NormalWeb"/>
        <w:numPr>
          <w:ilvl w:val="0"/>
          <w:numId w:val="4"/>
        </w:numPr>
        <w:rPr>
          <w:rFonts w:ascii="Arial" w:hAnsi="Arial" w:cs="Arial"/>
          <w:sz w:val="22"/>
          <w:szCs w:val="22"/>
        </w:rPr>
      </w:pPr>
      <w:r>
        <w:rPr>
          <w:rFonts w:ascii="Arial" w:hAnsi="Arial" w:cs="Arial"/>
          <w:sz w:val="22"/>
          <w:szCs w:val="22"/>
        </w:rPr>
        <w:t xml:space="preserve">Decide on a cutoff for customers out that’s the threshold </w:t>
      </w:r>
    </w:p>
    <w:p w14:paraId="09731633" w14:textId="44702340" w:rsidR="004C087F" w:rsidRDefault="004C087F" w:rsidP="004C087F">
      <w:pPr>
        <w:pStyle w:val="NormalWeb"/>
        <w:numPr>
          <w:ilvl w:val="0"/>
          <w:numId w:val="4"/>
        </w:numPr>
        <w:rPr>
          <w:rFonts w:ascii="Arial" w:hAnsi="Arial" w:cs="Arial"/>
          <w:sz w:val="22"/>
          <w:szCs w:val="22"/>
        </w:rPr>
      </w:pPr>
      <w:r>
        <w:rPr>
          <w:rFonts w:ascii="Arial" w:hAnsi="Arial" w:cs="Arial"/>
          <w:sz w:val="22"/>
          <w:szCs w:val="22"/>
        </w:rPr>
        <w:t xml:space="preserve">For the 4hrs missing, randomly add some customers out </w:t>
      </w:r>
    </w:p>
    <w:p w14:paraId="67226B95" w14:textId="34CF4352" w:rsidR="004C087F" w:rsidRDefault="004C087F" w:rsidP="004C087F">
      <w:pPr>
        <w:pStyle w:val="NormalWeb"/>
        <w:numPr>
          <w:ilvl w:val="0"/>
          <w:numId w:val="4"/>
        </w:numPr>
        <w:rPr>
          <w:rFonts w:ascii="Arial" w:hAnsi="Arial" w:cs="Arial"/>
          <w:sz w:val="22"/>
          <w:szCs w:val="22"/>
        </w:rPr>
      </w:pPr>
      <w:r>
        <w:rPr>
          <w:rFonts w:ascii="Arial" w:hAnsi="Arial" w:cs="Arial"/>
          <w:sz w:val="22"/>
          <w:szCs w:val="22"/>
        </w:rPr>
        <w:t>Draw customers out from a distribution around 1% with some variability around 0.05</w:t>
      </w:r>
    </w:p>
    <w:p w14:paraId="1E9A5C6A" w14:textId="0BCE160D" w:rsidR="004C087F" w:rsidRDefault="004C087F" w:rsidP="004C087F">
      <w:pPr>
        <w:pStyle w:val="NormalWeb"/>
        <w:numPr>
          <w:ilvl w:val="0"/>
          <w:numId w:val="4"/>
        </w:numPr>
        <w:rPr>
          <w:rFonts w:ascii="Arial" w:hAnsi="Arial" w:cs="Arial"/>
          <w:sz w:val="22"/>
          <w:szCs w:val="22"/>
        </w:rPr>
      </w:pPr>
      <w:r>
        <w:rPr>
          <w:rFonts w:ascii="Arial" w:hAnsi="Arial" w:cs="Arial"/>
          <w:sz w:val="22"/>
          <w:szCs w:val="22"/>
        </w:rPr>
        <w:t xml:space="preserve">Rerun the main analyses and see how it changes things </w:t>
      </w:r>
    </w:p>
    <w:p w14:paraId="7E854794" w14:textId="1910DEC2" w:rsidR="00A826A5" w:rsidRDefault="00A826A5" w:rsidP="004C087F">
      <w:pPr>
        <w:pStyle w:val="NormalWeb"/>
        <w:numPr>
          <w:ilvl w:val="0"/>
          <w:numId w:val="4"/>
        </w:numPr>
        <w:rPr>
          <w:rFonts w:ascii="Arial" w:hAnsi="Arial" w:cs="Arial"/>
          <w:sz w:val="22"/>
          <w:szCs w:val="22"/>
        </w:rPr>
      </w:pPr>
      <w:r>
        <w:rPr>
          <w:rFonts w:ascii="Arial" w:hAnsi="Arial" w:cs="Arial"/>
          <w:sz w:val="22"/>
          <w:szCs w:val="22"/>
        </w:rPr>
        <w:t xml:space="preserve">&lt;4 hr chunks </w:t>
      </w:r>
    </w:p>
    <w:p w14:paraId="56827466" w14:textId="249DE879" w:rsidR="007824C8" w:rsidRPr="00FB3BFD" w:rsidRDefault="007824C8" w:rsidP="007824C8">
      <w:pPr>
        <w:pStyle w:val="NormalWeb"/>
        <w:rPr>
          <w:rFonts w:ascii="Arial" w:hAnsi="Arial" w:cs="Arial"/>
          <w:color w:val="4472C4" w:themeColor="accent1"/>
          <w:sz w:val="22"/>
          <w:szCs w:val="22"/>
        </w:rPr>
      </w:pPr>
      <w:r w:rsidRPr="007824C8">
        <w:rPr>
          <w:rFonts w:ascii="Arial" w:hAnsi="Arial" w:cs="Arial"/>
          <w:sz w:val="22"/>
          <w:szCs w:val="22"/>
        </w:rPr>
        <w:t xml:space="preserve">Page 7 I assume the person had to be living in the same county on the control day as the power outage day. Can this be clarified? </w:t>
      </w:r>
    </w:p>
    <w:p w14:paraId="4BB91AA1" w14:textId="4A943DE9" w:rsidR="00D2498D" w:rsidRDefault="00D2498D" w:rsidP="007824C8">
      <w:pPr>
        <w:pStyle w:val="NormalWeb"/>
        <w:rPr>
          <w:rFonts w:ascii="Arial" w:hAnsi="Arial" w:cs="Arial"/>
          <w:color w:val="0070C0"/>
          <w:sz w:val="22"/>
          <w:szCs w:val="22"/>
        </w:rPr>
      </w:pPr>
      <w:r>
        <w:rPr>
          <w:rFonts w:ascii="Arial" w:hAnsi="Arial" w:cs="Arial"/>
          <w:color w:val="0070C0"/>
          <w:sz w:val="22"/>
          <w:szCs w:val="22"/>
        </w:rPr>
        <w:t xml:space="preserve">The first reviewer also </w:t>
      </w:r>
      <w:r w:rsidR="00F44E9A">
        <w:rPr>
          <w:rFonts w:ascii="Arial" w:hAnsi="Arial" w:cs="Arial"/>
          <w:color w:val="0070C0"/>
          <w:sz w:val="22"/>
          <w:szCs w:val="22"/>
        </w:rPr>
        <w:t xml:space="preserve">found our text </w:t>
      </w:r>
      <w:r>
        <w:rPr>
          <w:rFonts w:ascii="Arial" w:hAnsi="Arial" w:cs="Arial"/>
          <w:color w:val="0070C0"/>
          <w:sz w:val="22"/>
          <w:szCs w:val="22"/>
        </w:rPr>
        <w:t>about our selection of control days</w:t>
      </w:r>
      <w:r w:rsidR="00AB4908">
        <w:rPr>
          <w:rFonts w:ascii="Arial" w:hAnsi="Arial" w:cs="Arial"/>
          <w:color w:val="0070C0"/>
          <w:sz w:val="22"/>
          <w:szCs w:val="22"/>
        </w:rPr>
        <w:t xml:space="preserve"> unclear</w:t>
      </w:r>
      <w:r>
        <w:rPr>
          <w:rFonts w:ascii="Arial" w:hAnsi="Arial" w:cs="Arial"/>
          <w:color w:val="0070C0"/>
          <w:sz w:val="22"/>
          <w:szCs w:val="22"/>
        </w:rPr>
        <w:t xml:space="preserve">. We clarified </w:t>
      </w:r>
      <w:r w:rsidR="0071336A">
        <w:rPr>
          <w:rFonts w:ascii="Arial" w:hAnsi="Arial" w:cs="Arial"/>
          <w:color w:val="0070C0"/>
          <w:sz w:val="22"/>
          <w:szCs w:val="22"/>
        </w:rPr>
        <w:t xml:space="preserve">this </w:t>
      </w:r>
      <w:r>
        <w:rPr>
          <w:rFonts w:ascii="Arial" w:hAnsi="Arial" w:cs="Arial"/>
          <w:color w:val="0070C0"/>
          <w:sz w:val="22"/>
          <w:szCs w:val="22"/>
        </w:rPr>
        <w:t>with the following text:</w:t>
      </w:r>
    </w:p>
    <w:p w14:paraId="49CC8181" w14:textId="77777777" w:rsidR="00FE3E12" w:rsidRDefault="00FE3E12" w:rsidP="00FE3E12">
      <w:pPr>
        <w:pStyle w:val="NormalWeb"/>
        <w:spacing w:line="480" w:lineRule="auto"/>
        <w:ind w:firstLine="720"/>
        <w:rPr>
          <w:rFonts w:ascii="Arial" w:hAnsi="Arial" w:cs="Arial"/>
          <w:color w:val="0070C0"/>
          <w:sz w:val="20"/>
          <w:szCs w:val="20"/>
        </w:rPr>
      </w:pPr>
      <w:r w:rsidRPr="00FE3E12">
        <w:rPr>
          <w:rFonts w:ascii="Arial" w:hAnsi="Arial" w:cs="Arial"/>
          <w:color w:val="0070C0"/>
          <w:sz w:val="20"/>
          <w:szCs w:val="20"/>
        </w:rPr>
        <w:t xml:space="preserve">For each case day (i.e., a county-day with a non-zero hospitalization count), we selected control days from the same county in the month and on the same day of the week. Since our study included only </w:t>
      </w:r>
      <w:r w:rsidRPr="00FE3E12">
        <w:rPr>
          <w:rFonts w:ascii="Arial" w:hAnsi="Arial" w:cs="Arial"/>
          <w:color w:val="0070C0"/>
          <w:sz w:val="20"/>
          <w:szCs w:val="20"/>
        </w:rPr>
        <w:lastRenderedPageBreak/>
        <w:t>days from 2018, control days were also matched to the same year. This matching controlled for time-invariant confounders such as county-level socioeconomic factors that might influence both hospitalization and power outage rates, as well as seasonal and day-of-week effects. To check for overdispersion in the outcome, we ran a quasi-Poisson model but found no evidence of overdispersion.</w:t>
      </w:r>
    </w:p>
    <w:p w14:paraId="65B86311" w14:textId="45910BDA" w:rsidR="00112D9B" w:rsidRPr="00112D9B" w:rsidRDefault="004F1B47" w:rsidP="007824C8">
      <w:pPr>
        <w:pStyle w:val="NormalWeb"/>
        <w:rPr>
          <w:rFonts w:ascii="Arial" w:hAnsi="Arial" w:cs="Arial"/>
          <w:color w:val="0070C0"/>
          <w:sz w:val="22"/>
          <w:szCs w:val="22"/>
        </w:rPr>
      </w:pPr>
      <w:r>
        <w:rPr>
          <w:rFonts w:ascii="Arial" w:hAnsi="Arial" w:cs="Arial"/>
          <w:color w:val="0070C0"/>
          <w:sz w:val="22"/>
          <w:szCs w:val="22"/>
        </w:rPr>
        <w:t>Our</w:t>
      </w:r>
      <w:r w:rsidR="00112D9B" w:rsidRPr="00112D9B">
        <w:rPr>
          <w:rFonts w:ascii="Arial" w:hAnsi="Arial" w:cs="Arial"/>
          <w:color w:val="0070C0"/>
          <w:sz w:val="22"/>
          <w:szCs w:val="22"/>
        </w:rPr>
        <w:t xml:space="preserve"> analysis was at the county level, and we </w:t>
      </w:r>
      <w:r w:rsidR="00A93EF3">
        <w:rPr>
          <w:rFonts w:ascii="Arial" w:hAnsi="Arial" w:cs="Arial"/>
          <w:color w:val="0070C0"/>
          <w:sz w:val="22"/>
          <w:szCs w:val="22"/>
        </w:rPr>
        <w:t xml:space="preserve">did </w:t>
      </w:r>
      <w:r w:rsidR="00112D9B" w:rsidRPr="00112D9B">
        <w:rPr>
          <w:rFonts w:ascii="Arial" w:hAnsi="Arial" w:cs="Arial"/>
          <w:color w:val="0070C0"/>
          <w:sz w:val="22"/>
          <w:szCs w:val="22"/>
        </w:rPr>
        <w:t>pick control da</w:t>
      </w:r>
      <w:r w:rsidR="00503F63">
        <w:rPr>
          <w:rFonts w:ascii="Arial" w:hAnsi="Arial" w:cs="Arial"/>
          <w:color w:val="0070C0"/>
          <w:sz w:val="22"/>
          <w:szCs w:val="22"/>
        </w:rPr>
        <w:t xml:space="preserve">ys (county-days) </w:t>
      </w:r>
      <w:r w:rsidR="00112D9B">
        <w:rPr>
          <w:rFonts w:ascii="Arial" w:hAnsi="Arial" w:cs="Arial"/>
          <w:color w:val="0070C0"/>
          <w:sz w:val="22"/>
          <w:szCs w:val="22"/>
        </w:rPr>
        <w:t xml:space="preserve">within county, day of week, and month strata. </w:t>
      </w:r>
      <w:r w:rsidR="00ED01D9">
        <w:rPr>
          <w:rFonts w:ascii="Arial" w:hAnsi="Arial" w:cs="Arial"/>
          <w:color w:val="0070C0"/>
          <w:sz w:val="22"/>
          <w:szCs w:val="22"/>
        </w:rPr>
        <w:t xml:space="preserve">It’s possible that some people moved </w:t>
      </w:r>
      <w:r w:rsidR="007B5F86">
        <w:rPr>
          <w:rFonts w:ascii="Arial" w:hAnsi="Arial" w:cs="Arial"/>
          <w:color w:val="0070C0"/>
          <w:sz w:val="22"/>
          <w:szCs w:val="22"/>
        </w:rPr>
        <w:t>in or out of the counties in between case and control days, but because they are within the same month, movement was probably minima</w:t>
      </w:r>
      <w:r w:rsidR="00EF37DC">
        <w:rPr>
          <w:rFonts w:ascii="Arial" w:hAnsi="Arial" w:cs="Arial"/>
          <w:color w:val="0070C0"/>
          <w:sz w:val="22"/>
          <w:szCs w:val="22"/>
        </w:rPr>
        <w:t xml:space="preserve">l. </w:t>
      </w:r>
    </w:p>
    <w:p w14:paraId="6DBD603C" w14:textId="77777777" w:rsidR="007824C8" w:rsidRDefault="007824C8" w:rsidP="007824C8">
      <w:pPr>
        <w:pStyle w:val="NormalWeb"/>
        <w:rPr>
          <w:rFonts w:ascii="Arial" w:hAnsi="Arial" w:cs="Arial"/>
          <w:sz w:val="22"/>
          <w:szCs w:val="22"/>
        </w:rPr>
      </w:pPr>
      <w:r w:rsidRPr="007824C8">
        <w:rPr>
          <w:rFonts w:ascii="Arial" w:hAnsi="Arial" w:cs="Arial"/>
          <w:sz w:val="22"/>
          <w:szCs w:val="22"/>
        </w:rPr>
        <w:t xml:space="preserve">Page 7 Could people enter the models twice if their county experienced more than one event? If they could how was this included in the models? </w:t>
      </w:r>
    </w:p>
    <w:p w14:paraId="36DFAFD4" w14:textId="724EFF11" w:rsidR="002F78CB" w:rsidRDefault="008C7D46" w:rsidP="002F78CB">
      <w:pPr>
        <w:pStyle w:val="NormalWeb"/>
        <w:rPr>
          <w:rFonts w:ascii="Arial" w:hAnsi="Arial" w:cs="Arial"/>
          <w:color w:val="0070C0"/>
          <w:sz w:val="22"/>
          <w:szCs w:val="22"/>
        </w:rPr>
      </w:pPr>
      <w:r>
        <w:rPr>
          <w:rFonts w:ascii="Arial" w:hAnsi="Arial" w:cs="Arial"/>
          <w:color w:val="0070C0"/>
          <w:sz w:val="22"/>
          <w:szCs w:val="22"/>
        </w:rPr>
        <w:t>Our study was a case-crossover analysis, and we aggregated counts to the county level</w:t>
      </w:r>
      <w:r w:rsidR="005F780D">
        <w:rPr>
          <w:rFonts w:ascii="Arial" w:hAnsi="Arial" w:cs="Arial"/>
          <w:color w:val="0070C0"/>
          <w:sz w:val="22"/>
          <w:szCs w:val="22"/>
        </w:rPr>
        <w:t xml:space="preserve"> to use a conditional Poisson model </w:t>
      </w:r>
      <w:r w:rsidR="002F78CB">
        <w:rPr>
          <w:rFonts w:ascii="Arial" w:hAnsi="Arial" w:cs="Arial"/>
          <w:color w:val="0070C0"/>
          <w:sz w:val="22"/>
          <w:szCs w:val="22"/>
        </w:rPr>
        <w:t xml:space="preserve">for the analysis. This is statistically equivalent to doing a case-crossover analysis with a logistic regression model. Because it was a case-crossover, people could be in the models twice if they were hospitalized twice or more, and they might have also been included in the models if they were hospitalized on a selected control day. </w:t>
      </w:r>
      <w:r w:rsidR="00CF56F7">
        <w:rPr>
          <w:rFonts w:ascii="Arial" w:hAnsi="Arial" w:cs="Arial"/>
          <w:color w:val="0070C0"/>
          <w:sz w:val="22"/>
          <w:szCs w:val="22"/>
        </w:rPr>
        <w:t xml:space="preserve">Their presence in the model was dependent on if they had the outcome rather than the </w:t>
      </w:r>
      <w:commentRangeStart w:id="3"/>
      <w:r w:rsidR="00CF56F7">
        <w:rPr>
          <w:rFonts w:ascii="Arial" w:hAnsi="Arial" w:cs="Arial"/>
          <w:color w:val="0070C0"/>
          <w:sz w:val="22"/>
          <w:szCs w:val="22"/>
        </w:rPr>
        <w:t>exposure</w:t>
      </w:r>
      <w:commentRangeEnd w:id="3"/>
      <w:r w:rsidR="00CE69E3">
        <w:rPr>
          <w:rStyle w:val="CommentReference"/>
          <w:rFonts w:asciiTheme="minorHAnsi" w:eastAsiaTheme="minorHAnsi" w:hAnsiTheme="minorHAnsi" w:cstheme="minorBidi"/>
          <w:kern w:val="2"/>
          <w14:ligatures w14:val="standardContextual"/>
        </w:rPr>
        <w:commentReference w:id="3"/>
      </w:r>
      <w:r w:rsidR="00CF56F7">
        <w:rPr>
          <w:rFonts w:ascii="Arial" w:hAnsi="Arial" w:cs="Arial"/>
          <w:color w:val="0070C0"/>
          <w:sz w:val="22"/>
          <w:szCs w:val="22"/>
        </w:rPr>
        <w:t xml:space="preserve">.  </w:t>
      </w:r>
    </w:p>
    <w:p w14:paraId="68772F24" w14:textId="40F8F52E" w:rsidR="00B048A2" w:rsidRDefault="00B048A2" w:rsidP="002F78CB">
      <w:pPr>
        <w:pStyle w:val="NormalWeb"/>
        <w:rPr>
          <w:rFonts w:ascii="Arial" w:hAnsi="Arial" w:cs="Arial"/>
          <w:color w:val="0070C0"/>
          <w:sz w:val="22"/>
          <w:szCs w:val="22"/>
        </w:rPr>
      </w:pPr>
      <w:r>
        <w:rPr>
          <w:rFonts w:ascii="Arial" w:hAnsi="Arial" w:cs="Arial"/>
          <w:color w:val="0070C0"/>
          <w:sz w:val="22"/>
          <w:szCs w:val="22"/>
        </w:rPr>
        <w:t>This method does account for county clustering</w:t>
      </w:r>
      <w:r w:rsidR="003A3BF1">
        <w:rPr>
          <w:rFonts w:ascii="Arial" w:hAnsi="Arial" w:cs="Arial"/>
          <w:color w:val="0070C0"/>
          <w:sz w:val="22"/>
          <w:szCs w:val="22"/>
        </w:rPr>
        <w:t xml:space="preserve">, by including intercepts for </w:t>
      </w:r>
      <w:commentRangeStart w:id="4"/>
      <w:r w:rsidR="003A3BF1">
        <w:rPr>
          <w:rFonts w:ascii="Arial" w:hAnsi="Arial" w:cs="Arial"/>
          <w:color w:val="0070C0"/>
          <w:sz w:val="22"/>
          <w:szCs w:val="22"/>
        </w:rPr>
        <w:t>county</w:t>
      </w:r>
      <w:commentRangeEnd w:id="4"/>
      <w:r w:rsidR="003E2305">
        <w:rPr>
          <w:rStyle w:val="CommentReference"/>
          <w:rFonts w:asciiTheme="minorHAnsi" w:eastAsiaTheme="minorHAnsi" w:hAnsiTheme="minorHAnsi" w:cstheme="minorBidi"/>
          <w:kern w:val="2"/>
          <w14:ligatures w14:val="standardContextual"/>
        </w:rPr>
        <w:commentReference w:id="4"/>
      </w:r>
      <w:r w:rsidR="003A3BF1">
        <w:rPr>
          <w:rFonts w:ascii="Arial" w:hAnsi="Arial" w:cs="Arial"/>
          <w:color w:val="0070C0"/>
          <w:sz w:val="22"/>
          <w:szCs w:val="22"/>
        </w:rPr>
        <w:t xml:space="preserve">. </w:t>
      </w:r>
    </w:p>
    <w:p w14:paraId="4CFE5263" w14:textId="77777777" w:rsidR="004A5E9F" w:rsidRDefault="007824C8" w:rsidP="007824C8">
      <w:pPr>
        <w:pStyle w:val="NormalWeb"/>
        <w:rPr>
          <w:rFonts w:ascii="Arial" w:hAnsi="Arial" w:cs="Arial"/>
          <w:sz w:val="22"/>
          <w:szCs w:val="22"/>
        </w:rPr>
      </w:pPr>
      <w:r w:rsidRPr="007824C8">
        <w:rPr>
          <w:rFonts w:ascii="Arial" w:hAnsi="Arial" w:cs="Arial"/>
          <w:sz w:val="22"/>
          <w:szCs w:val="22"/>
        </w:rPr>
        <w:t>Pages 7 and 8 The authors have fitted slightly different models to cardiovascular disease (CVD) and to respiratory disease. I wonder whether this is optimal if there is going to be a comparison between the conditions.</w:t>
      </w:r>
    </w:p>
    <w:p w14:paraId="200D53A4" w14:textId="4181CC46" w:rsidR="002978F6" w:rsidRDefault="0080601C" w:rsidP="007824C8">
      <w:pPr>
        <w:pStyle w:val="NormalWeb"/>
        <w:rPr>
          <w:rFonts w:ascii="Arial" w:hAnsi="Arial" w:cs="Arial"/>
          <w:color w:val="0070C0"/>
          <w:sz w:val="22"/>
          <w:szCs w:val="22"/>
        </w:rPr>
      </w:pPr>
      <w:r>
        <w:rPr>
          <w:rFonts w:ascii="Arial" w:hAnsi="Arial" w:cs="Arial"/>
          <w:color w:val="0070C0"/>
          <w:sz w:val="22"/>
          <w:szCs w:val="22"/>
        </w:rPr>
        <w:t xml:space="preserve">We have indeed fit two different models for each outcome. </w:t>
      </w:r>
      <w:r w:rsidR="00750104">
        <w:rPr>
          <w:rFonts w:ascii="Arial" w:hAnsi="Arial" w:cs="Arial"/>
          <w:color w:val="0070C0"/>
          <w:sz w:val="22"/>
          <w:szCs w:val="22"/>
        </w:rPr>
        <w:t xml:space="preserve">Our goal in doing so was to correctly model the relationship between exposure, outcome, </w:t>
      </w:r>
      <w:r w:rsidR="00673A04">
        <w:rPr>
          <w:rFonts w:ascii="Arial" w:hAnsi="Arial" w:cs="Arial"/>
          <w:color w:val="0070C0"/>
          <w:sz w:val="22"/>
          <w:szCs w:val="22"/>
        </w:rPr>
        <w:t>and</w:t>
      </w:r>
      <w:r w:rsidR="00750104">
        <w:rPr>
          <w:rFonts w:ascii="Arial" w:hAnsi="Arial" w:cs="Arial"/>
          <w:color w:val="0070C0"/>
          <w:sz w:val="22"/>
          <w:szCs w:val="22"/>
        </w:rPr>
        <w:t xml:space="preserve"> confounders to best estimate the effect of power outage on CVD and respiratory outcomes. </w:t>
      </w:r>
      <w:r w:rsidR="002978F6">
        <w:rPr>
          <w:rFonts w:ascii="Arial" w:hAnsi="Arial" w:cs="Arial"/>
          <w:color w:val="0070C0"/>
          <w:sz w:val="22"/>
          <w:szCs w:val="22"/>
        </w:rPr>
        <w:t xml:space="preserve">We hypothesized that power outage would cause cardiovascular and respiratory hospitalizations because of heat or cold exposure, loss of electricity to medical equipment, mobility devices and elevators, and refrigeration, water, and communication devices. There are different relationships between heat and cold, dehydration, and CVD and respiratory conditions. </w:t>
      </w:r>
      <w:r w:rsidR="001408E7">
        <w:rPr>
          <w:rFonts w:ascii="Arial" w:hAnsi="Arial" w:cs="Arial"/>
          <w:color w:val="0070C0"/>
          <w:sz w:val="22"/>
          <w:szCs w:val="22"/>
        </w:rPr>
        <w:t xml:space="preserve">For example, the lagged effect of heat exposure on CVD is different than the lagged effect of heat on respiratory </w:t>
      </w:r>
      <w:r w:rsidR="00FC6DAF">
        <w:rPr>
          <w:rFonts w:ascii="Arial" w:hAnsi="Arial" w:cs="Arial"/>
          <w:color w:val="0070C0"/>
          <w:sz w:val="22"/>
          <w:szCs w:val="22"/>
        </w:rPr>
        <w:t>conditions</w:t>
      </w:r>
      <w:r w:rsidR="001408E7">
        <w:rPr>
          <w:rFonts w:ascii="Arial" w:hAnsi="Arial" w:cs="Arial"/>
          <w:color w:val="0070C0"/>
          <w:sz w:val="22"/>
          <w:szCs w:val="22"/>
        </w:rPr>
        <w:t xml:space="preserve">. </w:t>
      </w:r>
      <w:r w:rsidR="002978F6">
        <w:rPr>
          <w:rFonts w:ascii="Arial" w:hAnsi="Arial" w:cs="Arial"/>
          <w:color w:val="0070C0"/>
          <w:sz w:val="22"/>
          <w:szCs w:val="22"/>
        </w:rPr>
        <w:t>We chose to model these outcomes differently and separately because of these differing relationships</w:t>
      </w:r>
      <w:r w:rsidR="00FC6DAF">
        <w:rPr>
          <w:rFonts w:ascii="Arial" w:hAnsi="Arial" w:cs="Arial"/>
          <w:color w:val="0070C0"/>
          <w:sz w:val="22"/>
          <w:szCs w:val="22"/>
        </w:rPr>
        <w:t xml:space="preserve"> and so we think it makes sense that the models are different. </w:t>
      </w:r>
      <w:r w:rsidR="001B4EBA">
        <w:rPr>
          <w:rFonts w:ascii="Arial" w:hAnsi="Arial" w:cs="Arial"/>
          <w:color w:val="0070C0"/>
          <w:sz w:val="22"/>
          <w:szCs w:val="22"/>
        </w:rPr>
        <w:t xml:space="preserve">The other option would be modelling them the same. Not sure why we’d do that. </w:t>
      </w:r>
    </w:p>
    <w:p w14:paraId="6B7C63E7" w14:textId="7214A240" w:rsidR="00A27F7B" w:rsidRDefault="00A27F7B" w:rsidP="007824C8">
      <w:pPr>
        <w:pStyle w:val="NormalWeb"/>
        <w:rPr>
          <w:rFonts w:ascii="Arial" w:hAnsi="Arial" w:cs="Arial"/>
          <w:color w:val="0070C0"/>
          <w:sz w:val="22"/>
          <w:szCs w:val="22"/>
        </w:rPr>
      </w:pPr>
      <w:r>
        <w:rPr>
          <w:rFonts w:ascii="Arial" w:hAnsi="Arial" w:cs="Arial"/>
          <w:color w:val="0070C0"/>
          <w:sz w:val="22"/>
          <w:szCs w:val="22"/>
        </w:rPr>
        <w:t xml:space="preserve">The third reviewer </w:t>
      </w:r>
      <w:r w:rsidR="00B90289">
        <w:rPr>
          <w:rFonts w:ascii="Arial" w:hAnsi="Arial" w:cs="Arial"/>
          <w:color w:val="0070C0"/>
          <w:sz w:val="22"/>
          <w:szCs w:val="22"/>
        </w:rPr>
        <w:t xml:space="preserve">also </w:t>
      </w:r>
      <w:r>
        <w:rPr>
          <w:rFonts w:ascii="Arial" w:hAnsi="Arial" w:cs="Arial"/>
          <w:color w:val="0070C0"/>
          <w:sz w:val="22"/>
          <w:szCs w:val="22"/>
        </w:rPr>
        <w:t xml:space="preserve">asked us to address these differences in the discussion and so we’ve </w:t>
      </w:r>
      <w:r w:rsidR="00B90289">
        <w:rPr>
          <w:rFonts w:ascii="Arial" w:hAnsi="Arial" w:cs="Arial"/>
          <w:color w:val="0070C0"/>
          <w:sz w:val="22"/>
          <w:szCs w:val="22"/>
        </w:rPr>
        <w:t>included</w:t>
      </w:r>
      <w:r>
        <w:rPr>
          <w:rFonts w:ascii="Arial" w:hAnsi="Arial" w:cs="Arial"/>
          <w:color w:val="0070C0"/>
          <w:sz w:val="22"/>
          <w:szCs w:val="22"/>
        </w:rPr>
        <w:t xml:space="preserve"> the following text clarifying this: </w:t>
      </w:r>
    </w:p>
    <w:p w14:paraId="5D0DBAC4" w14:textId="3C610487" w:rsidR="00A27F7B" w:rsidRPr="00C43981" w:rsidRDefault="007D117D" w:rsidP="00C43981">
      <w:pPr>
        <w:spacing w:after="0" w:line="480" w:lineRule="auto"/>
        <w:ind w:firstLine="720"/>
        <w:rPr>
          <w:rFonts w:ascii="Arial" w:hAnsi="Arial" w:cs="Arial"/>
          <w:color w:val="4472C4" w:themeColor="accent1"/>
          <w:sz w:val="20"/>
          <w:szCs w:val="20"/>
        </w:rPr>
      </w:pPr>
      <w:r w:rsidRPr="007D117D">
        <w:rPr>
          <w:rFonts w:ascii="Arial" w:hAnsi="Arial" w:cs="Arial"/>
          <w:color w:val="4472C4" w:themeColor="accent1"/>
          <w:sz w:val="20"/>
          <w:szCs w:val="20"/>
        </w:rPr>
        <w:t xml:space="preserve">We hypothesized that power outages may lead to CVD and respiratory hospitalizations in older adults due to increased heat exposure, cold exposure, stress, and loss of electricity to life-sustaining medical devices and mobility aids. Power outages may also cause changes in indoor air quality when </w:t>
      </w:r>
      <w:r w:rsidRPr="007D117D">
        <w:rPr>
          <w:rFonts w:ascii="Arial" w:hAnsi="Arial" w:cs="Arial"/>
          <w:color w:val="4472C4" w:themeColor="accent1"/>
          <w:sz w:val="20"/>
          <w:szCs w:val="20"/>
        </w:rPr>
        <w:lastRenderedPageBreak/>
        <w:t xml:space="preserve">dehumidifiers, air purifiers, and ventilation systems lose power. The lagged effects of CVD and respiratory hospitalizations due to power outage are likely different since the lagged effects of high or low temperature and air pollution differ for CVD versus respiratory disease </w:t>
      </w:r>
      <w:r w:rsidRPr="007D117D">
        <w:rPr>
          <w:rFonts w:ascii="Arial" w:hAnsi="Arial" w:cs="Arial"/>
          <w:color w:val="4472C4" w:themeColor="accent1"/>
          <w:sz w:val="20"/>
          <w:szCs w:val="20"/>
        </w:rPr>
        <w:fldChar w:fldCharType="begin"/>
      </w:r>
      <w:r w:rsidRPr="007D117D">
        <w:rPr>
          <w:rFonts w:ascii="Arial" w:hAnsi="Arial" w:cs="Arial"/>
          <w:color w:val="4472C4" w:themeColor="accent1"/>
          <w:sz w:val="20"/>
          <w:szCs w:val="20"/>
        </w:rPr>
        <w:instrText xml:space="preserve"> ADDIN ZOTERO_ITEM CSL_CITATION {"citationID":"0ZzO5udH","properties":{"formattedCitation":"(26\\uc0\\u8211{}28)","plainCitation":"(26–28)","noteIndex":0},"citationItems":[{"id":211,"uris":["http://zotero.org/users/local/hHKggCUl/items/7S2KHWLC"],"itemData":{"id":211,"type":"article-journal","abstract":"Objectives: To estimate the risk of hospitalization for respiratory diseases associated with outdoor heat in the U.S. elderly.\nMethods: An observational study of approximately 12.5 million Medicare beneﬁciaries in 213 United States counties, January 1, 1999 to December 31, 2008. We estimate a national average relative risk of hospitalization for each 108F (5.68C) increase in daily outdoor temperature using Bayesian hierarchical models.\nMeasurements and Main Results: We obtained daily county-level rates of Medicare emergency respiratory hospitalizations (International Classiﬁcation of Diseases, Ninth Revision, 464–466, 480–487, 490–492) in 213 U.S. counties from 1999 through 2008. Overall, each 108F increase in daily temperature was associated with a 4.3% increase in same-day emergency hospitalizations for respiratory diseases (95% posterior interval, 3.8, 4.8%). Counties’ relative risks were signiﬁcantly higher in counties with cooler average summer temperatures.\nConclusions: We found strong evidence of an association between outdoor heat and respiratory hospitalizations in the largest population of elderly studied to date. Given projections of increasing temperatures from climate change and the increasing global prevalence of chronic pulmonary disease, the relationship between heat and respiratory morbidity is a growing concern.","container-title":"American Journal of Respiratory and Critical Care Medicine","DOI":"10.1164/rccm.201211-1969OC","ISSN":"1073-449X, 1535-4970","issue":"10","journalAbbreviation":"Am J Respir Crit Care Med","language":"en","page":"1098-1103","source":"DOI.org (Crossref)","title":"Heat-related Emergency Hospitalizations for Respiratory Diseases in the Medicare Population","volume":"187","author":[{"family":"Anderson","given":"G. Brooke"},{"family":"Dominici","given":"Francesca"},{"family":"Wang","given":"Yun"},{"family":"McCormack","given":"Meredith C."},{"family":"Bell","given":"Michelle L."},{"family":"Peng","given":"Roger D."}],"issued":{"date-parts":[["2013",5,15]]}}},{"id":213,"uris":["http://zotero.org/users/local/hHKggCUl/items/VVYKELE9"],"itemData":{"id":213,"type":"article-journal","abstract":"Background: Although the association of high temperatures with mortality is well-documented, the association with morbidity has seldom been examined. We assessed the potential impact of hot weather on hospital admissions due to cardiovascular and respiratory diseases in New York City. We also explored whether the weather-disease relationship varies with socio-demographic variables.\nMethod: We investigated effects of temperature and humidity on health by linking the daily cardiovascular and respiratory hospitalization counts with meteorologic conditions during summer, 1991–2004. We used daily mean temperature, mean apparent temperature, and 3-day moving average of apparent temperature as the exposure indicators. Threshold effects for health risks of meteorologic conditions were assessed by log-linear threshold models, after controlling for ozone, day of week, holidays, and long-term trend. Stratiﬁed analyses were used to evaluate temperature-demographic interactions.\nResults: For all 3 exposure indicators, each degree C above the threshold of the temperature-health effect curve (29°C–36°C) was associated with a 2.7%–3.1% increase in same-day hospitalizations due to respiratory diseases, and an increase of 1.4%–3.6% in lagged hospitalizations due to cardiovascular diseases. These increases for respiratory admissions were greater for Hispanic persons (6.1%/°C) and the elderly (4.7%/°C). At high temperatures, admission rates increased for chronic airway obstruction, asthma, ischemic heart disease, and cardiac dysrhythmias, but decreased for hypertension and heart failure.\nConclusions: Extreme high temperature appears to increase hospital admissions for cardiovascular and respiratory disorders in New York City. Elderly and Hispanic residents may be particularly vulnerable to the temperature effects on respiratory illnesses.","container-title":"Epidemiology","DOI":"10.1097/EDE.0b013e3181ad5522","ISSN":"1044-3983","issue":"5","language":"en","page":"738-746","source":"DOI.org (Crossref)","title":"Extreme High Temperatures and Hospital Admissions for Respiratory and Cardiovascular Diseases","volume":"20","author":[{"family":"Lin","given":"Shao"},{"family":"Luo","given":"Ming"},{"family":"Walker","given":"Randi J."},{"family":"Liu","given":"Xiu"},{"family":"Hwang","given":"Syni-An"},{"family":"Chinery","given":"Robert"}],"issued":{"date-parts":[["2009",9]]}}},{"id":209,"uris":["http://zotero.org/users/local/hHKggCUl/items/2EGZUWZS"],"itemData":{"id":209,"type":"article-journal","abstract":"As global temperatures rise, extreme heat events are projected to become more frequent and intense. Extreme heat causes a wide range of health effects, including an overall increase in morbidity and mortality. It is important to note that while there is sufficient epidemiological evidence for heat-related increases in all-cause mortality, evidence on the association between heat and cause-specific deaths such as cardiovascular disease (CVD) mortality (and its more specific causes) is limited, with inconsistent findings. Existing systematic reviews and meta-analyses of epidemiological studies on heat and CVD mortality have summarized the available evidence. However, the target audience of such reviews is mainly limited to the specific field of environmental epidemiology. This overarching perspective aims to provide health professionals with a comprehensive overview of recent epidemiological evidence of how extreme heat is associated with CVD mortality. The rationale behind this broad perspective is that a better understanding of the effect of extreme heat on CVD mortality will help CVD health professionals optimize their plans to adapt to the changes brought about by climate change and heat events. To policymakers, this perspective would help formulate targeted mitigation, strengthen early warning systems, and develop better adaptation strategies. Despite the heterogeneity in evidence worldwide, due in part to different climatic conditions and population dynamics, there is a clear link between heat and CVD mortality. The risk has often been found to be higher in vulnerable subgroups, including older people, people with preexisting conditions, and the socioeconomically deprived. This perspective also highlights the lack of evidence from low- and middle-income countries and focuses on cause-specific CVD deaths. In addition, the perspective highlights the temporal changes in heat-related CVD deaths as well as the interactive effect of heat with other environmental factors and the potential biological pathways. Importantly, these various aspects of epidemiological studies have never been fully investigated and, therefore, the true extent of the impact of heat on CVD deaths remains largely unknown. Furthermore, this perspective also highlights the research gaps in epidemiological studies and the potential solutions to generate more robust evidence on the future consequences of heat on CVD deaths.","container-title":"Circulation Research","DOI":"10.1161/CIRCRESAHA.123.323615","ISSN":"0009-7330, 1524-4571","issue":"9","journalAbbreviation":"Circulation Research","language":"en","page":"1098-1112","source":"DOI.org (Crossref)","title":"Heat and Cardiovascular Mortality: An Epidemiological Perspective","title-short":"Heat and Cardiovascular Mortality","volume":"134","author":[{"family":"Singh","given":"Nidhi"},{"family":"Areal","given":"Ashtyn Tracy"},{"family":"Breitner","given":"Susanne"},{"family":"Zhang","given":"Siqi"},{"family":"Agewall","given":"Stefan"},{"family":"Schikowski","given":"Tamara"},{"family":"Schneider","given":"Alexandra"}],"issued":{"date-parts":[["2024",4,26]]}}}],"schema":"https://github.com/citation-style-language/schema/raw/master/csl-citation.json"} </w:instrText>
      </w:r>
      <w:r w:rsidRPr="007D117D">
        <w:rPr>
          <w:rFonts w:ascii="Arial" w:hAnsi="Arial" w:cs="Arial"/>
          <w:color w:val="4472C4" w:themeColor="accent1"/>
          <w:sz w:val="20"/>
          <w:szCs w:val="20"/>
        </w:rPr>
        <w:fldChar w:fldCharType="separate"/>
      </w:r>
      <w:r w:rsidRPr="007D117D">
        <w:rPr>
          <w:rFonts w:ascii="Arial" w:hAnsi="Arial" w:cs="Arial"/>
          <w:color w:val="4472C4" w:themeColor="accent1"/>
          <w:sz w:val="20"/>
        </w:rPr>
        <w:t>(26–28)</w:t>
      </w:r>
      <w:r w:rsidRPr="007D117D">
        <w:rPr>
          <w:rFonts w:ascii="Arial" w:hAnsi="Arial" w:cs="Arial"/>
          <w:color w:val="4472C4" w:themeColor="accent1"/>
          <w:sz w:val="20"/>
          <w:szCs w:val="20"/>
        </w:rPr>
        <w:fldChar w:fldCharType="end"/>
      </w:r>
      <w:r w:rsidRPr="007D117D">
        <w:rPr>
          <w:rFonts w:ascii="Arial" w:hAnsi="Arial" w:cs="Arial"/>
          <w:color w:val="4472C4" w:themeColor="accent1"/>
          <w:sz w:val="20"/>
          <w:szCs w:val="20"/>
        </w:rPr>
        <w:t xml:space="preserve">. </w:t>
      </w:r>
    </w:p>
    <w:p w14:paraId="762471B8" w14:textId="77777777" w:rsidR="007824C8" w:rsidRDefault="007824C8" w:rsidP="007824C8">
      <w:pPr>
        <w:pStyle w:val="NormalWeb"/>
        <w:rPr>
          <w:rFonts w:ascii="Arial" w:hAnsi="Arial" w:cs="Arial"/>
          <w:sz w:val="22"/>
          <w:szCs w:val="22"/>
        </w:rPr>
      </w:pPr>
      <w:r w:rsidRPr="007824C8">
        <w:rPr>
          <w:rFonts w:ascii="Arial" w:hAnsi="Arial" w:cs="Arial"/>
          <w:sz w:val="22"/>
          <w:szCs w:val="22"/>
        </w:rPr>
        <w:t xml:space="preserve">Page 8 I am afraid I have very little knowledge about Medicare or Medicaid. Are these universal, that is, does everyone over age 65 become included? </w:t>
      </w:r>
    </w:p>
    <w:p w14:paraId="75157BA5" w14:textId="7EFF538D" w:rsidR="00FF3BAC" w:rsidRDefault="006235A7" w:rsidP="007824C8">
      <w:pPr>
        <w:pStyle w:val="NormalWeb"/>
        <w:rPr>
          <w:rFonts w:ascii="Arial" w:hAnsi="Arial" w:cs="Arial"/>
          <w:color w:val="0070C0"/>
          <w:sz w:val="22"/>
          <w:szCs w:val="22"/>
        </w:rPr>
      </w:pPr>
      <w:r>
        <w:rPr>
          <w:rFonts w:ascii="Arial" w:hAnsi="Arial" w:cs="Arial"/>
          <w:color w:val="0070C0"/>
          <w:sz w:val="22"/>
          <w:szCs w:val="22"/>
        </w:rPr>
        <w:t>Thank you for this comm</w:t>
      </w:r>
      <w:r w:rsidR="00CE71F4">
        <w:rPr>
          <w:rFonts w:ascii="Arial" w:hAnsi="Arial" w:cs="Arial"/>
          <w:color w:val="0070C0"/>
          <w:sz w:val="22"/>
          <w:szCs w:val="22"/>
        </w:rPr>
        <w:t xml:space="preserve">ent. </w:t>
      </w:r>
      <w:r w:rsidR="00487DA3">
        <w:rPr>
          <w:rFonts w:ascii="Arial" w:hAnsi="Arial" w:cs="Arial"/>
          <w:color w:val="0070C0"/>
          <w:sz w:val="22"/>
          <w:szCs w:val="22"/>
        </w:rPr>
        <w:t>We can definitely clarify this</w:t>
      </w:r>
      <w:r w:rsidR="004F45D6">
        <w:rPr>
          <w:rFonts w:ascii="Arial" w:hAnsi="Arial" w:cs="Arial"/>
          <w:color w:val="0070C0"/>
          <w:sz w:val="22"/>
          <w:szCs w:val="22"/>
        </w:rPr>
        <w:t xml:space="preserve"> both here and in the manuscript.</w:t>
      </w:r>
      <w:r w:rsidR="00487DA3">
        <w:rPr>
          <w:rFonts w:ascii="Arial" w:hAnsi="Arial" w:cs="Arial"/>
          <w:color w:val="0070C0"/>
          <w:sz w:val="22"/>
          <w:szCs w:val="22"/>
        </w:rPr>
        <w:t xml:space="preserve"> </w:t>
      </w:r>
      <w:r w:rsidR="00FF3BAC" w:rsidRPr="00445E76">
        <w:rPr>
          <w:rFonts w:ascii="Arial" w:hAnsi="Arial" w:cs="Arial"/>
          <w:color w:val="0070C0"/>
          <w:sz w:val="22"/>
          <w:szCs w:val="22"/>
        </w:rPr>
        <w:t xml:space="preserve">Everyone </w:t>
      </w:r>
      <w:r w:rsidR="003E1130">
        <w:rPr>
          <w:rFonts w:ascii="Arial" w:hAnsi="Arial" w:cs="Arial"/>
          <w:color w:val="0070C0"/>
          <w:sz w:val="22"/>
          <w:szCs w:val="22"/>
        </w:rPr>
        <w:t xml:space="preserve">in the US </w:t>
      </w:r>
      <w:r w:rsidR="00FF3BAC" w:rsidRPr="00445E76">
        <w:rPr>
          <w:rFonts w:ascii="Arial" w:hAnsi="Arial" w:cs="Arial"/>
          <w:color w:val="0070C0"/>
          <w:sz w:val="22"/>
          <w:szCs w:val="22"/>
        </w:rPr>
        <w:t>above 65 is covered by Medicare,</w:t>
      </w:r>
      <w:r w:rsidR="009F2865">
        <w:rPr>
          <w:rFonts w:ascii="Arial" w:hAnsi="Arial" w:cs="Arial"/>
          <w:color w:val="0070C0"/>
          <w:sz w:val="22"/>
          <w:szCs w:val="22"/>
        </w:rPr>
        <w:t xml:space="preserve"> </w:t>
      </w:r>
      <w:r w:rsidR="00FF3BAC" w:rsidRPr="00445E76">
        <w:rPr>
          <w:rFonts w:ascii="Arial" w:hAnsi="Arial" w:cs="Arial"/>
          <w:color w:val="0070C0"/>
          <w:sz w:val="22"/>
          <w:szCs w:val="22"/>
        </w:rPr>
        <w:t xml:space="preserve">however, </w:t>
      </w:r>
      <w:r w:rsidR="009F2865">
        <w:rPr>
          <w:rFonts w:ascii="Arial" w:hAnsi="Arial" w:cs="Arial"/>
          <w:color w:val="0070C0"/>
          <w:sz w:val="22"/>
          <w:szCs w:val="22"/>
        </w:rPr>
        <w:t xml:space="preserve">people have the option to choose from two different kinds of Medicare coverage – Fee-For-Service, or Advantage. </w:t>
      </w:r>
      <w:r w:rsidR="00A92660">
        <w:rPr>
          <w:rFonts w:ascii="Arial" w:hAnsi="Arial" w:cs="Arial"/>
          <w:color w:val="0070C0"/>
          <w:sz w:val="22"/>
          <w:szCs w:val="22"/>
        </w:rPr>
        <w:t>O</w:t>
      </w:r>
      <w:r w:rsidR="00FF3BAC" w:rsidRPr="00445E76">
        <w:rPr>
          <w:rFonts w:ascii="Arial" w:hAnsi="Arial" w:cs="Arial"/>
          <w:color w:val="0070C0"/>
          <w:sz w:val="22"/>
          <w:szCs w:val="22"/>
        </w:rPr>
        <w:t>ur dataset only includes Fee-For-Service Medicare enrollees</w:t>
      </w:r>
      <w:r w:rsidR="00A92660">
        <w:rPr>
          <w:rFonts w:ascii="Arial" w:hAnsi="Arial" w:cs="Arial"/>
          <w:color w:val="0070C0"/>
          <w:sz w:val="22"/>
          <w:szCs w:val="22"/>
        </w:rPr>
        <w:t xml:space="preserve">, which </w:t>
      </w:r>
      <w:r w:rsidR="00FF3BAC" w:rsidRPr="00445E76">
        <w:rPr>
          <w:rFonts w:ascii="Arial" w:hAnsi="Arial" w:cs="Arial"/>
          <w:color w:val="0070C0"/>
          <w:sz w:val="22"/>
          <w:szCs w:val="22"/>
        </w:rPr>
        <w:t xml:space="preserve">is only about half of </w:t>
      </w:r>
      <w:r w:rsidR="003B26DD">
        <w:rPr>
          <w:rFonts w:ascii="Arial" w:hAnsi="Arial" w:cs="Arial"/>
          <w:color w:val="0070C0"/>
          <w:sz w:val="22"/>
          <w:szCs w:val="22"/>
        </w:rPr>
        <w:t>the US population</w:t>
      </w:r>
      <w:r w:rsidR="00FF3BAC" w:rsidRPr="00445E76">
        <w:rPr>
          <w:rFonts w:ascii="Arial" w:hAnsi="Arial" w:cs="Arial"/>
          <w:color w:val="0070C0"/>
          <w:sz w:val="22"/>
          <w:szCs w:val="22"/>
        </w:rPr>
        <w:t xml:space="preserve"> over 65</w:t>
      </w:r>
      <w:r w:rsidR="006B7975">
        <w:rPr>
          <w:rFonts w:ascii="Arial" w:hAnsi="Arial" w:cs="Arial"/>
          <w:color w:val="0070C0"/>
          <w:sz w:val="22"/>
          <w:szCs w:val="22"/>
        </w:rPr>
        <w:t xml:space="preserve">, but is still 23 million older </w:t>
      </w:r>
      <w:r w:rsidR="00C858A2">
        <w:rPr>
          <w:rFonts w:ascii="Arial" w:hAnsi="Arial" w:cs="Arial"/>
          <w:color w:val="0070C0"/>
          <w:sz w:val="22"/>
          <w:szCs w:val="22"/>
        </w:rPr>
        <w:t xml:space="preserve">(65+) </w:t>
      </w:r>
      <w:r w:rsidR="006B7975">
        <w:rPr>
          <w:rFonts w:ascii="Arial" w:hAnsi="Arial" w:cs="Arial"/>
          <w:color w:val="0070C0"/>
          <w:sz w:val="22"/>
          <w:szCs w:val="22"/>
        </w:rPr>
        <w:t>adults</w:t>
      </w:r>
      <w:r w:rsidR="00FF3BAC" w:rsidRPr="00445E76">
        <w:rPr>
          <w:rFonts w:ascii="Arial" w:hAnsi="Arial" w:cs="Arial"/>
          <w:color w:val="0070C0"/>
          <w:sz w:val="22"/>
          <w:szCs w:val="22"/>
        </w:rPr>
        <w:t xml:space="preserve">. More work is needed to figure out how </w:t>
      </w:r>
      <w:r w:rsidR="00AE7207">
        <w:rPr>
          <w:rFonts w:ascii="Arial" w:hAnsi="Arial" w:cs="Arial"/>
          <w:color w:val="0070C0"/>
          <w:sz w:val="22"/>
          <w:szCs w:val="22"/>
        </w:rPr>
        <w:t xml:space="preserve">Fee-For-Service enrollees differ from </w:t>
      </w:r>
      <w:r w:rsidR="00B91992">
        <w:rPr>
          <w:rFonts w:ascii="Arial" w:hAnsi="Arial" w:cs="Arial"/>
          <w:color w:val="0070C0"/>
          <w:sz w:val="22"/>
          <w:szCs w:val="22"/>
        </w:rPr>
        <w:t>Medicare Advantage enrolle</w:t>
      </w:r>
      <w:r w:rsidR="00533D28">
        <w:rPr>
          <w:rFonts w:ascii="Arial" w:hAnsi="Arial" w:cs="Arial"/>
          <w:color w:val="0070C0"/>
          <w:sz w:val="22"/>
          <w:szCs w:val="22"/>
        </w:rPr>
        <w:t xml:space="preserve">es demographically (which we’re actually currently working on) but there have been a few </w:t>
      </w:r>
      <w:r w:rsidR="00F553E4">
        <w:rPr>
          <w:rFonts w:ascii="Arial" w:hAnsi="Arial" w:cs="Arial"/>
          <w:color w:val="0070C0"/>
          <w:sz w:val="22"/>
          <w:szCs w:val="22"/>
        </w:rPr>
        <w:t xml:space="preserve">non-academic </w:t>
      </w:r>
      <w:r w:rsidR="00533D28">
        <w:rPr>
          <w:rFonts w:ascii="Arial" w:hAnsi="Arial" w:cs="Arial"/>
          <w:color w:val="0070C0"/>
          <w:sz w:val="22"/>
          <w:szCs w:val="22"/>
        </w:rPr>
        <w:t xml:space="preserve">publications about this. </w:t>
      </w:r>
      <w:commentRangeStart w:id="5"/>
      <w:commentRangeEnd w:id="5"/>
      <w:r w:rsidR="008D10B8">
        <w:rPr>
          <w:rStyle w:val="CommentReference"/>
          <w:rFonts w:asciiTheme="minorHAnsi" w:eastAsiaTheme="minorHAnsi" w:hAnsiTheme="minorHAnsi" w:cstheme="minorBidi"/>
          <w:kern w:val="2"/>
          <w14:ligatures w14:val="standardContextual"/>
        </w:rPr>
        <w:commentReference w:id="5"/>
      </w:r>
      <w:r w:rsidR="00CC2CD7">
        <w:rPr>
          <w:rFonts w:ascii="Arial" w:hAnsi="Arial" w:cs="Arial"/>
          <w:color w:val="0070C0"/>
          <w:sz w:val="22"/>
          <w:szCs w:val="22"/>
        </w:rPr>
        <w:t>It seems Advantage enrollees may be more vulnerable to health effects from power outage compared to Fee-For-Service enrollees based on demographic differences reported in these white papers</w:t>
      </w:r>
      <w:r w:rsidR="00026139">
        <w:rPr>
          <w:rFonts w:ascii="Arial" w:hAnsi="Arial" w:cs="Arial"/>
          <w:color w:val="0070C0"/>
          <w:sz w:val="22"/>
          <w:szCs w:val="22"/>
        </w:rPr>
        <w:t xml:space="preserve">, such as income, education, measures of social risk, </w:t>
      </w:r>
      <w:r w:rsidR="00786954">
        <w:rPr>
          <w:rFonts w:ascii="Arial" w:hAnsi="Arial" w:cs="Arial"/>
          <w:color w:val="0070C0"/>
          <w:sz w:val="22"/>
          <w:szCs w:val="22"/>
        </w:rPr>
        <w:t xml:space="preserve">rates of chronic health conditions, </w:t>
      </w:r>
      <w:r w:rsidR="00026139">
        <w:rPr>
          <w:rFonts w:ascii="Arial" w:hAnsi="Arial" w:cs="Arial"/>
          <w:color w:val="0070C0"/>
          <w:sz w:val="22"/>
          <w:szCs w:val="22"/>
        </w:rPr>
        <w:t xml:space="preserve">and healthcare utilization. </w:t>
      </w:r>
      <w:r w:rsidR="00366BEF">
        <w:rPr>
          <w:rFonts w:ascii="Arial" w:hAnsi="Arial" w:cs="Arial"/>
          <w:color w:val="0070C0"/>
          <w:sz w:val="22"/>
          <w:szCs w:val="22"/>
        </w:rPr>
        <w:t xml:space="preserve">In summary, the people we’ve included here are likely less vulnerable to health effects from power outage compared to the other half of the population which is not represented. </w:t>
      </w:r>
      <w:r w:rsidR="00D741A8">
        <w:rPr>
          <w:rFonts w:ascii="Arial" w:hAnsi="Arial" w:cs="Arial"/>
          <w:color w:val="0070C0"/>
          <w:sz w:val="22"/>
          <w:szCs w:val="22"/>
        </w:rPr>
        <w:t xml:space="preserve">We’ve added a paragraph to the </w:t>
      </w:r>
      <w:r w:rsidR="00D904ED">
        <w:rPr>
          <w:rFonts w:ascii="Arial" w:hAnsi="Arial" w:cs="Arial"/>
          <w:color w:val="0070C0"/>
          <w:sz w:val="22"/>
          <w:szCs w:val="22"/>
        </w:rPr>
        <w:t>methods section</w:t>
      </w:r>
      <w:r w:rsidR="00D741A8">
        <w:rPr>
          <w:rFonts w:ascii="Arial" w:hAnsi="Arial" w:cs="Arial"/>
          <w:color w:val="0070C0"/>
          <w:sz w:val="22"/>
          <w:szCs w:val="22"/>
        </w:rPr>
        <w:t xml:space="preserve"> about thi</w:t>
      </w:r>
      <w:r w:rsidR="00C20557">
        <w:rPr>
          <w:rFonts w:ascii="Arial" w:hAnsi="Arial" w:cs="Arial"/>
          <w:color w:val="0070C0"/>
          <w:sz w:val="22"/>
          <w:szCs w:val="22"/>
        </w:rPr>
        <w:t>s population and how it compares to the overall population</w:t>
      </w:r>
      <w:r w:rsidR="00FC6240">
        <w:rPr>
          <w:rFonts w:ascii="Arial" w:hAnsi="Arial" w:cs="Arial"/>
          <w:color w:val="0070C0"/>
          <w:sz w:val="22"/>
          <w:szCs w:val="22"/>
        </w:rPr>
        <w:t>, and then a couple sentences to the discussion about how this may have influenced our results</w:t>
      </w:r>
      <w:r w:rsidR="00D1499B">
        <w:rPr>
          <w:rFonts w:ascii="Arial" w:hAnsi="Arial" w:cs="Arial"/>
          <w:color w:val="0070C0"/>
          <w:sz w:val="22"/>
          <w:szCs w:val="22"/>
        </w:rPr>
        <w:t>:</w:t>
      </w:r>
    </w:p>
    <w:p w14:paraId="44D23C93" w14:textId="4B7A6309" w:rsidR="007A0A38" w:rsidRDefault="007A0A38" w:rsidP="007824C8">
      <w:pPr>
        <w:pStyle w:val="NormalWeb"/>
        <w:rPr>
          <w:rFonts w:ascii="Arial" w:hAnsi="Arial" w:cs="Arial"/>
          <w:color w:val="0070C0"/>
          <w:sz w:val="22"/>
          <w:szCs w:val="22"/>
        </w:rPr>
      </w:pPr>
      <w:r>
        <w:rPr>
          <w:rFonts w:ascii="Arial" w:hAnsi="Arial" w:cs="Arial"/>
          <w:color w:val="0070C0"/>
          <w:sz w:val="22"/>
          <w:szCs w:val="22"/>
        </w:rPr>
        <w:t>Methods:</w:t>
      </w:r>
    </w:p>
    <w:p w14:paraId="2EFB0CD3" w14:textId="20B54A53" w:rsidR="00D741A8" w:rsidRDefault="00D12842" w:rsidP="00D12842">
      <w:pPr>
        <w:pStyle w:val="NormalWeb"/>
        <w:spacing w:line="480" w:lineRule="auto"/>
        <w:ind w:firstLine="720"/>
        <w:rPr>
          <w:rStyle w:val="CommentReference"/>
          <w:rFonts w:ascii="Arial" w:eastAsiaTheme="majorEastAsia" w:hAnsi="Arial" w:cs="Arial"/>
          <w:color w:val="4472C4" w:themeColor="accent1"/>
          <w:sz w:val="20"/>
          <w:szCs w:val="20"/>
        </w:rPr>
      </w:pPr>
      <w:r w:rsidRPr="00D12842">
        <w:rPr>
          <w:rFonts w:ascii="Arial" w:hAnsi="Arial" w:cs="Arial"/>
          <w:color w:val="4472C4" w:themeColor="accent1"/>
          <w:sz w:val="20"/>
          <w:szCs w:val="20"/>
        </w:rPr>
        <w:t>Our study population included Medicare Fee-For-Service beneficiaries aged 65+ and enrolled for at least one month between January 1</w:t>
      </w:r>
      <w:r w:rsidRPr="00D12842">
        <w:rPr>
          <w:rFonts w:ascii="Arial" w:hAnsi="Arial" w:cs="Arial"/>
          <w:color w:val="4472C4" w:themeColor="accent1"/>
          <w:sz w:val="20"/>
          <w:szCs w:val="20"/>
          <w:vertAlign w:val="superscript"/>
        </w:rPr>
        <w:t>st</w:t>
      </w:r>
      <w:r w:rsidRPr="00D12842">
        <w:rPr>
          <w:rFonts w:ascii="Arial" w:hAnsi="Arial" w:cs="Arial"/>
          <w:color w:val="4472C4" w:themeColor="accent1"/>
          <w:sz w:val="20"/>
          <w:szCs w:val="20"/>
        </w:rPr>
        <w:t>, 2018, and December 31</w:t>
      </w:r>
      <w:r w:rsidRPr="00D12842">
        <w:rPr>
          <w:rFonts w:ascii="Arial" w:hAnsi="Arial" w:cs="Arial"/>
          <w:color w:val="4472C4" w:themeColor="accent1"/>
          <w:sz w:val="20"/>
          <w:szCs w:val="20"/>
          <w:vertAlign w:val="superscript"/>
        </w:rPr>
        <w:t>st</w:t>
      </w:r>
      <w:r w:rsidRPr="00D12842">
        <w:rPr>
          <w:rFonts w:ascii="Arial" w:hAnsi="Arial" w:cs="Arial"/>
          <w:color w:val="4472C4" w:themeColor="accent1"/>
          <w:sz w:val="20"/>
          <w:szCs w:val="20"/>
        </w:rPr>
        <w:t>, 2018. From the Medicare Beneficiary Summary File (MSBF), we obtained age, sex, Medicaid-eligibility status, and county of residence for all beneficiaries</w:t>
      </w:r>
      <w:r w:rsidRPr="00D12842">
        <w:rPr>
          <w:rStyle w:val="CommentReference"/>
          <w:rFonts w:ascii="Arial" w:eastAsiaTheme="majorEastAsia" w:hAnsi="Arial" w:cs="Arial"/>
          <w:color w:val="4472C4" w:themeColor="accent1"/>
          <w:sz w:val="20"/>
          <w:szCs w:val="20"/>
        </w:rPr>
        <w:t>.</w:t>
      </w:r>
      <w:r w:rsidR="00264BA3">
        <w:rPr>
          <w:rStyle w:val="CommentReference"/>
          <w:rFonts w:ascii="Arial" w:eastAsiaTheme="majorEastAsia" w:hAnsi="Arial" w:cs="Arial"/>
          <w:color w:val="4472C4" w:themeColor="accent1"/>
          <w:sz w:val="20"/>
          <w:szCs w:val="20"/>
        </w:rPr>
        <w:t xml:space="preserve"> </w:t>
      </w:r>
      <w:r w:rsidR="008548B6">
        <w:rPr>
          <w:rStyle w:val="CommentReference"/>
          <w:rFonts w:ascii="Arial" w:eastAsiaTheme="majorEastAsia" w:hAnsi="Arial" w:cs="Arial"/>
          <w:color w:val="4472C4" w:themeColor="accent1"/>
          <w:sz w:val="20"/>
          <w:szCs w:val="20"/>
        </w:rPr>
        <w:t xml:space="preserve">Medicare Fee-For-Service </w:t>
      </w:r>
      <w:r w:rsidR="003A7F54">
        <w:rPr>
          <w:rStyle w:val="CommentReference"/>
          <w:rFonts w:ascii="Arial" w:eastAsiaTheme="majorEastAsia" w:hAnsi="Arial" w:cs="Arial"/>
          <w:color w:val="4472C4" w:themeColor="accent1"/>
          <w:sz w:val="20"/>
          <w:szCs w:val="20"/>
        </w:rPr>
        <w:t>beneficiaries</w:t>
      </w:r>
      <w:r w:rsidR="008548B6">
        <w:rPr>
          <w:rStyle w:val="CommentReference"/>
          <w:rFonts w:ascii="Arial" w:eastAsiaTheme="majorEastAsia" w:hAnsi="Arial" w:cs="Arial"/>
          <w:color w:val="4472C4" w:themeColor="accent1"/>
          <w:sz w:val="20"/>
          <w:szCs w:val="20"/>
        </w:rPr>
        <w:t xml:space="preserve"> make up about 50% of the US population age 65+, and </w:t>
      </w:r>
      <w:r w:rsidR="003A7F54">
        <w:rPr>
          <w:rStyle w:val="CommentReference"/>
          <w:rFonts w:ascii="Arial" w:eastAsiaTheme="majorEastAsia" w:hAnsi="Arial" w:cs="Arial"/>
          <w:color w:val="4472C4" w:themeColor="accent1"/>
          <w:sz w:val="20"/>
          <w:szCs w:val="20"/>
        </w:rPr>
        <w:t xml:space="preserve">may have fewer chronic health conditions, more education and income, and </w:t>
      </w:r>
      <w:r w:rsidR="00473AB3">
        <w:rPr>
          <w:rStyle w:val="CommentReference"/>
          <w:rFonts w:ascii="Arial" w:eastAsiaTheme="majorEastAsia" w:hAnsi="Arial" w:cs="Arial"/>
          <w:color w:val="4472C4" w:themeColor="accent1"/>
          <w:sz w:val="20"/>
          <w:szCs w:val="20"/>
        </w:rPr>
        <w:t xml:space="preserve">less healthcare utilization compared to Medicare </w:t>
      </w:r>
      <w:r w:rsidR="00B868B6">
        <w:rPr>
          <w:rStyle w:val="CommentReference"/>
          <w:rFonts w:ascii="Arial" w:eastAsiaTheme="majorEastAsia" w:hAnsi="Arial" w:cs="Arial"/>
          <w:color w:val="4472C4" w:themeColor="accent1"/>
          <w:sz w:val="20"/>
          <w:szCs w:val="20"/>
        </w:rPr>
        <w:t>Advantage</w:t>
      </w:r>
      <w:r w:rsidR="00473AB3">
        <w:rPr>
          <w:rStyle w:val="CommentReference"/>
          <w:rFonts w:ascii="Arial" w:eastAsiaTheme="majorEastAsia" w:hAnsi="Arial" w:cs="Arial"/>
          <w:color w:val="4472C4" w:themeColor="accent1"/>
          <w:sz w:val="20"/>
          <w:szCs w:val="20"/>
        </w:rPr>
        <w:t xml:space="preserve"> beneficiaries. </w:t>
      </w:r>
    </w:p>
    <w:p w14:paraId="04005C9C" w14:textId="2EDC6AA1" w:rsidR="007A0A38" w:rsidRDefault="007A0A38" w:rsidP="008D660E">
      <w:pPr>
        <w:pStyle w:val="NormalWeb"/>
        <w:spacing w:line="480" w:lineRule="auto"/>
        <w:rPr>
          <w:rStyle w:val="CommentReference"/>
          <w:rFonts w:ascii="Arial" w:eastAsiaTheme="majorEastAsia" w:hAnsi="Arial" w:cs="Arial"/>
          <w:color w:val="4472C4" w:themeColor="accent1"/>
          <w:sz w:val="22"/>
          <w:szCs w:val="22"/>
        </w:rPr>
      </w:pPr>
      <w:r w:rsidRPr="008D660E">
        <w:rPr>
          <w:rStyle w:val="CommentReference"/>
          <w:rFonts w:ascii="Arial" w:eastAsiaTheme="majorEastAsia" w:hAnsi="Arial" w:cs="Arial"/>
          <w:color w:val="4472C4" w:themeColor="accent1"/>
          <w:sz w:val="22"/>
          <w:szCs w:val="22"/>
        </w:rPr>
        <w:t xml:space="preserve">Discussion: </w:t>
      </w:r>
    </w:p>
    <w:p w14:paraId="6C3ACE98" w14:textId="06E06AD0" w:rsidR="00B868B6" w:rsidRPr="008710C1" w:rsidRDefault="003806B7" w:rsidP="008710C1">
      <w:pPr>
        <w:spacing w:after="0" w:line="480" w:lineRule="auto"/>
        <w:ind w:firstLine="720"/>
        <w:rPr>
          <w:rFonts w:ascii="Arial" w:hAnsi="Arial" w:cs="Arial"/>
          <w:color w:val="4472C4" w:themeColor="accent1"/>
          <w:sz w:val="20"/>
          <w:szCs w:val="20"/>
        </w:rPr>
      </w:pPr>
      <w:r w:rsidRPr="0098499D">
        <w:rPr>
          <w:rStyle w:val="apple-converted-space"/>
          <w:rFonts w:ascii="Arial" w:hAnsi="Arial" w:cs="Arial"/>
          <w:color w:val="4472C4" w:themeColor="accent1"/>
          <w:sz w:val="22"/>
          <w:szCs w:val="22"/>
        </w:rPr>
        <w:t>“</w:t>
      </w:r>
      <w:r w:rsidRPr="0098499D">
        <w:rPr>
          <w:rFonts w:ascii="Arial" w:hAnsi="Arial" w:cs="Arial"/>
          <w:color w:val="4472C4" w:themeColor="accent1"/>
          <w:sz w:val="20"/>
          <w:szCs w:val="20"/>
        </w:rPr>
        <w:t xml:space="preserve">Next, power outages may be more common in high social vulnerability communities </w:t>
      </w:r>
      <w:r w:rsidRPr="0098499D">
        <w:rPr>
          <w:rFonts w:ascii="Arial" w:hAnsi="Arial" w:cs="Arial"/>
          <w:color w:val="4472C4" w:themeColor="accent1"/>
          <w:sz w:val="20"/>
          <w:szCs w:val="20"/>
        </w:rPr>
        <w:fldChar w:fldCharType="begin"/>
      </w:r>
      <w:r w:rsidRPr="0098499D">
        <w:rPr>
          <w:rFonts w:ascii="Arial" w:hAnsi="Arial" w:cs="Arial"/>
          <w:color w:val="4472C4" w:themeColor="accent1"/>
          <w:sz w:val="20"/>
          <w:szCs w:val="20"/>
        </w:rPr>
        <w:instrText xml:space="preserve"> ADDIN ZOTERO_ITEM CSL_CITATION {"citationID":"lwLjqDmw","properties":{"formattedCitation":"(5)","plainCitation":"(5)","noteIndex":0},"citationItems":[{"id":176,"uris":["http://zotero.org/users/local/hHKggCUl/items/5MSNWAQ5"],"itemData":{"id":176,"type":"article-journal","abstract":"Abstract\n            Power outages threaten public health. While outages will likely increase with climate change, an aging electrical grid, and increased energy demand, little is known about their frequency and distribution within states. Here, we characterize 2018–2020 outages, finding an average of 520 million customer-hours total without power annually across 2447 US counties (73.7% of the US population). 17,484 8+ hour outages (a medically-relevant duration with potential health consequences) and 231,174 1+ hour outages took place, with greatest prevalence in Northeastern, Southern, and Appalachian counties. Arkansas, Louisiana, and Michigan counties experience a dual burden of frequent 8+ hour outages and high social vulnerability and prevalence of electricity-dependent durable medical equipment use. 62.1% of 8+ hour outages co-occur with extreme weather/climate events, particularly heavy precipitation, anomalous heat, and tropical cyclones. Results could support future large-scale epidemiology studies, inform equitable disaster preparedness and response, and prioritize geographic areas for resource allocation and interventions.","container-title":"Nature Communications","DOI":"10.1038/s41467-023-38084-6","ISSN":"2041-1723","issue":"1","journalAbbreviation":"Nat Commun","language":"en","page":"2470","source":"DOI.org (Crossref)","title":"Spatiotemporal distribution of power outages with climate events and social vulnerability in the USA","volume":"14","author":[{"family":"Do","given":"Vivian"},{"family":"McBrien","given":"Heather"},{"family":"Flores","given":"Nina M."},{"family":"Northrop","given":"Alexander J."},{"family":"Schlegelmilch","given":"Jeffrey"},{"family":"Kiang","given":"Mathew V."},{"family":"Casey","given":"Joan A."}],"issued":{"date-parts":[["2023",4,29]]}}}],"schema":"https://github.com/citation-style-language/schema/raw/master/csl-citation.json"} </w:instrText>
      </w:r>
      <w:r w:rsidRPr="0098499D">
        <w:rPr>
          <w:rFonts w:ascii="Arial" w:hAnsi="Arial" w:cs="Arial"/>
          <w:color w:val="4472C4" w:themeColor="accent1"/>
          <w:sz w:val="20"/>
          <w:szCs w:val="20"/>
        </w:rPr>
        <w:fldChar w:fldCharType="separate"/>
      </w:r>
      <w:r w:rsidRPr="0098499D">
        <w:rPr>
          <w:rFonts w:ascii="Arial" w:hAnsi="Arial" w:cs="Arial"/>
          <w:noProof/>
          <w:color w:val="4472C4" w:themeColor="accent1"/>
          <w:sz w:val="20"/>
          <w:szCs w:val="20"/>
        </w:rPr>
        <w:t>(5)</w:t>
      </w:r>
      <w:r w:rsidRPr="0098499D">
        <w:rPr>
          <w:rFonts w:ascii="Arial" w:hAnsi="Arial" w:cs="Arial"/>
          <w:color w:val="4472C4" w:themeColor="accent1"/>
          <w:sz w:val="20"/>
          <w:szCs w:val="20"/>
        </w:rPr>
        <w:fldChar w:fldCharType="end"/>
      </w:r>
      <w:r w:rsidRPr="0098499D">
        <w:rPr>
          <w:rFonts w:ascii="Arial" w:hAnsi="Arial" w:cs="Arial"/>
          <w:color w:val="4472C4" w:themeColor="accent1"/>
          <w:sz w:val="20"/>
          <w:szCs w:val="20"/>
        </w:rPr>
        <w:t>. If power outage exposure in our study was more common among more vulnerable older adults, the effects estimated here may be overestimates of the population-level effect.</w:t>
      </w:r>
      <w:r>
        <w:rPr>
          <w:rFonts w:ascii="Arial" w:hAnsi="Arial" w:cs="Arial"/>
          <w:color w:val="4472C4" w:themeColor="accent1"/>
          <w:sz w:val="20"/>
          <w:szCs w:val="20"/>
        </w:rPr>
        <w:t xml:space="preserve"> At the same time, our study population was comprised of Medicare Fee-For-Service beneficiaries, who may be less vulnerable to </w:t>
      </w:r>
      <w:r>
        <w:rPr>
          <w:rFonts w:ascii="Arial" w:hAnsi="Arial" w:cs="Arial"/>
          <w:color w:val="4472C4" w:themeColor="accent1"/>
          <w:sz w:val="20"/>
          <w:szCs w:val="20"/>
        </w:rPr>
        <w:lastRenderedPageBreak/>
        <w:t>health effects from power outages due to higher SES and fewer chronic health conditions compared to Medicare Advantage beneficiaries, which may have led to underestimation of the population-level effect.</w:t>
      </w:r>
      <w:r w:rsidR="00101AF8">
        <w:rPr>
          <w:rFonts w:ascii="Arial" w:hAnsi="Arial" w:cs="Arial"/>
          <w:color w:val="4472C4" w:themeColor="accent1"/>
          <w:sz w:val="20"/>
          <w:szCs w:val="20"/>
        </w:rPr>
        <w:t>”</w:t>
      </w:r>
    </w:p>
    <w:p w14:paraId="54355968" w14:textId="2593576C" w:rsidR="007824C8" w:rsidRDefault="007824C8" w:rsidP="007824C8">
      <w:pPr>
        <w:pStyle w:val="NormalWeb"/>
        <w:rPr>
          <w:rFonts w:ascii="Arial" w:hAnsi="Arial" w:cs="Arial"/>
          <w:sz w:val="22"/>
          <w:szCs w:val="22"/>
        </w:rPr>
      </w:pPr>
      <w:r w:rsidRPr="007824C8">
        <w:rPr>
          <w:rFonts w:ascii="Arial" w:hAnsi="Arial" w:cs="Arial"/>
          <w:sz w:val="22"/>
          <w:szCs w:val="22"/>
        </w:rPr>
        <w:t xml:space="preserve">Page 9 A mean of 7 with a standard deviation of 29 is crying out for expression also as quantiles given the obvious skew. I would suggests 5% and 95% as well as the usual quartiles. </w:t>
      </w:r>
    </w:p>
    <w:p w14:paraId="1DB3DD59" w14:textId="1F3811D3" w:rsidR="005C7DF9" w:rsidRPr="00FD383B" w:rsidRDefault="00157C3D" w:rsidP="007824C8">
      <w:pPr>
        <w:pStyle w:val="NormalWeb"/>
        <w:rPr>
          <w:rFonts w:ascii="Arial" w:hAnsi="Arial" w:cs="Arial"/>
          <w:color w:val="0070C0"/>
          <w:sz w:val="22"/>
          <w:szCs w:val="22"/>
        </w:rPr>
      </w:pPr>
      <w:r>
        <w:rPr>
          <w:rFonts w:ascii="Arial" w:hAnsi="Arial" w:cs="Arial"/>
          <w:color w:val="0070C0"/>
          <w:sz w:val="22"/>
          <w:szCs w:val="22"/>
        </w:rPr>
        <w:t xml:space="preserve">Thank you, this point was bought up by another reviewer as well. We have changed this to report the </w:t>
      </w:r>
      <w:r w:rsidR="005C7DF9" w:rsidRPr="00FD383B">
        <w:rPr>
          <w:rFonts w:ascii="Arial" w:hAnsi="Arial" w:cs="Arial"/>
          <w:color w:val="0070C0"/>
          <w:sz w:val="22"/>
          <w:szCs w:val="22"/>
        </w:rPr>
        <w:t>IQR and 5</w:t>
      </w:r>
      <w:r w:rsidR="005C7DF9" w:rsidRPr="00FD383B">
        <w:rPr>
          <w:rFonts w:ascii="Arial" w:hAnsi="Arial" w:cs="Arial"/>
          <w:color w:val="0070C0"/>
          <w:sz w:val="22"/>
          <w:szCs w:val="22"/>
          <w:vertAlign w:val="superscript"/>
        </w:rPr>
        <w:t>th</w:t>
      </w:r>
      <w:r w:rsidR="005C7DF9" w:rsidRPr="00FD383B">
        <w:rPr>
          <w:rFonts w:ascii="Arial" w:hAnsi="Arial" w:cs="Arial"/>
          <w:color w:val="0070C0"/>
          <w:sz w:val="22"/>
          <w:szCs w:val="22"/>
        </w:rPr>
        <w:t xml:space="preserve"> and 95</w:t>
      </w:r>
      <w:r w:rsidR="005C7DF9" w:rsidRPr="00FD383B">
        <w:rPr>
          <w:rFonts w:ascii="Arial" w:hAnsi="Arial" w:cs="Arial"/>
          <w:color w:val="0070C0"/>
          <w:sz w:val="22"/>
          <w:szCs w:val="22"/>
          <w:vertAlign w:val="superscript"/>
        </w:rPr>
        <w:t>th</w:t>
      </w:r>
      <w:r w:rsidR="005C7DF9" w:rsidRPr="00FD383B">
        <w:rPr>
          <w:rFonts w:ascii="Arial" w:hAnsi="Arial" w:cs="Arial"/>
          <w:color w:val="0070C0"/>
          <w:sz w:val="22"/>
          <w:szCs w:val="22"/>
        </w:rPr>
        <w:t xml:space="preserve"> </w:t>
      </w:r>
      <w:commentRangeStart w:id="6"/>
      <w:r w:rsidR="005C7DF9" w:rsidRPr="00FD383B">
        <w:rPr>
          <w:rFonts w:ascii="Arial" w:hAnsi="Arial" w:cs="Arial"/>
          <w:color w:val="0070C0"/>
          <w:sz w:val="22"/>
          <w:szCs w:val="22"/>
        </w:rPr>
        <w:t>quantiles</w:t>
      </w:r>
      <w:commentRangeEnd w:id="6"/>
      <w:r w:rsidR="00445A9F">
        <w:rPr>
          <w:rStyle w:val="CommentReference"/>
          <w:rFonts w:asciiTheme="minorHAnsi" w:eastAsiaTheme="minorHAnsi" w:hAnsiTheme="minorHAnsi" w:cstheme="minorBidi"/>
          <w:kern w:val="2"/>
          <w14:ligatures w14:val="standardContextual"/>
        </w:rPr>
        <w:commentReference w:id="6"/>
      </w:r>
      <w:r w:rsidR="005C7DF9" w:rsidRPr="00FD383B">
        <w:rPr>
          <w:rFonts w:ascii="Arial" w:hAnsi="Arial" w:cs="Arial"/>
          <w:color w:val="0070C0"/>
          <w:sz w:val="22"/>
          <w:szCs w:val="22"/>
        </w:rPr>
        <w:t xml:space="preserve">. </w:t>
      </w:r>
    </w:p>
    <w:p w14:paraId="183F6EC2" w14:textId="77777777" w:rsidR="007824C8" w:rsidRDefault="007824C8" w:rsidP="007824C8">
      <w:pPr>
        <w:pStyle w:val="NormalWeb"/>
        <w:rPr>
          <w:rFonts w:ascii="Arial" w:hAnsi="Arial" w:cs="Arial"/>
          <w:sz w:val="22"/>
          <w:szCs w:val="22"/>
        </w:rPr>
      </w:pPr>
      <w:r w:rsidRPr="007824C8">
        <w:rPr>
          <w:rFonts w:ascii="Arial" w:hAnsi="Arial" w:cs="Arial"/>
          <w:sz w:val="22"/>
          <w:szCs w:val="22"/>
        </w:rPr>
        <w:t xml:space="preserve">Page 10 Looking at Figure 2 and the confidence intervals there I find it difficult to agree about the effect at 6 days for CVD. Unless there is a strong theoretical argument for supposing that the effect returns after six days I would focus on the earlier period where the confidence intervals do not include the null unlike 6 days. </w:t>
      </w:r>
    </w:p>
    <w:p w14:paraId="5488D0A2" w14:textId="7FA0AA5C" w:rsidR="00CF7FC8" w:rsidRPr="003E7D82" w:rsidRDefault="00B3220C" w:rsidP="002A22F1">
      <w:pPr>
        <w:pStyle w:val="NormalWeb"/>
        <w:rPr>
          <w:rFonts w:ascii="Arial" w:hAnsi="Arial" w:cs="Arial"/>
          <w:color w:val="0070C0"/>
          <w:sz w:val="22"/>
          <w:szCs w:val="22"/>
        </w:rPr>
      </w:pPr>
      <w:r>
        <w:rPr>
          <w:rFonts w:ascii="Arial" w:hAnsi="Arial" w:cs="Arial"/>
          <w:color w:val="0070C0"/>
          <w:sz w:val="22"/>
          <w:szCs w:val="22"/>
        </w:rPr>
        <w:t xml:space="preserve">Thank you for bringing this up. </w:t>
      </w:r>
      <w:r w:rsidR="00CF7FC8" w:rsidRPr="003E7D82">
        <w:rPr>
          <w:rFonts w:ascii="Arial" w:hAnsi="Arial" w:cs="Arial"/>
          <w:color w:val="0070C0"/>
          <w:sz w:val="22"/>
          <w:szCs w:val="22"/>
        </w:rPr>
        <w:t xml:space="preserve">There is some evidence in the literature of </w:t>
      </w:r>
      <w:r w:rsidR="00C872B2">
        <w:rPr>
          <w:rFonts w:ascii="Arial" w:hAnsi="Arial" w:cs="Arial"/>
          <w:color w:val="0070C0"/>
          <w:sz w:val="22"/>
          <w:szCs w:val="22"/>
        </w:rPr>
        <w:t xml:space="preserve">week-later </w:t>
      </w:r>
      <w:r w:rsidR="00CF7FC8" w:rsidRPr="003E7D82">
        <w:rPr>
          <w:rFonts w:ascii="Arial" w:hAnsi="Arial" w:cs="Arial"/>
          <w:color w:val="0070C0"/>
          <w:sz w:val="22"/>
          <w:szCs w:val="22"/>
        </w:rPr>
        <w:t xml:space="preserve">delayed effects of heat on CVD hospitalizations, but we were </w:t>
      </w:r>
      <w:r w:rsidR="00DE570E">
        <w:rPr>
          <w:rFonts w:ascii="Arial" w:hAnsi="Arial" w:cs="Arial"/>
          <w:color w:val="0070C0"/>
          <w:sz w:val="22"/>
          <w:szCs w:val="22"/>
        </w:rPr>
        <w:t xml:space="preserve">already </w:t>
      </w:r>
      <w:r w:rsidR="00CF7FC8" w:rsidRPr="003E7D82">
        <w:rPr>
          <w:rFonts w:ascii="Arial" w:hAnsi="Arial" w:cs="Arial"/>
          <w:color w:val="0070C0"/>
          <w:sz w:val="22"/>
          <w:szCs w:val="22"/>
        </w:rPr>
        <w:t>on the fence about how to interpret that last lag</w:t>
      </w:r>
      <w:r w:rsidR="00335E15">
        <w:rPr>
          <w:rFonts w:ascii="Arial" w:hAnsi="Arial" w:cs="Arial"/>
          <w:color w:val="0070C0"/>
          <w:sz w:val="22"/>
          <w:szCs w:val="22"/>
        </w:rPr>
        <w:t xml:space="preserve"> even before this comment</w:t>
      </w:r>
      <w:r w:rsidR="00CF7FC8" w:rsidRPr="003E7D82">
        <w:rPr>
          <w:rFonts w:ascii="Arial" w:hAnsi="Arial" w:cs="Arial"/>
          <w:color w:val="0070C0"/>
          <w:sz w:val="22"/>
          <w:szCs w:val="22"/>
        </w:rPr>
        <w:t xml:space="preserve">. We think it’s fair to interpret it as no effect. </w:t>
      </w:r>
      <w:r w:rsidR="00F65402">
        <w:rPr>
          <w:rFonts w:ascii="Arial" w:hAnsi="Arial" w:cs="Arial"/>
          <w:color w:val="0070C0"/>
          <w:sz w:val="22"/>
          <w:szCs w:val="22"/>
        </w:rPr>
        <w:t>We have removed that interpretation from our manuscript and it now reads:</w:t>
      </w:r>
    </w:p>
    <w:p w14:paraId="66921BC4" w14:textId="69EE74D2" w:rsidR="006E02D7" w:rsidRPr="006E02D7" w:rsidRDefault="006E02D7" w:rsidP="00FB2F6F">
      <w:pPr>
        <w:pStyle w:val="NormalWeb"/>
        <w:spacing w:line="480" w:lineRule="auto"/>
        <w:ind w:firstLine="720"/>
        <w:rPr>
          <w:rFonts w:ascii="Arial" w:hAnsi="Arial" w:cs="Arial"/>
          <w:color w:val="4472C4" w:themeColor="accent1"/>
          <w:sz w:val="20"/>
          <w:szCs w:val="20"/>
        </w:rPr>
      </w:pPr>
      <w:r w:rsidRPr="006E02D7">
        <w:rPr>
          <w:rFonts w:ascii="Arial" w:hAnsi="Arial" w:cs="Arial"/>
          <w:color w:val="4472C4" w:themeColor="accent1"/>
          <w:sz w:val="20"/>
          <w:szCs w:val="20"/>
        </w:rPr>
        <w:t>In our main analysis we used a case-crossover design with a conditional Poisson model to test the association between 8+ hour power outage and emergency CVD hospitalization rates up to 1 week after power outage exposure. We found increases in CVD-related hospitalizations 1-3 after power outage exposure (</w:t>
      </w:r>
      <w:r w:rsidRPr="006E02D7">
        <w:rPr>
          <w:rFonts w:ascii="Arial" w:hAnsi="Arial" w:cs="Arial"/>
          <w:b/>
          <w:bCs/>
          <w:color w:val="4472C4" w:themeColor="accent1"/>
          <w:sz w:val="20"/>
          <w:szCs w:val="20"/>
        </w:rPr>
        <w:t>Figure 2</w:t>
      </w:r>
      <w:r w:rsidRPr="006E02D7">
        <w:rPr>
          <w:rFonts w:ascii="Arial" w:hAnsi="Arial" w:cs="Arial"/>
          <w:color w:val="4472C4" w:themeColor="accent1"/>
          <w:sz w:val="20"/>
          <w:szCs w:val="20"/>
        </w:rPr>
        <w:t xml:space="preserve">). </w:t>
      </w:r>
    </w:p>
    <w:p w14:paraId="3811FF55" w14:textId="08BD7084" w:rsidR="007824C8" w:rsidRDefault="007824C8" w:rsidP="007824C8">
      <w:pPr>
        <w:pStyle w:val="NormalWeb"/>
        <w:rPr>
          <w:rFonts w:ascii="Arial" w:hAnsi="Arial" w:cs="Arial"/>
          <w:sz w:val="22"/>
          <w:szCs w:val="22"/>
        </w:rPr>
      </w:pPr>
      <w:r w:rsidRPr="007824C8">
        <w:rPr>
          <w:rFonts w:ascii="Arial" w:hAnsi="Arial" w:cs="Arial"/>
          <w:sz w:val="22"/>
          <w:szCs w:val="22"/>
        </w:rPr>
        <w:t xml:space="preserve">Page 10 Is the statement comparing the outage sizes based on a formal test? I do not see this as too important since the pattern of results over the early days and the dose–response effect are quite compelling. </w:t>
      </w:r>
    </w:p>
    <w:p w14:paraId="257D1EBF" w14:textId="420698A2" w:rsidR="008320B5" w:rsidRPr="00EF5864" w:rsidRDefault="004651B3" w:rsidP="007824C8">
      <w:pPr>
        <w:pStyle w:val="NormalWeb"/>
        <w:rPr>
          <w:rFonts w:ascii="Arial" w:hAnsi="Arial" w:cs="Arial"/>
          <w:color w:val="0070C0"/>
          <w:sz w:val="22"/>
          <w:szCs w:val="22"/>
        </w:rPr>
      </w:pPr>
      <w:r>
        <w:rPr>
          <w:rFonts w:ascii="Arial" w:hAnsi="Arial" w:cs="Arial"/>
          <w:color w:val="0070C0"/>
          <w:sz w:val="22"/>
          <w:szCs w:val="22"/>
        </w:rPr>
        <w:t xml:space="preserve">Thank you for bringing this up, </w:t>
      </w:r>
      <w:r w:rsidR="00A63B39">
        <w:rPr>
          <w:rFonts w:ascii="Arial" w:hAnsi="Arial" w:cs="Arial"/>
          <w:color w:val="0070C0"/>
          <w:sz w:val="22"/>
          <w:szCs w:val="22"/>
        </w:rPr>
        <w:t>we think it’s a very</w:t>
      </w:r>
      <w:r>
        <w:rPr>
          <w:rFonts w:ascii="Arial" w:hAnsi="Arial" w:cs="Arial"/>
          <w:color w:val="0070C0"/>
          <w:sz w:val="22"/>
          <w:szCs w:val="22"/>
        </w:rPr>
        <w:t xml:space="preserve"> good point. </w:t>
      </w:r>
      <w:r w:rsidR="00354738" w:rsidRPr="00EF5864">
        <w:rPr>
          <w:rFonts w:ascii="Arial" w:hAnsi="Arial" w:cs="Arial"/>
          <w:color w:val="0070C0"/>
          <w:sz w:val="22"/>
          <w:szCs w:val="22"/>
        </w:rPr>
        <w:t xml:space="preserve">No, these </w:t>
      </w:r>
      <w:r w:rsidR="00870F5F">
        <w:rPr>
          <w:rFonts w:ascii="Arial" w:hAnsi="Arial" w:cs="Arial"/>
          <w:color w:val="0070C0"/>
          <w:sz w:val="22"/>
          <w:szCs w:val="22"/>
        </w:rPr>
        <w:t xml:space="preserve">comparisons </w:t>
      </w:r>
      <w:r w:rsidR="00354738" w:rsidRPr="00EF5864">
        <w:rPr>
          <w:rFonts w:ascii="Arial" w:hAnsi="Arial" w:cs="Arial"/>
          <w:color w:val="0070C0"/>
          <w:sz w:val="22"/>
          <w:szCs w:val="22"/>
        </w:rPr>
        <w:t>are not based on a test</w:t>
      </w:r>
      <w:r w:rsidR="002B3C94">
        <w:rPr>
          <w:rFonts w:ascii="Arial" w:hAnsi="Arial" w:cs="Arial"/>
          <w:color w:val="0070C0"/>
          <w:sz w:val="22"/>
          <w:szCs w:val="22"/>
        </w:rPr>
        <w:t xml:space="preserve">. They are </w:t>
      </w:r>
      <w:r w:rsidR="00354738" w:rsidRPr="00EF5864">
        <w:rPr>
          <w:rFonts w:ascii="Arial" w:hAnsi="Arial" w:cs="Arial"/>
          <w:color w:val="0070C0"/>
          <w:sz w:val="22"/>
          <w:szCs w:val="22"/>
        </w:rPr>
        <w:t xml:space="preserve">only based on the results from our models. </w:t>
      </w:r>
      <w:r w:rsidR="000F0FE6">
        <w:rPr>
          <w:rFonts w:ascii="Arial" w:hAnsi="Arial" w:cs="Arial"/>
          <w:color w:val="0070C0"/>
          <w:sz w:val="22"/>
          <w:szCs w:val="22"/>
        </w:rPr>
        <w:t>It is</w:t>
      </w:r>
      <w:r w:rsidR="00354738" w:rsidRPr="00EF5864">
        <w:rPr>
          <w:rFonts w:ascii="Arial" w:hAnsi="Arial" w:cs="Arial"/>
          <w:color w:val="0070C0"/>
          <w:sz w:val="22"/>
          <w:szCs w:val="22"/>
        </w:rPr>
        <w:t xml:space="preserve"> true that the confidence intervals for the smaller vs. larger outages do overla</w:t>
      </w:r>
      <w:r w:rsidR="00307800">
        <w:rPr>
          <w:rFonts w:ascii="Arial" w:hAnsi="Arial" w:cs="Arial"/>
          <w:color w:val="0070C0"/>
          <w:sz w:val="22"/>
          <w:szCs w:val="22"/>
        </w:rPr>
        <w:t>p</w:t>
      </w:r>
      <w:r w:rsidR="004F23C1">
        <w:rPr>
          <w:rFonts w:ascii="Arial" w:hAnsi="Arial" w:cs="Arial"/>
          <w:color w:val="0070C0"/>
          <w:sz w:val="22"/>
          <w:szCs w:val="22"/>
        </w:rPr>
        <w:t xml:space="preserve"> a lot</w:t>
      </w:r>
      <w:r w:rsidR="00307800">
        <w:rPr>
          <w:rFonts w:ascii="Arial" w:hAnsi="Arial" w:cs="Arial"/>
          <w:color w:val="0070C0"/>
          <w:sz w:val="22"/>
          <w:szCs w:val="22"/>
        </w:rPr>
        <w:t xml:space="preserve">, </w:t>
      </w:r>
      <w:r w:rsidR="00354738" w:rsidRPr="00EF5864">
        <w:rPr>
          <w:rFonts w:ascii="Arial" w:hAnsi="Arial" w:cs="Arial"/>
          <w:color w:val="0070C0"/>
          <w:sz w:val="22"/>
          <w:szCs w:val="22"/>
        </w:rPr>
        <w:t xml:space="preserve">so it may not be fair to say that the effect is significantly higher with the larger outages. We’d be open to rephrasing </w:t>
      </w:r>
      <w:commentRangeStart w:id="7"/>
      <w:r w:rsidR="00354738" w:rsidRPr="00EF5864">
        <w:rPr>
          <w:rFonts w:ascii="Arial" w:hAnsi="Arial" w:cs="Arial"/>
          <w:color w:val="0070C0"/>
          <w:sz w:val="22"/>
          <w:szCs w:val="22"/>
        </w:rPr>
        <w:t>this</w:t>
      </w:r>
      <w:commentRangeEnd w:id="7"/>
      <w:r w:rsidR="00991DAB">
        <w:rPr>
          <w:rStyle w:val="CommentReference"/>
          <w:rFonts w:asciiTheme="minorHAnsi" w:eastAsiaTheme="minorHAnsi" w:hAnsiTheme="minorHAnsi" w:cstheme="minorBidi"/>
          <w:kern w:val="2"/>
          <w14:ligatures w14:val="standardContextual"/>
        </w:rPr>
        <w:commentReference w:id="7"/>
      </w:r>
      <w:r w:rsidR="00354738" w:rsidRPr="00EF5864">
        <w:rPr>
          <w:rFonts w:ascii="Arial" w:hAnsi="Arial" w:cs="Arial"/>
          <w:color w:val="0070C0"/>
          <w:sz w:val="22"/>
          <w:szCs w:val="22"/>
        </w:rPr>
        <w:t xml:space="preserve">. </w:t>
      </w:r>
    </w:p>
    <w:p w14:paraId="4C114813" w14:textId="77777777" w:rsidR="007824C8" w:rsidRDefault="007824C8" w:rsidP="007824C8">
      <w:pPr>
        <w:pStyle w:val="NormalWeb"/>
        <w:rPr>
          <w:rFonts w:ascii="Arial" w:hAnsi="Arial" w:cs="Arial"/>
          <w:sz w:val="22"/>
          <w:szCs w:val="22"/>
        </w:rPr>
      </w:pPr>
      <w:r w:rsidRPr="007824C8">
        <w:rPr>
          <w:rFonts w:ascii="Arial" w:hAnsi="Arial" w:cs="Arial"/>
          <w:sz w:val="22"/>
          <w:szCs w:val="22"/>
        </w:rPr>
        <w:t xml:space="preserve">Page 11 A really minor point but I would call out Figure 2 immediately after the first respiratory results (as done for CVD). </w:t>
      </w:r>
    </w:p>
    <w:p w14:paraId="4E06CDB4" w14:textId="254925DF" w:rsidR="00082179" w:rsidRPr="00082179" w:rsidRDefault="00082179" w:rsidP="007824C8">
      <w:pPr>
        <w:pStyle w:val="NormalWeb"/>
        <w:rPr>
          <w:rFonts w:ascii="Arial" w:hAnsi="Arial" w:cs="Arial"/>
          <w:color w:val="0070C0"/>
          <w:sz w:val="22"/>
          <w:szCs w:val="22"/>
        </w:rPr>
      </w:pPr>
      <w:r w:rsidRPr="00082179">
        <w:rPr>
          <w:rFonts w:ascii="Arial" w:hAnsi="Arial" w:cs="Arial"/>
          <w:color w:val="0070C0"/>
          <w:sz w:val="22"/>
          <w:szCs w:val="22"/>
        </w:rPr>
        <w:t>Thank you</w:t>
      </w:r>
      <w:r w:rsidR="002E7757">
        <w:rPr>
          <w:rFonts w:ascii="Arial" w:hAnsi="Arial" w:cs="Arial"/>
          <w:color w:val="0070C0"/>
          <w:sz w:val="22"/>
          <w:szCs w:val="22"/>
        </w:rPr>
        <w:t xml:space="preserve"> – we added this</w:t>
      </w:r>
      <w:r w:rsidR="00BA6C30">
        <w:rPr>
          <w:rFonts w:ascii="Arial" w:hAnsi="Arial" w:cs="Arial"/>
          <w:color w:val="0070C0"/>
          <w:sz w:val="22"/>
          <w:szCs w:val="22"/>
        </w:rPr>
        <w:t>.</w:t>
      </w:r>
    </w:p>
    <w:p w14:paraId="1E9A9915" w14:textId="72804454" w:rsidR="00111AE4" w:rsidRDefault="007824C8" w:rsidP="007824C8">
      <w:pPr>
        <w:pStyle w:val="NormalWeb"/>
        <w:rPr>
          <w:rFonts w:ascii="Arial" w:hAnsi="Arial" w:cs="Arial"/>
          <w:sz w:val="22"/>
          <w:szCs w:val="22"/>
        </w:rPr>
      </w:pPr>
      <w:r w:rsidRPr="007824C8">
        <w:rPr>
          <w:rFonts w:ascii="Arial" w:hAnsi="Arial" w:cs="Arial"/>
          <w:sz w:val="22"/>
          <w:szCs w:val="22"/>
        </w:rPr>
        <w:t xml:space="preserve">Supplementary Figure 2 This seems to be to reinforce my comments about 6 days for CVD. Incidentally there is a typo cardiovascular not cardiovasular. </w:t>
      </w:r>
    </w:p>
    <w:p w14:paraId="10D2D25C" w14:textId="4275B694" w:rsidR="00434EAC" w:rsidRPr="00B43E75" w:rsidRDefault="00434EAC" w:rsidP="007824C8">
      <w:pPr>
        <w:pStyle w:val="NormalWeb"/>
        <w:rPr>
          <w:rFonts w:ascii="Arial" w:hAnsi="Arial" w:cs="Arial"/>
          <w:color w:val="4472C4" w:themeColor="accent1"/>
          <w:sz w:val="22"/>
          <w:szCs w:val="22"/>
        </w:rPr>
      </w:pPr>
      <w:r w:rsidRPr="00B43E75">
        <w:rPr>
          <w:rFonts w:ascii="Arial" w:hAnsi="Arial" w:cs="Arial"/>
          <w:color w:val="4472C4" w:themeColor="accent1"/>
          <w:sz w:val="22"/>
          <w:szCs w:val="22"/>
        </w:rPr>
        <w:t>Thank you – we fixed this typo.</w:t>
      </w:r>
    </w:p>
    <w:p w14:paraId="63D74FD0" w14:textId="77777777" w:rsidR="00D06DEE" w:rsidRDefault="007824C8" w:rsidP="007824C8">
      <w:pPr>
        <w:pStyle w:val="NormalWeb"/>
        <w:rPr>
          <w:rFonts w:ascii="Arial" w:hAnsi="Arial" w:cs="Arial"/>
          <w:sz w:val="22"/>
          <w:szCs w:val="22"/>
        </w:rPr>
      </w:pPr>
      <w:r w:rsidRPr="007824C8">
        <w:rPr>
          <w:rFonts w:ascii="Arial" w:hAnsi="Arial" w:cs="Arial"/>
          <w:sz w:val="22"/>
          <w:szCs w:val="22"/>
        </w:rPr>
        <w:t xml:space="preserve">Points of more substance </w:t>
      </w:r>
    </w:p>
    <w:p w14:paraId="2BEF6E1B" w14:textId="20C94135" w:rsidR="007824C8" w:rsidRPr="007824C8" w:rsidRDefault="007824C8" w:rsidP="007824C8">
      <w:pPr>
        <w:pStyle w:val="NormalWeb"/>
        <w:rPr>
          <w:rFonts w:ascii="Arial" w:hAnsi="Arial" w:cs="Arial"/>
          <w:sz w:val="22"/>
          <w:szCs w:val="22"/>
        </w:rPr>
      </w:pPr>
      <w:r w:rsidRPr="007824C8">
        <w:rPr>
          <w:rFonts w:ascii="Arial" w:hAnsi="Arial" w:cs="Arial"/>
          <w:sz w:val="22"/>
          <w:szCs w:val="22"/>
        </w:rPr>
        <w:lastRenderedPageBreak/>
        <w:t xml:space="preserve">Generalisability </w:t>
      </w:r>
    </w:p>
    <w:p w14:paraId="1B5FD37C" w14:textId="77777777" w:rsidR="0094563E" w:rsidRDefault="007824C8" w:rsidP="007824C8">
      <w:pPr>
        <w:pStyle w:val="NormalWeb"/>
        <w:rPr>
          <w:rFonts w:ascii="Arial" w:hAnsi="Arial" w:cs="Arial"/>
          <w:sz w:val="22"/>
          <w:szCs w:val="22"/>
        </w:rPr>
      </w:pPr>
      <w:r w:rsidRPr="007824C8">
        <w:rPr>
          <w:rFonts w:ascii="Arial" w:hAnsi="Arial" w:cs="Arial"/>
          <w:sz w:val="22"/>
          <w:szCs w:val="22"/>
        </w:rPr>
        <w:t xml:space="preserve">I had to read page 9 several times to convince myself that I had understood just how many power outages there are in the United States. The map was helpful here. For context I cannot remember of the several decades of my adult life ever experiencing an outage of 8+ hours and I do not think that is a memory problem. My country does experience some long power outages but usually in only in rural areas in very severe winter weather. In an international context what is the authors’ message to our governments? Is it ‘This could happen to you?’. </w:t>
      </w:r>
    </w:p>
    <w:p w14:paraId="36A16F73" w14:textId="3A4E29A2" w:rsidR="000D2D18" w:rsidRDefault="00315830" w:rsidP="007824C8">
      <w:pPr>
        <w:pStyle w:val="NormalWeb"/>
        <w:rPr>
          <w:rFonts w:ascii="Arial" w:hAnsi="Arial" w:cs="Arial"/>
          <w:color w:val="0070C0"/>
          <w:sz w:val="22"/>
          <w:szCs w:val="22"/>
        </w:rPr>
      </w:pPr>
      <w:r>
        <w:rPr>
          <w:rFonts w:ascii="Arial" w:hAnsi="Arial" w:cs="Arial"/>
          <w:color w:val="0070C0"/>
          <w:sz w:val="22"/>
          <w:szCs w:val="22"/>
        </w:rPr>
        <w:t>Thank you for bringing our attention to this paragraph. Though I’m not sure we have a message for the international context, this sentence</w:t>
      </w:r>
      <w:r w:rsidR="00C31FBB">
        <w:rPr>
          <w:rFonts w:ascii="Arial" w:hAnsi="Arial" w:cs="Arial"/>
          <w:color w:val="0070C0"/>
          <w:sz w:val="22"/>
          <w:szCs w:val="22"/>
        </w:rPr>
        <w:t xml:space="preserve"> </w:t>
      </w:r>
      <w:r w:rsidR="00E57D0B">
        <w:rPr>
          <w:rFonts w:ascii="Arial" w:hAnsi="Arial" w:cs="Arial"/>
          <w:color w:val="0070C0"/>
          <w:sz w:val="22"/>
          <w:szCs w:val="22"/>
        </w:rPr>
        <w:t xml:space="preserve">definitely </w:t>
      </w:r>
      <w:r>
        <w:rPr>
          <w:rFonts w:ascii="Arial" w:hAnsi="Arial" w:cs="Arial"/>
          <w:color w:val="0070C0"/>
          <w:sz w:val="22"/>
          <w:szCs w:val="22"/>
        </w:rPr>
        <w:t>need</w:t>
      </w:r>
      <w:r w:rsidR="00C31FBB">
        <w:rPr>
          <w:rFonts w:ascii="Arial" w:hAnsi="Arial" w:cs="Arial"/>
          <w:color w:val="0070C0"/>
          <w:sz w:val="22"/>
          <w:szCs w:val="22"/>
        </w:rPr>
        <w:t>s</w:t>
      </w:r>
      <w:r>
        <w:rPr>
          <w:rFonts w:ascii="Arial" w:hAnsi="Arial" w:cs="Arial"/>
          <w:color w:val="0070C0"/>
          <w:sz w:val="22"/>
          <w:szCs w:val="22"/>
        </w:rPr>
        <w:t xml:space="preserve"> clarifying. </w:t>
      </w:r>
      <w:r w:rsidR="00184F1F">
        <w:rPr>
          <w:rFonts w:ascii="Arial" w:hAnsi="Arial" w:cs="Arial"/>
          <w:color w:val="0070C0"/>
          <w:sz w:val="22"/>
          <w:szCs w:val="22"/>
        </w:rPr>
        <w:t xml:space="preserve">Counties were considered exposed to power outage if &gt;1% of the population was without power for 8 consecutive hours or more. </w:t>
      </w:r>
      <w:r w:rsidR="00FC2D72">
        <w:rPr>
          <w:rFonts w:ascii="Arial" w:hAnsi="Arial" w:cs="Arial"/>
          <w:color w:val="0070C0"/>
          <w:sz w:val="22"/>
          <w:szCs w:val="22"/>
        </w:rPr>
        <w:t>This means that only a very small proportion of the population actually experienced a</w:t>
      </w:r>
      <w:r w:rsidR="000D2D18">
        <w:rPr>
          <w:rFonts w:ascii="Arial" w:hAnsi="Arial" w:cs="Arial"/>
          <w:color w:val="0070C0"/>
          <w:sz w:val="22"/>
          <w:szCs w:val="22"/>
        </w:rPr>
        <w:t>n</w:t>
      </w:r>
      <w:r w:rsidR="00FC2D72">
        <w:rPr>
          <w:rFonts w:ascii="Arial" w:hAnsi="Arial" w:cs="Arial"/>
          <w:color w:val="0070C0"/>
          <w:sz w:val="22"/>
          <w:szCs w:val="22"/>
        </w:rPr>
        <w:t xml:space="preserve"> 8+ hour outage. </w:t>
      </w:r>
      <w:r w:rsidR="000D2D18">
        <w:rPr>
          <w:rFonts w:ascii="Arial" w:hAnsi="Arial" w:cs="Arial"/>
          <w:color w:val="0070C0"/>
          <w:sz w:val="22"/>
          <w:szCs w:val="22"/>
        </w:rPr>
        <w:t xml:space="preserve">We have changed the text to clarify </w:t>
      </w:r>
      <w:commentRangeStart w:id="8"/>
      <w:r w:rsidR="000D2D18">
        <w:rPr>
          <w:rFonts w:ascii="Arial" w:hAnsi="Arial" w:cs="Arial"/>
          <w:color w:val="0070C0"/>
          <w:sz w:val="22"/>
          <w:szCs w:val="22"/>
        </w:rPr>
        <w:t>this</w:t>
      </w:r>
      <w:commentRangeEnd w:id="8"/>
      <w:r w:rsidR="005808B9">
        <w:rPr>
          <w:rStyle w:val="CommentReference"/>
          <w:rFonts w:asciiTheme="minorHAnsi" w:eastAsiaTheme="minorHAnsi" w:hAnsiTheme="minorHAnsi" w:cstheme="minorBidi"/>
          <w:kern w:val="2"/>
          <w14:ligatures w14:val="standardContextual"/>
        </w:rPr>
        <w:commentReference w:id="8"/>
      </w:r>
      <w:r w:rsidR="000D2D18">
        <w:rPr>
          <w:rFonts w:ascii="Arial" w:hAnsi="Arial" w:cs="Arial"/>
          <w:color w:val="0070C0"/>
          <w:sz w:val="22"/>
          <w:szCs w:val="22"/>
        </w:rPr>
        <w:t>:</w:t>
      </w:r>
    </w:p>
    <w:p w14:paraId="51508228" w14:textId="02ACBC4F" w:rsidR="000D2D18" w:rsidRPr="00354C80" w:rsidRDefault="000D2D18" w:rsidP="00354C80">
      <w:pPr>
        <w:pStyle w:val="NormalWeb"/>
        <w:spacing w:line="480" w:lineRule="auto"/>
        <w:ind w:firstLine="720"/>
        <w:rPr>
          <w:rFonts w:ascii="Arial" w:hAnsi="Arial" w:cs="Arial"/>
          <w:color w:val="4472C4" w:themeColor="accent1"/>
          <w:sz w:val="22"/>
          <w:szCs w:val="22"/>
        </w:rPr>
      </w:pPr>
      <w:r w:rsidRPr="00354C80">
        <w:rPr>
          <w:rFonts w:ascii="Arial" w:hAnsi="Arial" w:cs="Arial"/>
          <w:color w:val="4472C4" w:themeColor="accent1"/>
          <w:sz w:val="20"/>
          <w:szCs w:val="20"/>
        </w:rPr>
        <w:t xml:space="preserve">We included 2,161 US counties, covering 71.1% of older adult Medicare Fee-For-Service beneficiaries age 65+ (N = 23,645,101). These counties experienced an average of 7 (standard deviation, SD=29) 8+ hour power outages affecting </w:t>
      </w:r>
      <w:r w:rsidRPr="00354C80">
        <w:rPr>
          <w:rFonts w:ascii="Arial" w:eastAsia="Garamond" w:hAnsi="Arial" w:cs="Arial"/>
          <w:color w:val="4472C4" w:themeColor="accent1"/>
          <w:sz w:val="20"/>
          <w:szCs w:val="20"/>
        </w:rPr>
        <w:t>≥</w:t>
      </w:r>
      <w:r w:rsidRPr="00354C80">
        <w:rPr>
          <w:rFonts w:ascii="Arial" w:hAnsi="Arial" w:cs="Arial"/>
          <w:color w:val="4472C4" w:themeColor="accent1"/>
          <w:sz w:val="20"/>
          <w:szCs w:val="20"/>
        </w:rPr>
        <w:t>1% of customers in 2018 (</w:t>
      </w:r>
      <w:r w:rsidRPr="00354C80">
        <w:rPr>
          <w:rFonts w:ascii="Arial" w:hAnsi="Arial" w:cs="Arial"/>
          <w:b/>
          <w:bCs/>
          <w:color w:val="4472C4" w:themeColor="accent1"/>
          <w:sz w:val="20"/>
          <w:szCs w:val="20"/>
        </w:rPr>
        <w:t>Figure 1</w:t>
      </w:r>
      <w:r w:rsidRPr="00354C80">
        <w:rPr>
          <w:rFonts w:ascii="Arial" w:hAnsi="Arial" w:cs="Arial"/>
          <w:color w:val="4472C4" w:themeColor="accent1"/>
          <w:sz w:val="20"/>
          <w:szCs w:val="20"/>
        </w:rPr>
        <w:t xml:space="preserve">). Because counties were considered exposed to an 8+ hour power outage if </w:t>
      </w:r>
      <w:r w:rsidRPr="00354C80">
        <w:rPr>
          <w:rFonts w:ascii="Arial" w:eastAsia="Garamond" w:hAnsi="Arial" w:cs="Arial"/>
          <w:color w:val="4472C4" w:themeColor="accent1"/>
          <w:sz w:val="20"/>
          <w:szCs w:val="20"/>
        </w:rPr>
        <w:t>≥</w:t>
      </w:r>
      <w:r w:rsidRPr="00354C80">
        <w:rPr>
          <w:rFonts w:ascii="Arial" w:hAnsi="Arial" w:cs="Arial"/>
          <w:color w:val="4472C4" w:themeColor="accent1"/>
          <w:sz w:val="20"/>
          <w:szCs w:val="20"/>
        </w:rPr>
        <w:t xml:space="preserve">1% of customers were without power for 8+ hours, it was not the case that individuals experienced an average of 7 8+ hour outages; rather, a small portion of customers in these counties were affected by </w:t>
      </w:r>
      <w:r w:rsidR="00794917" w:rsidRPr="00354C80">
        <w:rPr>
          <w:rFonts w:ascii="Arial" w:hAnsi="Arial" w:cs="Arial"/>
          <w:color w:val="4472C4" w:themeColor="accent1"/>
          <w:sz w:val="20"/>
          <w:szCs w:val="20"/>
        </w:rPr>
        <w:t xml:space="preserve">8+ hour outages. </w:t>
      </w:r>
    </w:p>
    <w:p w14:paraId="44207A21" w14:textId="77777777" w:rsidR="007824C8" w:rsidRPr="007824C8" w:rsidRDefault="007824C8" w:rsidP="007824C8">
      <w:pPr>
        <w:pStyle w:val="NormalWeb"/>
        <w:rPr>
          <w:rFonts w:ascii="Arial" w:hAnsi="Arial" w:cs="Arial"/>
          <w:sz w:val="22"/>
          <w:szCs w:val="22"/>
        </w:rPr>
      </w:pPr>
      <w:r w:rsidRPr="007824C8">
        <w:rPr>
          <w:rFonts w:ascii="Arial" w:hAnsi="Arial" w:cs="Arial"/>
          <w:sz w:val="22"/>
          <w:szCs w:val="22"/>
        </w:rPr>
        <w:t xml:space="preserve">DME use </w:t>
      </w:r>
    </w:p>
    <w:p w14:paraId="2CFA0FBE" w14:textId="77777777" w:rsidR="007824C8" w:rsidRDefault="007824C8" w:rsidP="007824C8">
      <w:pPr>
        <w:pStyle w:val="NormalWeb"/>
        <w:rPr>
          <w:rFonts w:ascii="Arial" w:hAnsi="Arial" w:cs="Arial"/>
          <w:sz w:val="22"/>
          <w:szCs w:val="22"/>
        </w:rPr>
      </w:pPr>
      <w:r w:rsidRPr="007824C8">
        <w:rPr>
          <w:rFonts w:ascii="Arial" w:hAnsi="Arial" w:cs="Arial"/>
          <w:sz w:val="22"/>
          <w:szCs w:val="22"/>
        </w:rPr>
        <w:t xml:space="preserve">There appears to be no mention in the text of effect modification for CVD To be fair Figure 3 does present a display. At the very least it should be discussed in the main text. This seems to me an opportunity for using CVD as a negative control. </w:t>
      </w:r>
    </w:p>
    <w:p w14:paraId="555CC47F" w14:textId="1CA47765" w:rsidR="00315830" w:rsidRPr="005E49CC" w:rsidRDefault="00315830" w:rsidP="007824C8">
      <w:pPr>
        <w:pStyle w:val="NormalWeb"/>
        <w:rPr>
          <w:rFonts w:ascii="Arial" w:hAnsi="Arial" w:cs="Arial"/>
          <w:color w:val="4472C4" w:themeColor="accent1"/>
          <w:sz w:val="22"/>
          <w:szCs w:val="22"/>
        </w:rPr>
      </w:pPr>
      <w:r w:rsidRPr="005E49CC">
        <w:rPr>
          <w:rFonts w:ascii="Arial" w:hAnsi="Arial" w:cs="Arial"/>
          <w:color w:val="4472C4" w:themeColor="accent1"/>
          <w:sz w:val="22"/>
          <w:szCs w:val="22"/>
        </w:rPr>
        <w:t>In our results at the end of page 13, we h</w:t>
      </w:r>
      <w:r w:rsidR="006D296D" w:rsidRPr="005E49CC">
        <w:rPr>
          <w:rFonts w:ascii="Arial" w:hAnsi="Arial" w:cs="Arial"/>
          <w:color w:val="4472C4" w:themeColor="accent1"/>
          <w:sz w:val="22"/>
          <w:szCs w:val="22"/>
        </w:rPr>
        <w:t>ad previously written:</w:t>
      </w:r>
    </w:p>
    <w:p w14:paraId="5EF12E9B" w14:textId="77777777" w:rsidR="00315830" w:rsidRPr="005E49CC" w:rsidRDefault="00315830" w:rsidP="00315830">
      <w:pPr>
        <w:spacing w:after="0" w:line="480" w:lineRule="auto"/>
        <w:ind w:firstLine="720"/>
        <w:rPr>
          <w:rFonts w:ascii="Arial" w:hAnsi="Arial" w:cs="Arial"/>
          <w:color w:val="4472C4" w:themeColor="accent1"/>
          <w:sz w:val="20"/>
          <w:szCs w:val="20"/>
        </w:rPr>
      </w:pPr>
      <w:r w:rsidRPr="005E49CC">
        <w:rPr>
          <w:rFonts w:ascii="Arial" w:hAnsi="Arial" w:cs="Arial"/>
          <w:color w:val="4472C4" w:themeColor="accent1"/>
          <w:sz w:val="20"/>
          <w:szCs w:val="20"/>
        </w:rPr>
        <w:t>For DME use, the association between power outages and respiratory hospitalizations appeared stronger in counties with smaller percentages of DME users (quartile 1 of DME use) compared to counties with larger percentages of DME users (quartile 4 of DME use). Respiratory hospitalizations remained elevated in counties with quartile 1 DME use for two days after power outage, while in counties with fourth quartile DME use, hospitalizations were elevated only on the day of power outage (</w:t>
      </w:r>
      <w:r w:rsidRPr="005E49CC">
        <w:rPr>
          <w:rFonts w:ascii="Arial" w:hAnsi="Arial" w:cs="Arial"/>
          <w:b/>
          <w:bCs/>
          <w:color w:val="4472C4" w:themeColor="accent1"/>
          <w:sz w:val="20"/>
          <w:szCs w:val="20"/>
        </w:rPr>
        <w:t>Figure 3</w:t>
      </w:r>
      <w:r w:rsidRPr="005E49CC">
        <w:rPr>
          <w:rFonts w:ascii="Arial" w:hAnsi="Arial" w:cs="Arial"/>
          <w:color w:val="4472C4" w:themeColor="accent1"/>
          <w:sz w:val="20"/>
          <w:szCs w:val="20"/>
        </w:rPr>
        <w:t xml:space="preserve">). </w:t>
      </w:r>
    </w:p>
    <w:p w14:paraId="5ABB4FCC" w14:textId="7CA1C8A1" w:rsidR="00315830" w:rsidRPr="005E49CC" w:rsidRDefault="004A5988" w:rsidP="007824C8">
      <w:pPr>
        <w:pStyle w:val="NormalWeb"/>
        <w:rPr>
          <w:rFonts w:ascii="Arial" w:hAnsi="Arial" w:cs="Arial"/>
          <w:color w:val="4472C4" w:themeColor="accent1"/>
          <w:sz w:val="22"/>
          <w:szCs w:val="22"/>
        </w:rPr>
      </w:pPr>
      <w:r>
        <w:rPr>
          <w:rFonts w:ascii="Arial" w:hAnsi="Arial" w:cs="Arial"/>
          <w:color w:val="4472C4" w:themeColor="accent1"/>
          <w:sz w:val="22"/>
          <w:szCs w:val="22"/>
        </w:rPr>
        <w:t>To directly address CVD rather than respiratory hospitalizations, w</w:t>
      </w:r>
      <w:r w:rsidR="00315830" w:rsidRPr="005E49CC">
        <w:rPr>
          <w:rFonts w:ascii="Arial" w:hAnsi="Arial" w:cs="Arial"/>
          <w:color w:val="4472C4" w:themeColor="accent1"/>
          <w:sz w:val="22"/>
          <w:szCs w:val="22"/>
        </w:rPr>
        <w:t xml:space="preserve">e </w:t>
      </w:r>
      <w:r w:rsidR="001857BB" w:rsidRPr="005E49CC">
        <w:rPr>
          <w:rFonts w:ascii="Arial" w:hAnsi="Arial" w:cs="Arial"/>
          <w:color w:val="4472C4" w:themeColor="accent1"/>
          <w:sz w:val="22"/>
          <w:szCs w:val="22"/>
        </w:rPr>
        <w:t xml:space="preserve">have </w:t>
      </w:r>
      <w:r w:rsidR="00315830" w:rsidRPr="005E49CC">
        <w:rPr>
          <w:rFonts w:ascii="Arial" w:hAnsi="Arial" w:cs="Arial"/>
          <w:color w:val="4472C4" w:themeColor="accent1"/>
          <w:sz w:val="22"/>
          <w:szCs w:val="22"/>
        </w:rPr>
        <w:t>add</w:t>
      </w:r>
      <w:r w:rsidR="001857BB" w:rsidRPr="005E49CC">
        <w:rPr>
          <w:rFonts w:ascii="Arial" w:hAnsi="Arial" w:cs="Arial"/>
          <w:color w:val="4472C4" w:themeColor="accent1"/>
          <w:sz w:val="22"/>
          <w:szCs w:val="22"/>
        </w:rPr>
        <w:t>ed</w:t>
      </w:r>
      <w:r w:rsidR="00315830" w:rsidRPr="005E49CC">
        <w:rPr>
          <w:rFonts w:ascii="Arial" w:hAnsi="Arial" w:cs="Arial"/>
          <w:color w:val="4472C4" w:themeColor="accent1"/>
          <w:sz w:val="22"/>
          <w:szCs w:val="22"/>
        </w:rPr>
        <w:t xml:space="preserve"> this sentence to the end of that paragraph:</w:t>
      </w:r>
    </w:p>
    <w:p w14:paraId="37B1B8E2" w14:textId="6B83FAC6" w:rsidR="0097017D" w:rsidRPr="004A5988" w:rsidRDefault="00315830" w:rsidP="007824C8">
      <w:pPr>
        <w:pStyle w:val="NormalWeb"/>
        <w:rPr>
          <w:rFonts w:ascii="Arial" w:hAnsi="Arial" w:cs="Arial"/>
          <w:color w:val="4472C4" w:themeColor="accent1"/>
          <w:sz w:val="20"/>
          <w:szCs w:val="20"/>
        </w:rPr>
      </w:pPr>
      <w:r w:rsidRPr="004A5988">
        <w:rPr>
          <w:rFonts w:ascii="Arial" w:hAnsi="Arial" w:cs="Arial"/>
          <w:color w:val="4472C4" w:themeColor="accent1"/>
          <w:sz w:val="20"/>
          <w:szCs w:val="20"/>
        </w:rPr>
        <w:t>“</w:t>
      </w:r>
      <w:r w:rsidR="00851134" w:rsidRPr="004A5988">
        <w:rPr>
          <w:rFonts w:ascii="Arial" w:hAnsi="Arial" w:cs="Arial"/>
          <w:color w:val="4472C4" w:themeColor="accent1"/>
          <w:sz w:val="20"/>
          <w:szCs w:val="20"/>
        </w:rPr>
        <w:t xml:space="preserve">The effect of power outage on CVD </w:t>
      </w:r>
      <w:r w:rsidR="00E84EBC" w:rsidRPr="004A5988">
        <w:rPr>
          <w:rFonts w:ascii="Arial" w:hAnsi="Arial" w:cs="Arial"/>
          <w:color w:val="4472C4" w:themeColor="accent1"/>
          <w:sz w:val="20"/>
          <w:szCs w:val="20"/>
        </w:rPr>
        <w:t>hospitalizations</w:t>
      </w:r>
      <w:r w:rsidR="00851134" w:rsidRPr="004A5988">
        <w:rPr>
          <w:rFonts w:ascii="Arial" w:hAnsi="Arial" w:cs="Arial"/>
          <w:color w:val="4472C4" w:themeColor="accent1"/>
          <w:sz w:val="20"/>
          <w:szCs w:val="20"/>
        </w:rPr>
        <w:t xml:space="preserve"> was not modified by DME use</w:t>
      </w:r>
      <w:r w:rsidRPr="004A5988">
        <w:rPr>
          <w:rFonts w:ascii="Arial" w:hAnsi="Arial" w:cs="Arial"/>
          <w:color w:val="4472C4" w:themeColor="accent1"/>
          <w:sz w:val="20"/>
          <w:szCs w:val="20"/>
        </w:rPr>
        <w:t>.”</w:t>
      </w:r>
    </w:p>
    <w:p w14:paraId="5FDDDD14" w14:textId="67457B2E" w:rsidR="00730386" w:rsidRDefault="00730386" w:rsidP="007824C8">
      <w:pPr>
        <w:pStyle w:val="NormalWeb"/>
        <w:rPr>
          <w:rFonts w:ascii="Arial" w:hAnsi="Arial" w:cs="Arial"/>
          <w:color w:val="4472C4" w:themeColor="accent1"/>
          <w:sz w:val="22"/>
          <w:szCs w:val="22"/>
        </w:rPr>
      </w:pPr>
      <w:r>
        <w:rPr>
          <w:rFonts w:ascii="Arial" w:hAnsi="Arial" w:cs="Arial"/>
          <w:color w:val="4472C4" w:themeColor="accent1"/>
          <w:sz w:val="22"/>
          <w:szCs w:val="22"/>
        </w:rPr>
        <w:lastRenderedPageBreak/>
        <w:t xml:space="preserve">It’s not clear to us what it would mean to use CVD, one of our main outcomes, as a negative control. Could we clarify </w:t>
      </w:r>
      <w:r w:rsidR="00327848">
        <w:rPr>
          <w:rFonts w:ascii="Arial" w:hAnsi="Arial" w:cs="Arial"/>
          <w:color w:val="4472C4" w:themeColor="accent1"/>
          <w:sz w:val="22"/>
          <w:szCs w:val="22"/>
        </w:rPr>
        <w:t>what the reviewer meant here?</w:t>
      </w:r>
      <w:r>
        <w:rPr>
          <w:rFonts w:ascii="Arial" w:hAnsi="Arial" w:cs="Arial"/>
          <w:color w:val="4472C4" w:themeColor="accent1"/>
          <w:sz w:val="22"/>
          <w:szCs w:val="22"/>
        </w:rPr>
        <w:t xml:space="preserve"> We did run the effect modification analyses for CVD as well. </w:t>
      </w:r>
    </w:p>
    <w:p w14:paraId="78845173" w14:textId="2A45E16D" w:rsidR="00730386" w:rsidRDefault="00730386" w:rsidP="007824C8">
      <w:pPr>
        <w:pStyle w:val="NormalWeb"/>
        <w:rPr>
          <w:rFonts w:ascii="Arial" w:hAnsi="Arial" w:cs="Arial"/>
          <w:color w:val="4472C4" w:themeColor="accent1"/>
          <w:sz w:val="22"/>
          <w:szCs w:val="22"/>
        </w:rPr>
      </w:pPr>
      <w:r>
        <w:rPr>
          <w:rFonts w:ascii="Arial" w:hAnsi="Arial" w:cs="Arial"/>
          <w:color w:val="4472C4" w:themeColor="accent1"/>
          <w:sz w:val="22"/>
          <w:szCs w:val="22"/>
        </w:rPr>
        <w:t xml:space="preserve">For a discussion of use of negative control outcomes in our analysis, please see our response in comment 4. </w:t>
      </w:r>
    </w:p>
    <w:p w14:paraId="380E8A9F" w14:textId="77777777" w:rsidR="007824C8" w:rsidRPr="007824C8" w:rsidRDefault="007824C8" w:rsidP="007824C8">
      <w:pPr>
        <w:pStyle w:val="NormalWeb"/>
        <w:rPr>
          <w:rFonts w:ascii="Arial" w:hAnsi="Arial" w:cs="Arial"/>
          <w:sz w:val="22"/>
          <w:szCs w:val="22"/>
        </w:rPr>
      </w:pPr>
      <w:r w:rsidRPr="007824C8">
        <w:rPr>
          <w:rFonts w:ascii="Arial" w:hAnsi="Arial" w:cs="Arial"/>
          <w:sz w:val="22"/>
          <w:szCs w:val="22"/>
        </w:rPr>
        <w:t xml:space="preserve">Summary </w:t>
      </w:r>
    </w:p>
    <w:p w14:paraId="20E8CB68" w14:textId="77777777" w:rsidR="007824C8" w:rsidRDefault="007824C8" w:rsidP="007824C8">
      <w:pPr>
        <w:pStyle w:val="NormalWeb"/>
        <w:rPr>
          <w:rFonts w:ascii="Arial" w:hAnsi="Arial" w:cs="Arial"/>
          <w:sz w:val="22"/>
          <w:szCs w:val="22"/>
        </w:rPr>
      </w:pPr>
      <w:r w:rsidRPr="007824C8">
        <w:rPr>
          <w:rFonts w:ascii="Arial" w:hAnsi="Arial" w:cs="Arial"/>
          <w:sz w:val="22"/>
          <w:szCs w:val="22"/>
        </w:rPr>
        <w:t xml:space="preserve">Mostly points for clarification about the analysis. I have no issues with the core strategy. </w:t>
      </w:r>
    </w:p>
    <w:p w14:paraId="1DD01FDD" w14:textId="77777777" w:rsidR="007824C8" w:rsidRPr="007824C8" w:rsidRDefault="007824C8" w:rsidP="007824C8">
      <w:pPr>
        <w:pStyle w:val="NormalWeb"/>
        <w:rPr>
          <w:rFonts w:ascii="Arial" w:hAnsi="Arial" w:cs="Arial"/>
          <w:sz w:val="22"/>
          <w:szCs w:val="22"/>
        </w:rPr>
      </w:pPr>
      <w:r w:rsidRPr="007824C8">
        <w:rPr>
          <w:rFonts w:ascii="Arial" w:hAnsi="Arial" w:cs="Arial"/>
          <w:sz w:val="22"/>
          <w:szCs w:val="22"/>
        </w:rPr>
        <w:t xml:space="preserve">Michael Dewey </w:t>
      </w:r>
    </w:p>
    <w:p w14:paraId="546314E9" w14:textId="4B10FF8F" w:rsidR="008A1886" w:rsidRPr="008A1886" w:rsidRDefault="008A1886" w:rsidP="008A1886">
      <w:pPr>
        <w:pStyle w:val="NormalWeb"/>
        <w:rPr>
          <w:rFonts w:ascii="Arial" w:hAnsi="Arial" w:cs="Arial"/>
          <w:color w:val="0070C0"/>
          <w:sz w:val="22"/>
          <w:szCs w:val="22"/>
        </w:rPr>
      </w:pPr>
      <w:r w:rsidRPr="008A1886">
        <w:rPr>
          <w:rFonts w:ascii="Arial" w:hAnsi="Arial" w:cs="Arial"/>
          <w:color w:val="0070C0"/>
          <w:sz w:val="22"/>
          <w:szCs w:val="22"/>
        </w:rPr>
        <w:t>Thank you for your</w:t>
      </w:r>
      <w:r>
        <w:rPr>
          <w:rFonts w:ascii="Arial" w:hAnsi="Arial" w:cs="Arial"/>
          <w:color w:val="0070C0"/>
          <w:sz w:val="22"/>
          <w:szCs w:val="22"/>
        </w:rPr>
        <w:t xml:space="preserve"> clear and helpful</w:t>
      </w:r>
      <w:r w:rsidRPr="008A1886">
        <w:rPr>
          <w:rFonts w:ascii="Arial" w:hAnsi="Arial" w:cs="Arial"/>
          <w:color w:val="0070C0"/>
          <w:sz w:val="22"/>
          <w:szCs w:val="22"/>
        </w:rPr>
        <w:t xml:space="preserve"> review</w:t>
      </w:r>
      <w:r w:rsidR="007C7B45">
        <w:rPr>
          <w:rFonts w:ascii="Arial" w:hAnsi="Arial" w:cs="Arial"/>
          <w:color w:val="0070C0"/>
          <w:sz w:val="22"/>
          <w:szCs w:val="22"/>
        </w:rPr>
        <w:t xml:space="preserve"> Dr. Dewey</w:t>
      </w:r>
      <w:r w:rsidR="00AA69F6">
        <w:rPr>
          <w:rFonts w:ascii="Arial" w:hAnsi="Arial" w:cs="Arial"/>
          <w:color w:val="0070C0"/>
          <w:sz w:val="22"/>
          <w:szCs w:val="22"/>
        </w:rPr>
        <w:t xml:space="preserve">! We sincerely appreciate your feedback. </w:t>
      </w:r>
    </w:p>
    <w:p w14:paraId="78260E40" w14:textId="77777777" w:rsidR="00B4536F" w:rsidRDefault="007C7B45">
      <w:pPr>
        <w:rPr>
          <w:rFonts w:ascii="Arial" w:hAnsi="Arial" w:cs="Arial"/>
          <w:color w:val="000000" w:themeColor="text1"/>
          <w:sz w:val="22"/>
          <w:szCs w:val="22"/>
        </w:rPr>
      </w:pPr>
      <w:r w:rsidRPr="007C7B45">
        <w:rPr>
          <w:rFonts w:ascii="Arial" w:hAnsi="Arial" w:cs="Arial"/>
          <w:color w:val="000000" w:themeColor="text1"/>
          <w:sz w:val="22"/>
          <w:szCs w:val="22"/>
        </w:rPr>
        <w:br/>
        <w:t>Reviewer #3: This study investigates the association between power outages and emergency hospitalizations for cardiovascular and respiratory diseases among older adults in the US. The authors assembled the first nationwide dataset of power outage exposure and linked it with Medicare claims data from 23 million beneficiaries aged 65 and older at county level. Using a case-crossover design with a conditional Poisson model, they analyzed the lagged effects (up to 1 week) of outages on hospitalization rates. Overall, the study addresses a critical gap in understanding the health impacts of power outages in the US, which are becoming more frequent due to climate change. However, I have several concerns regarding exposure assessment, confounding, and result interpretation.</w:t>
      </w:r>
    </w:p>
    <w:p w14:paraId="66FDA4C2" w14:textId="77777777" w:rsidR="00231E9E" w:rsidRDefault="007C7B45">
      <w:pPr>
        <w:rPr>
          <w:rFonts w:ascii="Arial" w:hAnsi="Arial" w:cs="Arial"/>
          <w:color w:val="000000" w:themeColor="text1"/>
          <w:sz w:val="22"/>
          <w:szCs w:val="22"/>
        </w:rPr>
      </w:pPr>
      <w:r w:rsidRPr="007C7B45">
        <w:rPr>
          <w:rFonts w:ascii="Arial" w:hAnsi="Arial" w:cs="Arial"/>
          <w:color w:val="000000" w:themeColor="text1"/>
          <w:sz w:val="22"/>
          <w:szCs w:val="22"/>
        </w:rPr>
        <w:br/>
        <w:t>(1) This study does not have exposure data at a fine spatial resolution such as census tract or ZIP code level. Power outage exposure is assessed at the county level, meaning many individuals within a county may not have actually experienced a power outage. The definition of exposure (≥1% of customers without power for 8+ hours) may have led to substantial exposure misclassification.</w:t>
      </w:r>
    </w:p>
    <w:p w14:paraId="67F22EA7" w14:textId="263EE6E4" w:rsidR="00F55116" w:rsidRDefault="00BF12A7">
      <w:pPr>
        <w:rPr>
          <w:rFonts w:ascii="Arial" w:hAnsi="Arial" w:cs="Arial"/>
          <w:color w:val="4472C4" w:themeColor="accent1"/>
          <w:sz w:val="22"/>
          <w:szCs w:val="22"/>
        </w:rPr>
      </w:pPr>
      <w:r>
        <w:rPr>
          <w:rFonts w:ascii="Arial" w:hAnsi="Arial" w:cs="Arial"/>
          <w:color w:val="4472C4" w:themeColor="accent1"/>
          <w:sz w:val="22"/>
          <w:szCs w:val="22"/>
        </w:rPr>
        <w:t xml:space="preserve">Thank you for this comment. </w:t>
      </w:r>
      <w:r w:rsidR="00231E9E" w:rsidRPr="002272FD">
        <w:rPr>
          <w:rFonts w:ascii="Arial" w:hAnsi="Arial" w:cs="Arial"/>
          <w:color w:val="4472C4" w:themeColor="accent1"/>
          <w:sz w:val="22"/>
          <w:szCs w:val="22"/>
        </w:rPr>
        <w:t>Yes, this is true</w:t>
      </w:r>
      <w:r>
        <w:rPr>
          <w:rFonts w:ascii="Arial" w:hAnsi="Arial" w:cs="Arial"/>
          <w:color w:val="4472C4" w:themeColor="accent1"/>
          <w:sz w:val="22"/>
          <w:szCs w:val="22"/>
        </w:rPr>
        <w:t>, and we share your concern</w:t>
      </w:r>
      <w:r w:rsidR="00231E9E" w:rsidRPr="002272FD">
        <w:rPr>
          <w:rFonts w:ascii="Arial" w:hAnsi="Arial" w:cs="Arial"/>
          <w:color w:val="4472C4" w:themeColor="accent1"/>
          <w:sz w:val="22"/>
          <w:szCs w:val="22"/>
        </w:rPr>
        <w:t xml:space="preserve">. </w:t>
      </w:r>
      <w:r w:rsidR="00604B45">
        <w:rPr>
          <w:rFonts w:ascii="Arial" w:hAnsi="Arial" w:cs="Arial"/>
          <w:color w:val="4472C4" w:themeColor="accent1"/>
          <w:sz w:val="22"/>
          <w:szCs w:val="22"/>
        </w:rPr>
        <w:t xml:space="preserve">We agree that it would be great if we could assess exposure at a smaller spatial unit and not deal with this issue. </w:t>
      </w:r>
      <w:r w:rsidR="00F21E58" w:rsidRPr="002272FD">
        <w:rPr>
          <w:rFonts w:ascii="Arial" w:hAnsi="Arial" w:cs="Arial"/>
          <w:color w:val="4472C4" w:themeColor="accent1"/>
          <w:sz w:val="22"/>
          <w:szCs w:val="22"/>
        </w:rPr>
        <w:t>Unfortunately,</w:t>
      </w:r>
      <w:r w:rsidR="00231E9E" w:rsidRPr="002272FD">
        <w:rPr>
          <w:rFonts w:ascii="Arial" w:hAnsi="Arial" w:cs="Arial"/>
          <w:color w:val="4472C4" w:themeColor="accent1"/>
          <w:sz w:val="22"/>
          <w:szCs w:val="22"/>
        </w:rPr>
        <w:t xml:space="preserve"> the best data available for the US are at the county level and no finer-grain data are available</w:t>
      </w:r>
      <w:r w:rsidR="00AD72C7" w:rsidRPr="002272FD">
        <w:rPr>
          <w:rFonts w:ascii="Arial" w:hAnsi="Arial" w:cs="Arial"/>
          <w:color w:val="4472C4" w:themeColor="accent1"/>
          <w:sz w:val="22"/>
          <w:szCs w:val="22"/>
        </w:rPr>
        <w:t xml:space="preserve">. </w:t>
      </w:r>
      <w:r w:rsidR="006B6DA9" w:rsidRPr="002272FD">
        <w:rPr>
          <w:rFonts w:ascii="Arial" w:hAnsi="Arial" w:cs="Arial"/>
          <w:color w:val="4472C4" w:themeColor="accent1"/>
          <w:sz w:val="22"/>
          <w:szCs w:val="22"/>
        </w:rPr>
        <w:t>In order to determine when a county was exposed to power outage, we needed to pick some threshold after which to consider a county exposed.</w:t>
      </w:r>
      <w:r w:rsidR="00F55116">
        <w:rPr>
          <w:rFonts w:ascii="Arial" w:hAnsi="Arial" w:cs="Arial"/>
          <w:color w:val="4472C4" w:themeColor="accent1"/>
          <w:sz w:val="22"/>
          <w:szCs w:val="22"/>
        </w:rPr>
        <w:t xml:space="preserve"> </w:t>
      </w:r>
    </w:p>
    <w:p w14:paraId="559B3A64" w14:textId="50F4B441" w:rsidR="00AD72C7" w:rsidRDefault="006B6DA9">
      <w:pPr>
        <w:rPr>
          <w:rFonts w:ascii="Arial" w:hAnsi="Arial" w:cs="Arial"/>
          <w:color w:val="4472C4" w:themeColor="accent1"/>
          <w:sz w:val="22"/>
          <w:szCs w:val="22"/>
        </w:rPr>
      </w:pPr>
      <w:r w:rsidRPr="002272FD">
        <w:rPr>
          <w:rFonts w:ascii="Arial" w:hAnsi="Arial" w:cs="Arial"/>
          <w:color w:val="4472C4" w:themeColor="accent1"/>
          <w:sz w:val="22"/>
          <w:szCs w:val="22"/>
        </w:rPr>
        <w:t xml:space="preserve">Because of the inherent exposure misclassification involved in our exposure assessment strategy, we also conducted secondary analyses where we used two other definitions of power outage exposure where we considered counties exposed if </w:t>
      </w:r>
      <w:r w:rsidR="00565676" w:rsidRPr="002272FD">
        <w:rPr>
          <w:rFonts w:ascii="Arial" w:hAnsi="Arial" w:cs="Arial"/>
          <w:color w:val="4472C4" w:themeColor="accent1"/>
          <w:sz w:val="22"/>
          <w:szCs w:val="22"/>
        </w:rPr>
        <w:t>≥</w:t>
      </w:r>
      <w:r w:rsidRPr="002272FD">
        <w:rPr>
          <w:rFonts w:ascii="Arial" w:hAnsi="Arial" w:cs="Arial"/>
          <w:color w:val="4472C4" w:themeColor="accent1"/>
          <w:sz w:val="22"/>
          <w:szCs w:val="22"/>
        </w:rPr>
        <w:t xml:space="preserve">3 and </w:t>
      </w:r>
      <w:r w:rsidR="00565676" w:rsidRPr="002272FD">
        <w:rPr>
          <w:rFonts w:ascii="Arial" w:hAnsi="Arial" w:cs="Arial"/>
          <w:color w:val="4472C4" w:themeColor="accent1"/>
          <w:sz w:val="22"/>
          <w:szCs w:val="22"/>
        </w:rPr>
        <w:t>≥</w:t>
      </w:r>
      <w:r w:rsidRPr="002272FD">
        <w:rPr>
          <w:rFonts w:ascii="Arial" w:hAnsi="Arial" w:cs="Arial"/>
          <w:color w:val="4472C4" w:themeColor="accent1"/>
          <w:sz w:val="22"/>
          <w:szCs w:val="22"/>
        </w:rPr>
        <w:t xml:space="preserve">5% of customers were without power for 8+ hours. </w:t>
      </w:r>
      <w:r w:rsidR="00572C4F" w:rsidRPr="002272FD">
        <w:rPr>
          <w:rFonts w:ascii="Arial" w:hAnsi="Arial" w:cs="Arial"/>
          <w:color w:val="4472C4" w:themeColor="accent1"/>
          <w:sz w:val="22"/>
          <w:szCs w:val="22"/>
        </w:rPr>
        <w:t xml:space="preserve">We found larger effect sizes when we increased the threshold, which is what you’d expect for non-differential exposure misclassification. </w:t>
      </w:r>
    </w:p>
    <w:p w14:paraId="74AF2E39" w14:textId="0352EF9E" w:rsidR="00E804A1" w:rsidRDefault="00E804A1">
      <w:pPr>
        <w:rPr>
          <w:rFonts w:ascii="Arial" w:hAnsi="Arial" w:cs="Arial"/>
          <w:color w:val="4472C4" w:themeColor="accent1"/>
          <w:sz w:val="22"/>
          <w:szCs w:val="22"/>
        </w:rPr>
      </w:pPr>
      <w:r>
        <w:rPr>
          <w:rFonts w:ascii="Arial" w:hAnsi="Arial" w:cs="Arial"/>
          <w:color w:val="4472C4" w:themeColor="accent1"/>
          <w:sz w:val="22"/>
          <w:szCs w:val="22"/>
        </w:rPr>
        <w:t>We’ve changed the text in the statistical analysis section to highlight the reason for our secondary analyses of these larger power outages</w:t>
      </w:r>
      <w:r w:rsidR="00E65F6C">
        <w:rPr>
          <w:rFonts w:ascii="Arial" w:hAnsi="Arial" w:cs="Arial"/>
          <w:color w:val="4472C4" w:themeColor="accent1"/>
          <w:sz w:val="22"/>
          <w:szCs w:val="22"/>
        </w:rPr>
        <w:t>, and address this exposure misclassification</w:t>
      </w:r>
      <w:r>
        <w:rPr>
          <w:rFonts w:ascii="Arial" w:hAnsi="Arial" w:cs="Arial"/>
          <w:color w:val="4472C4" w:themeColor="accent1"/>
          <w:sz w:val="22"/>
          <w:szCs w:val="22"/>
        </w:rPr>
        <w:t>:</w:t>
      </w:r>
    </w:p>
    <w:p w14:paraId="11AB2121" w14:textId="77777777" w:rsidR="003D58EE" w:rsidRDefault="003D58EE" w:rsidP="00E804A1">
      <w:pPr>
        <w:spacing w:after="0" w:line="480" w:lineRule="auto"/>
        <w:ind w:firstLine="360"/>
        <w:rPr>
          <w:rFonts w:ascii="Arial" w:hAnsi="Arial" w:cs="Arial"/>
          <w:sz w:val="20"/>
          <w:szCs w:val="20"/>
        </w:rPr>
      </w:pPr>
    </w:p>
    <w:p w14:paraId="642FC75E" w14:textId="205F3AFA" w:rsidR="003D58EE" w:rsidRDefault="003D58EE" w:rsidP="00E804A1">
      <w:pPr>
        <w:spacing w:after="0" w:line="480" w:lineRule="auto"/>
        <w:ind w:firstLine="360"/>
        <w:rPr>
          <w:rFonts w:ascii="Arial" w:hAnsi="Arial" w:cs="Arial"/>
          <w:color w:val="4472C4" w:themeColor="accent1"/>
          <w:sz w:val="20"/>
          <w:szCs w:val="20"/>
        </w:rPr>
      </w:pPr>
      <w:r w:rsidRPr="00A830C6">
        <w:rPr>
          <w:rFonts w:ascii="Arial" w:hAnsi="Arial" w:cs="Arial"/>
          <w:color w:val="4472C4" w:themeColor="accent1"/>
          <w:sz w:val="20"/>
          <w:szCs w:val="20"/>
        </w:rPr>
        <w:t xml:space="preserve">In our primary analysis, we considered a county-day exposed to power outage if </w:t>
      </w:r>
      <w:r w:rsidRPr="00A830C6">
        <w:rPr>
          <w:rFonts w:ascii="Arial" w:eastAsia="Garamond" w:hAnsi="Arial" w:cs="Arial"/>
          <w:color w:val="4472C4" w:themeColor="accent1"/>
          <w:sz w:val="20"/>
          <w:szCs w:val="20"/>
        </w:rPr>
        <w:t>≥</w:t>
      </w:r>
      <w:r w:rsidRPr="00A830C6">
        <w:rPr>
          <w:rFonts w:ascii="Arial" w:hAnsi="Arial" w:cs="Arial"/>
          <w:color w:val="4472C4" w:themeColor="accent1"/>
          <w:sz w:val="20"/>
          <w:szCs w:val="20"/>
        </w:rPr>
        <w:t xml:space="preserve">1% of county customers were without power for 8+ consecutive hours, a definition that may have substantial exposure misclassification (up to 99% of customers may be unexposed). </w:t>
      </w:r>
      <w:r w:rsidR="003C6568" w:rsidRPr="00A830C6">
        <w:rPr>
          <w:rFonts w:ascii="Arial" w:hAnsi="Arial" w:cs="Arial"/>
          <w:color w:val="4472C4" w:themeColor="accent1"/>
          <w:sz w:val="20"/>
          <w:szCs w:val="20"/>
        </w:rPr>
        <w:t xml:space="preserve">To address this, </w:t>
      </w:r>
      <w:r w:rsidR="00423CFC" w:rsidRPr="00A830C6">
        <w:rPr>
          <w:rFonts w:ascii="Arial" w:hAnsi="Arial" w:cs="Arial"/>
          <w:color w:val="4472C4" w:themeColor="accent1"/>
          <w:sz w:val="20"/>
          <w:szCs w:val="20"/>
        </w:rPr>
        <w:t>we conducted a secondary analysis where we</w:t>
      </w:r>
      <w:r w:rsidRPr="00A830C6">
        <w:rPr>
          <w:rFonts w:ascii="Arial" w:hAnsi="Arial" w:cs="Arial"/>
          <w:color w:val="4472C4" w:themeColor="accent1"/>
          <w:sz w:val="20"/>
          <w:szCs w:val="20"/>
        </w:rPr>
        <w:t xml:space="preserve"> assessed power outage exposure based on higher thresholds of customers (</w:t>
      </w:r>
      <w:r w:rsidRPr="00A830C6">
        <w:rPr>
          <w:rFonts w:ascii="Arial" w:eastAsia="Garamond" w:hAnsi="Arial" w:cs="Arial"/>
          <w:color w:val="4472C4" w:themeColor="accent1"/>
          <w:sz w:val="20"/>
          <w:szCs w:val="20"/>
        </w:rPr>
        <w:t>≥</w:t>
      </w:r>
      <w:r w:rsidRPr="00A830C6">
        <w:rPr>
          <w:rFonts w:ascii="Arial" w:hAnsi="Arial" w:cs="Arial"/>
          <w:color w:val="4472C4" w:themeColor="accent1"/>
          <w:sz w:val="20"/>
          <w:szCs w:val="20"/>
        </w:rPr>
        <w:t xml:space="preserve">3%, </w:t>
      </w:r>
      <w:r w:rsidRPr="00A830C6">
        <w:rPr>
          <w:rFonts w:ascii="Arial" w:eastAsia="Garamond" w:hAnsi="Arial" w:cs="Arial"/>
          <w:color w:val="4472C4" w:themeColor="accent1"/>
          <w:sz w:val="20"/>
          <w:szCs w:val="20"/>
        </w:rPr>
        <w:t>≥</w:t>
      </w:r>
      <w:r w:rsidRPr="00A830C6">
        <w:rPr>
          <w:rFonts w:ascii="Arial" w:hAnsi="Arial" w:cs="Arial"/>
          <w:color w:val="4472C4" w:themeColor="accent1"/>
          <w:sz w:val="20"/>
          <w:szCs w:val="20"/>
        </w:rPr>
        <w:t>5%), scenarios with less exposure misclassificatio</w:t>
      </w:r>
      <w:r w:rsidR="00374BE4" w:rsidRPr="00A830C6">
        <w:rPr>
          <w:rFonts w:ascii="Arial" w:hAnsi="Arial" w:cs="Arial"/>
          <w:color w:val="4472C4" w:themeColor="accent1"/>
          <w:sz w:val="20"/>
          <w:szCs w:val="20"/>
        </w:rPr>
        <w:t xml:space="preserve">n. </w:t>
      </w:r>
    </w:p>
    <w:p w14:paraId="3D2E3F68" w14:textId="74406C64" w:rsidR="00D23AA1" w:rsidRPr="007E195C" w:rsidRDefault="00D23AA1" w:rsidP="00E804A1">
      <w:pPr>
        <w:spacing w:after="0" w:line="480" w:lineRule="auto"/>
        <w:ind w:firstLine="360"/>
        <w:rPr>
          <w:rFonts w:ascii="Arial" w:hAnsi="Arial" w:cs="Arial"/>
          <w:color w:val="4472C4" w:themeColor="accent1"/>
          <w:sz w:val="22"/>
          <w:szCs w:val="22"/>
        </w:rPr>
      </w:pPr>
      <w:r w:rsidRPr="007E195C">
        <w:rPr>
          <w:rFonts w:ascii="Arial" w:hAnsi="Arial" w:cs="Arial"/>
          <w:color w:val="4472C4" w:themeColor="accent1"/>
          <w:sz w:val="22"/>
          <w:szCs w:val="22"/>
        </w:rPr>
        <w:t>We</w:t>
      </w:r>
      <w:r w:rsidR="00AD4C74" w:rsidRPr="007E195C">
        <w:rPr>
          <w:rFonts w:ascii="Arial" w:hAnsi="Arial" w:cs="Arial"/>
          <w:color w:val="4472C4" w:themeColor="accent1"/>
          <w:sz w:val="22"/>
          <w:szCs w:val="22"/>
        </w:rPr>
        <w:t>’ve</w:t>
      </w:r>
      <w:r w:rsidRPr="007E195C">
        <w:rPr>
          <w:rFonts w:ascii="Arial" w:hAnsi="Arial" w:cs="Arial"/>
          <w:color w:val="4472C4" w:themeColor="accent1"/>
          <w:sz w:val="22"/>
          <w:szCs w:val="22"/>
        </w:rPr>
        <w:t xml:space="preserve"> also </w:t>
      </w:r>
      <w:r w:rsidR="00AD4C74" w:rsidRPr="007E195C">
        <w:rPr>
          <w:rFonts w:ascii="Arial" w:hAnsi="Arial" w:cs="Arial"/>
          <w:color w:val="4472C4" w:themeColor="accent1"/>
          <w:sz w:val="22"/>
          <w:szCs w:val="22"/>
        </w:rPr>
        <w:t xml:space="preserve">included text on </w:t>
      </w:r>
      <w:r w:rsidRPr="007E195C">
        <w:rPr>
          <w:rFonts w:ascii="Arial" w:hAnsi="Arial" w:cs="Arial"/>
          <w:color w:val="4472C4" w:themeColor="accent1"/>
          <w:sz w:val="22"/>
          <w:szCs w:val="22"/>
        </w:rPr>
        <w:t>this issue in the study limitations:</w:t>
      </w:r>
    </w:p>
    <w:p w14:paraId="43EB8138" w14:textId="192DBEF9" w:rsidR="00D23AA1" w:rsidRPr="00A830C6" w:rsidRDefault="00D23AA1" w:rsidP="00357BA8">
      <w:pPr>
        <w:spacing w:after="0" w:line="480" w:lineRule="auto"/>
        <w:ind w:firstLine="720"/>
        <w:rPr>
          <w:rFonts w:ascii="Arial" w:hAnsi="Arial" w:cs="Arial"/>
          <w:color w:val="4472C4" w:themeColor="accent1"/>
          <w:sz w:val="20"/>
          <w:szCs w:val="20"/>
        </w:rPr>
      </w:pPr>
      <w:r w:rsidRPr="009604A0">
        <w:rPr>
          <w:rFonts w:ascii="Arial" w:hAnsi="Arial" w:cs="Arial"/>
          <w:color w:val="4472C4" w:themeColor="accent1"/>
          <w:sz w:val="20"/>
          <w:szCs w:val="20"/>
        </w:rPr>
        <w:t xml:space="preserve">In this study, we measured county-level power outages since no national finer-resolution power outage exposure data are available. In our main analysis, we considered a county-day exposed to power outage if </w:t>
      </w:r>
      <w:r w:rsidRPr="009604A0">
        <w:rPr>
          <w:rFonts w:ascii="Arial" w:eastAsia="Garamond" w:hAnsi="Arial" w:cs="Arial"/>
          <w:color w:val="4472C4" w:themeColor="accent1"/>
          <w:sz w:val="20"/>
          <w:szCs w:val="20"/>
        </w:rPr>
        <w:t>≥</w:t>
      </w:r>
      <w:r w:rsidRPr="009604A0">
        <w:rPr>
          <w:rFonts w:ascii="Arial" w:hAnsi="Arial" w:cs="Arial"/>
          <w:color w:val="4472C4" w:themeColor="accent1"/>
          <w:sz w:val="20"/>
          <w:szCs w:val="20"/>
        </w:rPr>
        <w:t>1% of county customers were without power for 8+ consecutive hours, a definition that may have substantial exposure misclassification (up to 99% of customers may be unexposed). This misclassification likely biased study results towards the null, but the magnitude of bias remains unknown. When we assessed power outage exposure based on higher thresholds of customers (</w:t>
      </w:r>
      <w:r w:rsidRPr="009604A0">
        <w:rPr>
          <w:rFonts w:ascii="Arial" w:eastAsia="Garamond" w:hAnsi="Arial" w:cs="Arial"/>
          <w:color w:val="4472C4" w:themeColor="accent1"/>
          <w:sz w:val="20"/>
          <w:szCs w:val="20"/>
        </w:rPr>
        <w:t>≥</w:t>
      </w:r>
      <w:r w:rsidRPr="009604A0">
        <w:rPr>
          <w:rFonts w:ascii="Arial" w:hAnsi="Arial" w:cs="Arial"/>
          <w:color w:val="4472C4" w:themeColor="accent1"/>
          <w:sz w:val="20"/>
          <w:szCs w:val="20"/>
        </w:rPr>
        <w:t xml:space="preserve">3%, </w:t>
      </w:r>
      <w:r w:rsidRPr="009604A0">
        <w:rPr>
          <w:rFonts w:ascii="Arial" w:eastAsia="Garamond" w:hAnsi="Arial" w:cs="Arial"/>
          <w:color w:val="4472C4" w:themeColor="accent1"/>
          <w:sz w:val="20"/>
          <w:szCs w:val="20"/>
        </w:rPr>
        <w:t>≥</w:t>
      </w:r>
      <w:r w:rsidRPr="009604A0">
        <w:rPr>
          <w:rFonts w:ascii="Arial" w:hAnsi="Arial" w:cs="Arial"/>
          <w:color w:val="4472C4" w:themeColor="accent1"/>
          <w:sz w:val="20"/>
          <w:szCs w:val="20"/>
        </w:rPr>
        <w:t xml:space="preserve">5%), scenarios with less exposure misclassification, we observed larger effect estimates. Future studies could collaborate with utilities to obtain finer-resolution power outage data or use satellite imagery to identify exact outage boundaries of long-duration outages lasting into the night </w:t>
      </w:r>
      <w:r w:rsidRPr="009604A0">
        <w:rPr>
          <w:rFonts w:ascii="Arial" w:hAnsi="Arial" w:cs="Arial"/>
          <w:color w:val="4472C4" w:themeColor="accent1"/>
          <w:sz w:val="20"/>
          <w:szCs w:val="20"/>
        </w:rPr>
        <w:fldChar w:fldCharType="begin"/>
      </w:r>
      <w:r w:rsidRPr="009604A0">
        <w:rPr>
          <w:rFonts w:ascii="Arial" w:hAnsi="Arial" w:cs="Arial"/>
          <w:color w:val="4472C4" w:themeColor="accent1"/>
          <w:sz w:val="20"/>
          <w:szCs w:val="20"/>
        </w:rPr>
        <w:instrText xml:space="preserve"> ADDIN ZOTERO_ITEM CSL_CITATION {"citationID":"nVeNQGKE","properties":{"formattedCitation":"(36, 37)","plainCitation":"(36, 37)","noteIndex":0},"citationItems":[{"id":270,"uris":["http://zotero.org/users/local/hHKggCUl/items/49K4KLNV"],"itemData":{"id":270,"type":"article-journal","abstract":"The intensity of extreme weather events has been increasing, posing a unique threat to society and highlighting the importance of our electrical power system, a key component in our infrastructure. In severe weather events, quickly identifying power outage impact zones and a</w:instrText>
      </w:r>
      <w:r w:rsidRPr="009604A0">
        <w:rPr>
          <w:rFonts w:ascii="Cambria Math" w:hAnsi="Cambria Math" w:cs="Cambria Math"/>
          <w:color w:val="4472C4" w:themeColor="accent1"/>
          <w:sz w:val="20"/>
          <w:szCs w:val="20"/>
        </w:rPr>
        <w:instrText>ﬀ</w:instrText>
      </w:r>
      <w:r w:rsidRPr="009604A0">
        <w:rPr>
          <w:rFonts w:ascii="Arial" w:hAnsi="Arial" w:cs="Arial"/>
          <w:color w:val="4472C4" w:themeColor="accent1"/>
          <w:sz w:val="20"/>
          <w:szCs w:val="20"/>
        </w:rPr>
        <w:instrText>ected communities is crucial for informed disaster response. However, a lack of household-level power outage data impedes timely and precise assessments. To address these challenges, we introduced an analytical workﬂow using NASA’s Black Marble daily nighttime light (NTL) images to detect power outages from the 2021 Winter Storm Uri. This workﬂow includes adjustments to mitigate viewing angle and snow reﬂection e</w:instrText>
      </w:r>
      <w:r w:rsidRPr="009604A0">
        <w:rPr>
          <w:rFonts w:ascii="Cambria Math" w:hAnsi="Cambria Math" w:cs="Cambria Math"/>
          <w:color w:val="4472C4" w:themeColor="accent1"/>
          <w:sz w:val="20"/>
          <w:szCs w:val="20"/>
        </w:rPr>
        <w:instrText>ﬀ</w:instrText>
      </w:r>
      <w:r w:rsidRPr="009604A0">
        <w:rPr>
          <w:rFonts w:ascii="Arial" w:hAnsi="Arial" w:cs="Arial"/>
          <w:color w:val="4472C4" w:themeColor="accent1"/>
          <w:sz w:val="20"/>
          <w:szCs w:val="20"/>
        </w:rPr>
        <w:instrText>ects. Power outage is detected by comparing storm-time and baseline (normal condition) NTL images using an empirical adjusted equation. The outcomes of the workﬂow are 500-meter resolution power outage maps, which have the optimal correlation with real outage tracking data when NTL intensity is reduced by 26%. With the resultant power outage maps, we analyzed the relations between power outages and disadvantaged populations in 126 Texas counties and 4182 census tracts to evaluate environmental justice in the storm. The results show that Latino/Hispanic communities tend to su</w:instrText>
      </w:r>
      <w:r w:rsidRPr="009604A0">
        <w:rPr>
          <w:rFonts w:ascii="Cambria Math" w:hAnsi="Cambria Math" w:cs="Cambria Math"/>
          <w:color w:val="4472C4" w:themeColor="accent1"/>
          <w:sz w:val="20"/>
          <w:szCs w:val="20"/>
        </w:rPr>
        <w:instrText>ﬀ</w:instrText>
      </w:r>
      <w:r w:rsidRPr="009604A0">
        <w:rPr>
          <w:rFonts w:ascii="Arial" w:hAnsi="Arial" w:cs="Arial"/>
          <w:color w:val="4472C4" w:themeColor="accent1"/>
          <w:sz w:val="20"/>
          <w:szCs w:val="20"/>
        </w:rPr>
        <w:instrText xml:space="preserve">er more from power outages at both the county and census tract levels.","container-title":"International Journal of Digital Earth","DOI":"10.1080/17538947.2023.2224087","ISSN":"1753-8947, 1753-8955","issue":"1","journalAbbreviation":"International Journal of Digital Earth","language":"en","page":"2259-2278","source":"DOI.org (Crossref)","title":"Power outage and environmental justice in Winter Storm Uri: an analytical workflow based on nighttime light remote sensing","title-short":"Power outage and environmental justice in Winter Storm Uri","volume":"16","author":[{"family":"Xu","given":"Jinwen"},{"family":"Qiang","given":"Yi"},{"family":"Cai","given":"Heng"},{"family":"Zou","given":"Lei"}],"issued":{"date-parts":[["2023",10,2]]}}},{"id":269,"uris":["http://zotero.org/users/local/hHKggCUl/items/SEVX6CBW"],"itemData":{"id":269,"type":"article-journal","abstract":"Complicated systems are complicated to monitor. The electric grid is one of the most complicated systems, and subsequently goes under-monitored in many regions around the world that cannot easily afford expensive meters. However, the electric grid is also critical for sustaining a high quality of life, and requires better monitoring than is often available to ensure consistent service is provided. Past work has shown that images taken by satellites during the night, capturing nighttime illumination (‘‘nightlights’’), could provide a proxy measurement of grid performance for minimal cost. We build upon earlier work by identifying the pixel z-score – a statistical measurement of a pixel’s illumination relative to its history – as a key method for detecting electricity outages from the often-noisy nightlights dataset. We then train and validate our approach against observations from a network of on-the-ground power outage sensors in our observation area of Accra, Ghana, a dataset representing the largest collection of utility-independent electricity reliability measurements on the African continent. Using multiple machine learning techniques for estimating potential outages from nightlight images, we obtain high performance for predicting outages in Accra at scales as small as a single pixel (0.2 km2) and with training datasets as small as three months of illumination/sensor data. We further validate our methodology beyond the spatio-temporal coverage of the on-the-ground sensor deployment against a human-labeled dataset of outages by neighborhood throughout Accra. Delving deeper into the applications and limitations of available datasets and our work, we conclude by highlighting questions about the generality of our method vital to understanding its potential for low-cost worldwide measurements of grid reliability.","container-title":"Applied Energy","DOI":"10.1016/j.apenergy.2022.119237","ISSN":"03062619","journalAbbreviation":"Applied Energy","language":"en","page":"119237","source":"DOI.org (Crossref)","title":"The electricity scene from above: Exploring power grid inconsistencies using satellite data in Accra, Ghana","title-short":"The electricity scene from above","volume":"319","author":[{"family":"Shah","given":"Zeal"},{"family":"Klugman","given":"Noah"},{"family":"Cadamuro","given":"Gabriel"},{"family":"Hsu","given":"Feng-Chi"},{"family":"Elvidge","given":"Christopher D."},{"family":"Taneja","given":"Jay"}],"issued":{"date-parts":[["2022",8]]}}}],"schema":"https://github.com/citation-style-language/schema/raw/master/csl-citation.json"} </w:instrText>
      </w:r>
      <w:r w:rsidRPr="009604A0">
        <w:rPr>
          <w:rFonts w:ascii="Arial" w:hAnsi="Arial" w:cs="Arial"/>
          <w:color w:val="4472C4" w:themeColor="accent1"/>
          <w:sz w:val="20"/>
          <w:szCs w:val="20"/>
        </w:rPr>
        <w:fldChar w:fldCharType="separate"/>
      </w:r>
      <w:r w:rsidRPr="009604A0">
        <w:rPr>
          <w:rFonts w:ascii="Arial" w:hAnsi="Arial" w:cs="Arial"/>
          <w:noProof/>
          <w:color w:val="4472C4" w:themeColor="accent1"/>
          <w:sz w:val="20"/>
          <w:szCs w:val="20"/>
        </w:rPr>
        <w:t>(36, 37)</w:t>
      </w:r>
      <w:r w:rsidRPr="009604A0">
        <w:rPr>
          <w:rFonts w:ascii="Arial" w:hAnsi="Arial" w:cs="Arial"/>
          <w:color w:val="4472C4" w:themeColor="accent1"/>
          <w:sz w:val="20"/>
          <w:szCs w:val="20"/>
        </w:rPr>
        <w:fldChar w:fldCharType="end"/>
      </w:r>
      <w:r w:rsidRPr="009604A0">
        <w:rPr>
          <w:rFonts w:ascii="Arial" w:hAnsi="Arial" w:cs="Arial"/>
          <w:color w:val="4472C4" w:themeColor="accent1"/>
          <w:sz w:val="20"/>
          <w:szCs w:val="20"/>
        </w:rPr>
        <w:t xml:space="preserve"> to address these exposure assessment issues.</w:t>
      </w:r>
    </w:p>
    <w:p w14:paraId="7772CC6B" w14:textId="77777777" w:rsidR="00E804A1" w:rsidRDefault="00E804A1">
      <w:pPr>
        <w:rPr>
          <w:rFonts w:ascii="Arial" w:hAnsi="Arial" w:cs="Arial"/>
          <w:color w:val="4472C4" w:themeColor="accent1"/>
          <w:sz w:val="22"/>
          <w:szCs w:val="22"/>
        </w:rPr>
      </w:pPr>
    </w:p>
    <w:p w14:paraId="11234FCE" w14:textId="77777777" w:rsidR="005672F3" w:rsidRDefault="007C7B45">
      <w:pPr>
        <w:rPr>
          <w:rFonts w:ascii="Arial" w:hAnsi="Arial" w:cs="Arial"/>
          <w:color w:val="000000" w:themeColor="text1"/>
          <w:sz w:val="22"/>
          <w:szCs w:val="22"/>
        </w:rPr>
      </w:pPr>
      <w:r w:rsidRPr="007C7B45">
        <w:rPr>
          <w:rFonts w:ascii="Arial" w:hAnsi="Arial" w:cs="Arial"/>
          <w:color w:val="000000" w:themeColor="text1"/>
          <w:sz w:val="22"/>
          <w:szCs w:val="22"/>
        </w:rPr>
        <w:br/>
        <w:t>(2) The</w:t>
      </w:r>
      <w:r w:rsidRPr="007C7B45">
        <w:rPr>
          <w:rStyle w:val="apple-converted-space"/>
          <w:rFonts w:ascii="Arial" w:hAnsi="Arial" w:cs="Arial"/>
          <w:color w:val="000000" w:themeColor="text1"/>
          <w:sz w:val="22"/>
          <w:szCs w:val="22"/>
        </w:rPr>
        <w:t> </w:t>
      </w:r>
      <w:hyperlink r:id="rId9" w:history="1">
        <w:r w:rsidRPr="007C7B45">
          <w:rPr>
            <w:rStyle w:val="Hyperlink"/>
            <w:rFonts w:ascii="Arial" w:hAnsi="Arial" w:cs="Arial"/>
            <w:color w:val="000000" w:themeColor="text1"/>
            <w:sz w:val="22"/>
            <w:szCs w:val="22"/>
          </w:rPr>
          <w:t>PowerOutage.us</w:t>
        </w:r>
      </w:hyperlink>
      <w:r w:rsidRPr="007C7B45">
        <w:rPr>
          <w:rStyle w:val="apple-converted-space"/>
          <w:rFonts w:ascii="Arial" w:hAnsi="Arial" w:cs="Arial"/>
          <w:color w:val="000000" w:themeColor="text1"/>
          <w:sz w:val="22"/>
          <w:szCs w:val="22"/>
        </w:rPr>
        <w:t> </w:t>
      </w:r>
      <w:r w:rsidRPr="007C7B45">
        <w:rPr>
          <w:rFonts w:ascii="Arial" w:hAnsi="Arial" w:cs="Arial"/>
          <w:color w:val="000000" w:themeColor="text1"/>
          <w:sz w:val="22"/>
          <w:szCs w:val="22"/>
        </w:rPr>
        <w:t>(POUS) dataset is incomplete, with many counties missing up to 50% of data. The authors used a simple method to impute county-days with missing 4 or fewer hours, but it is unclear how the remaining missing values were handled. Further discussion is needed on how missing data may have biased the results.</w:t>
      </w:r>
    </w:p>
    <w:p w14:paraId="4200307A" w14:textId="4B90DB33" w:rsidR="00FE7F18" w:rsidRPr="00F21E58" w:rsidRDefault="0025183C" w:rsidP="00FE7F18">
      <w:pPr>
        <w:rPr>
          <w:rFonts w:ascii="Arial" w:hAnsi="Arial" w:cs="Arial"/>
          <w:color w:val="4472C4" w:themeColor="accent1"/>
          <w:sz w:val="22"/>
          <w:szCs w:val="22"/>
        </w:rPr>
      </w:pPr>
      <w:r>
        <w:rPr>
          <w:rFonts w:ascii="Arial" w:hAnsi="Arial" w:cs="Arial"/>
          <w:color w:val="4472C4" w:themeColor="accent1"/>
          <w:sz w:val="22"/>
          <w:szCs w:val="22"/>
        </w:rPr>
        <w:t>Thank you for this good point. We were</w:t>
      </w:r>
      <w:r w:rsidR="00FF7E5D">
        <w:rPr>
          <w:rFonts w:ascii="Arial" w:hAnsi="Arial" w:cs="Arial"/>
          <w:color w:val="4472C4" w:themeColor="accent1"/>
          <w:sz w:val="22"/>
          <w:szCs w:val="22"/>
        </w:rPr>
        <w:t xml:space="preserve"> also</w:t>
      </w:r>
      <w:r>
        <w:rPr>
          <w:rFonts w:ascii="Arial" w:hAnsi="Arial" w:cs="Arial"/>
          <w:color w:val="4472C4" w:themeColor="accent1"/>
          <w:sz w:val="22"/>
          <w:szCs w:val="22"/>
        </w:rPr>
        <w:t xml:space="preserve"> concerned about the effects of missing data on our results before we began this project, and so w</w:t>
      </w:r>
      <w:r w:rsidR="00FE7F18" w:rsidRPr="00F21E58">
        <w:rPr>
          <w:rFonts w:ascii="Arial" w:hAnsi="Arial" w:cs="Arial"/>
          <w:color w:val="4472C4" w:themeColor="accent1"/>
          <w:sz w:val="22"/>
          <w:szCs w:val="22"/>
        </w:rPr>
        <w:t xml:space="preserve">e published a study where we conducted simulations to test the effect of </w:t>
      </w:r>
      <w:r w:rsidR="00FE7F18">
        <w:rPr>
          <w:rFonts w:ascii="Arial" w:hAnsi="Arial" w:cs="Arial"/>
          <w:color w:val="4472C4" w:themeColor="accent1"/>
          <w:sz w:val="22"/>
          <w:szCs w:val="22"/>
        </w:rPr>
        <w:t>missing data</w:t>
      </w:r>
      <w:r w:rsidR="00FE7F18" w:rsidRPr="00F21E58">
        <w:rPr>
          <w:rFonts w:ascii="Arial" w:hAnsi="Arial" w:cs="Arial"/>
          <w:color w:val="4472C4" w:themeColor="accent1"/>
          <w:sz w:val="22"/>
          <w:szCs w:val="22"/>
        </w:rPr>
        <w:t xml:space="preserve"> on the results of this </w:t>
      </w:r>
      <w:r w:rsidR="00F02482">
        <w:rPr>
          <w:rFonts w:ascii="Arial" w:hAnsi="Arial" w:cs="Arial"/>
          <w:color w:val="4472C4" w:themeColor="accent1"/>
          <w:sz w:val="22"/>
          <w:szCs w:val="22"/>
        </w:rPr>
        <w:t>paper</w:t>
      </w:r>
      <w:r w:rsidR="00FE7F18" w:rsidRPr="00F21E58">
        <w:rPr>
          <w:rFonts w:ascii="Arial" w:hAnsi="Arial" w:cs="Arial"/>
          <w:color w:val="4472C4" w:themeColor="accent1"/>
          <w:sz w:val="22"/>
          <w:szCs w:val="22"/>
        </w:rPr>
        <w:t>, which we attempted to include with our paper submitted here</w:t>
      </w:r>
      <w:r w:rsidR="004507DE">
        <w:rPr>
          <w:rFonts w:ascii="Arial" w:hAnsi="Arial" w:cs="Arial"/>
          <w:color w:val="4472C4" w:themeColor="accent1"/>
          <w:sz w:val="22"/>
          <w:szCs w:val="22"/>
        </w:rPr>
        <w:t>.</w:t>
      </w:r>
      <w:r w:rsidR="00FE7F18" w:rsidRPr="00F21E58">
        <w:rPr>
          <w:rFonts w:ascii="Arial" w:hAnsi="Arial" w:cs="Arial"/>
          <w:color w:val="4472C4" w:themeColor="accent1"/>
          <w:sz w:val="22"/>
          <w:szCs w:val="22"/>
        </w:rPr>
        <w:t xml:space="preserve"> </w:t>
      </w:r>
      <w:r w:rsidR="00B83763">
        <w:rPr>
          <w:rFonts w:ascii="Arial" w:hAnsi="Arial" w:cs="Arial"/>
          <w:color w:val="4472C4" w:themeColor="accent1"/>
          <w:sz w:val="22"/>
          <w:szCs w:val="22"/>
        </w:rPr>
        <w:t>It was not published at the time we submitted this paper</w:t>
      </w:r>
      <w:r w:rsidR="004507DE">
        <w:rPr>
          <w:rFonts w:ascii="Arial" w:hAnsi="Arial" w:cs="Arial"/>
          <w:color w:val="4472C4" w:themeColor="accent1"/>
          <w:sz w:val="22"/>
          <w:szCs w:val="22"/>
        </w:rPr>
        <w:t>, but it is now</w:t>
      </w:r>
      <w:r w:rsidR="009954F6">
        <w:rPr>
          <w:rFonts w:ascii="Arial" w:hAnsi="Arial" w:cs="Arial"/>
          <w:color w:val="4472C4" w:themeColor="accent1"/>
          <w:sz w:val="22"/>
          <w:szCs w:val="22"/>
        </w:rPr>
        <w:t>, and so may not have made it to this reviewer</w:t>
      </w:r>
      <w:r w:rsidR="004507DE">
        <w:rPr>
          <w:rFonts w:ascii="Arial" w:hAnsi="Arial" w:cs="Arial"/>
          <w:color w:val="4472C4" w:themeColor="accent1"/>
          <w:sz w:val="22"/>
          <w:szCs w:val="22"/>
        </w:rPr>
        <w:t xml:space="preserve">. It discusses </w:t>
      </w:r>
      <w:r w:rsidR="00F7347A">
        <w:rPr>
          <w:rFonts w:ascii="Arial" w:hAnsi="Arial" w:cs="Arial"/>
          <w:color w:val="4472C4" w:themeColor="accent1"/>
          <w:sz w:val="22"/>
          <w:szCs w:val="22"/>
        </w:rPr>
        <w:t>in detail our strategy for handling missing data and the impacts that this strategy has on the results of our study:</w:t>
      </w:r>
    </w:p>
    <w:p w14:paraId="1C508AAB" w14:textId="77777777" w:rsidR="00FE7F18" w:rsidRDefault="00FE7F18" w:rsidP="00FE7F18">
      <w:pPr>
        <w:rPr>
          <w:rFonts w:ascii="Arial" w:hAnsi="Arial" w:cs="Arial"/>
          <w:color w:val="4472C4" w:themeColor="accent1"/>
          <w:sz w:val="22"/>
          <w:szCs w:val="22"/>
        </w:rPr>
      </w:pPr>
      <w:hyperlink r:id="rId10" w:history="1">
        <w:r w:rsidRPr="00A0776B">
          <w:rPr>
            <w:rStyle w:val="Hyperlink"/>
            <w:rFonts w:ascii="Arial" w:hAnsi="Arial" w:cs="Arial"/>
            <w:sz w:val="22"/>
            <w:szCs w:val="22"/>
          </w:rPr>
          <w:t>https://journals.lww.com/environepidem/fulltext/2025/08000/assessing_bias_in_measuring_power_outage_exposure.4.aspx</w:t>
        </w:r>
      </w:hyperlink>
    </w:p>
    <w:p w14:paraId="4D46F95D" w14:textId="77777777" w:rsidR="00BF2411" w:rsidRDefault="00BF2411" w:rsidP="00FE7F18">
      <w:pPr>
        <w:rPr>
          <w:rFonts w:ascii="Arial" w:hAnsi="Arial" w:cs="Arial"/>
          <w:color w:val="4472C4" w:themeColor="accent1"/>
          <w:sz w:val="22"/>
          <w:szCs w:val="22"/>
        </w:rPr>
      </w:pPr>
    </w:p>
    <w:p w14:paraId="4A3E0F86" w14:textId="13EFF9F8" w:rsidR="00BF2411" w:rsidRDefault="00BF2411" w:rsidP="00FE7F18">
      <w:pPr>
        <w:rPr>
          <w:rFonts w:ascii="Arial" w:hAnsi="Arial" w:cs="Arial"/>
          <w:color w:val="4472C4" w:themeColor="accent1"/>
          <w:sz w:val="22"/>
          <w:szCs w:val="22"/>
        </w:rPr>
      </w:pPr>
      <w:r>
        <w:rPr>
          <w:rFonts w:ascii="Arial" w:hAnsi="Arial" w:cs="Arial"/>
          <w:color w:val="4472C4" w:themeColor="accent1"/>
          <w:sz w:val="22"/>
          <w:szCs w:val="22"/>
        </w:rPr>
        <w:lastRenderedPageBreak/>
        <w:t>In our methods section we referenced this study</w:t>
      </w:r>
      <w:r w:rsidR="00216FC6">
        <w:rPr>
          <w:rFonts w:ascii="Arial" w:hAnsi="Arial" w:cs="Arial"/>
          <w:color w:val="4472C4" w:themeColor="accent1"/>
          <w:sz w:val="22"/>
          <w:szCs w:val="22"/>
        </w:rPr>
        <w:t>, and explained how we handled missing data and why</w:t>
      </w:r>
      <w:r>
        <w:rPr>
          <w:rFonts w:ascii="Arial" w:hAnsi="Arial" w:cs="Arial"/>
          <w:color w:val="4472C4" w:themeColor="accent1"/>
          <w:sz w:val="22"/>
          <w:szCs w:val="22"/>
        </w:rPr>
        <w:t xml:space="preserve">: </w:t>
      </w:r>
    </w:p>
    <w:p w14:paraId="590A69D2" w14:textId="77777777" w:rsidR="00BF2411" w:rsidRPr="00BF2411" w:rsidRDefault="00BF2411" w:rsidP="00BF2411">
      <w:pPr>
        <w:spacing w:after="0" w:line="480" w:lineRule="auto"/>
        <w:ind w:firstLine="360"/>
        <w:rPr>
          <w:rFonts w:ascii="Arial" w:hAnsi="Arial" w:cs="Arial"/>
          <w:color w:val="4472C4" w:themeColor="accent1"/>
          <w:sz w:val="20"/>
          <w:szCs w:val="20"/>
        </w:rPr>
      </w:pPr>
      <w:r w:rsidRPr="00BF2411">
        <w:rPr>
          <w:rFonts w:ascii="Arial" w:hAnsi="Arial" w:cs="Arial"/>
          <w:color w:val="4472C4" w:themeColor="accent1"/>
          <w:sz w:val="20"/>
          <w:szCs w:val="20"/>
        </w:rPr>
        <w:t xml:space="preserve">Substantial exposure data were missing from the POUS dataset. The POUS dataset was created using web scraping, and some utilities did not have websites, or their websites were offline during part or all of the study period. Previously, we conducted a simulation study where we treated missing data as no power outage exposure, because no exposure was the median value in the dataset </w:t>
      </w:r>
      <w:r w:rsidRPr="00BF2411">
        <w:rPr>
          <w:rFonts w:ascii="Arial" w:hAnsi="Arial" w:cs="Arial"/>
          <w:color w:val="4472C4" w:themeColor="accent1"/>
          <w:sz w:val="20"/>
          <w:szCs w:val="20"/>
        </w:rPr>
        <w:fldChar w:fldCharType="begin"/>
      </w:r>
      <w:r w:rsidRPr="00BF2411">
        <w:rPr>
          <w:rFonts w:ascii="Arial" w:hAnsi="Arial" w:cs="Arial"/>
          <w:color w:val="4472C4" w:themeColor="accent1"/>
          <w:sz w:val="20"/>
          <w:szCs w:val="20"/>
        </w:rPr>
        <w:instrText xml:space="preserve"> ADDIN ZOTERO_ITEM CSL_CITATION {"citationID":"sIcsWTtZ","properties":{"formattedCitation":"(38)","plainCitation":"(38)","noteIndex":0},"citationItems":[{"id":214,"uris":["http://zotero.org/users/local/hHKggCUl/items/N5A3SZJH"],"itemData":{"id":214,"type":"article-journal","container-title":"Under review at Environmental Health","title":"Assessing potential sources of bias in measuring power outage exposure with simulations","author":[{"family":"McBrien","given":"Heather"},{"family":"Mork","given":"Daniel"},{"family":"Kioumourtzoglou","given":"Marianthi-Anna"},{"family":"Casey","given":"Joan A"}]}}],"schema":"https://github.com/citation-style-language/schema/raw/master/csl-citation.json"} </w:instrText>
      </w:r>
      <w:r w:rsidRPr="00BF2411">
        <w:rPr>
          <w:rFonts w:ascii="Arial" w:hAnsi="Arial" w:cs="Arial"/>
          <w:color w:val="4472C4" w:themeColor="accent1"/>
          <w:sz w:val="20"/>
          <w:szCs w:val="20"/>
        </w:rPr>
        <w:fldChar w:fldCharType="separate"/>
      </w:r>
      <w:r w:rsidRPr="00BF2411">
        <w:rPr>
          <w:rFonts w:ascii="Arial" w:hAnsi="Arial" w:cs="Arial"/>
          <w:noProof/>
          <w:color w:val="4472C4" w:themeColor="accent1"/>
          <w:sz w:val="20"/>
          <w:szCs w:val="20"/>
        </w:rPr>
        <w:t>(38)</w:t>
      </w:r>
      <w:r w:rsidRPr="00BF2411">
        <w:rPr>
          <w:rFonts w:ascii="Arial" w:hAnsi="Arial" w:cs="Arial"/>
          <w:color w:val="4472C4" w:themeColor="accent1"/>
          <w:sz w:val="20"/>
          <w:szCs w:val="20"/>
        </w:rPr>
        <w:fldChar w:fldCharType="end"/>
      </w:r>
      <w:r w:rsidRPr="00BF2411">
        <w:rPr>
          <w:rFonts w:ascii="Arial" w:hAnsi="Arial" w:cs="Arial"/>
          <w:color w:val="4472C4" w:themeColor="accent1"/>
          <w:sz w:val="20"/>
          <w:szCs w:val="20"/>
        </w:rPr>
        <w:t>. Under this assumption, missing data biased results of a study like ours towards the null. When a small percentage (~ &lt;15%) of hours within each county (county-hours) were missing exposure data, bias was minimal (37). When larger amounts (~ &gt;50%) were missing, bias was substantial.</w:t>
      </w:r>
      <w:r w:rsidRPr="00BF2411">
        <w:rPr>
          <w:color w:val="4472C4" w:themeColor="accent1"/>
        </w:rPr>
        <w:t xml:space="preserve"> </w:t>
      </w:r>
      <w:r w:rsidRPr="00BF2411">
        <w:rPr>
          <w:rFonts w:ascii="Arial" w:hAnsi="Arial" w:cs="Arial"/>
          <w:color w:val="4472C4" w:themeColor="accent1"/>
          <w:sz w:val="20"/>
          <w:szCs w:val="20"/>
        </w:rPr>
        <w:t>To balance generalizability and bias, we excluded counties with &gt;50% of county-hours missing in the POUS data (n=907 counties). On average, the remaining counties were missing data for 7% of county-hours. When included counties were missing 4 or fewer hours of consecutive exposure data, we carried forward the last observation to impute those hours.  Our final analytic dataset included counties in 48 states (all counties in HI and AK were excluded) and 2,161 counties, covering 71.1% of 2018 Medicare beneficiaries (N = 23,622,770).</w:t>
      </w:r>
    </w:p>
    <w:p w14:paraId="61C4E176" w14:textId="77777777" w:rsidR="00BF2411" w:rsidRDefault="00BF2411" w:rsidP="00FE7F18">
      <w:pPr>
        <w:rPr>
          <w:rFonts w:ascii="Arial" w:hAnsi="Arial" w:cs="Arial"/>
          <w:color w:val="4472C4" w:themeColor="accent1"/>
          <w:sz w:val="22"/>
          <w:szCs w:val="22"/>
        </w:rPr>
      </w:pPr>
    </w:p>
    <w:p w14:paraId="77CD7917" w14:textId="006BAC30" w:rsidR="00357BA8" w:rsidRDefault="003F0838" w:rsidP="00FE7F18">
      <w:pPr>
        <w:rPr>
          <w:rFonts w:ascii="Arial" w:hAnsi="Arial" w:cs="Arial"/>
          <w:color w:val="4472C4" w:themeColor="accent1"/>
          <w:sz w:val="22"/>
          <w:szCs w:val="22"/>
        </w:rPr>
      </w:pPr>
      <w:r>
        <w:rPr>
          <w:rFonts w:ascii="Arial" w:hAnsi="Arial" w:cs="Arial"/>
          <w:color w:val="4472C4" w:themeColor="accent1"/>
          <w:sz w:val="22"/>
          <w:szCs w:val="22"/>
        </w:rPr>
        <w:t>And we also referenced</w:t>
      </w:r>
      <w:r w:rsidR="00357BA8">
        <w:rPr>
          <w:rFonts w:ascii="Arial" w:hAnsi="Arial" w:cs="Arial"/>
          <w:color w:val="4472C4" w:themeColor="accent1"/>
          <w:sz w:val="22"/>
          <w:szCs w:val="22"/>
        </w:rPr>
        <w:t xml:space="preserve"> our simulation study in the study limitations section: </w:t>
      </w:r>
    </w:p>
    <w:p w14:paraId="1A7FFD1A" w14:textId="3B1D83B8" w:rsidR="00357BA8" w:rsidRPr="00357BA8" w:rsidRDefault="00357BA8" w:rsidP="00D7630A">
      <w:pPr>
        <w:spacing w:line="480" w:lineRule="auto"/>
        <w:ind w:firstLine="720"/>
        <w:rPr>
          <w:rFonts w:ascii="Arial" w:hAnsi="Arial" w:cs="Arial"/>
          <w:color w:val="4472C4" w:themeColor="accent1"/>
          <w:sz w:val="22"/>
          <w:szCs w:val="22"/>
        </w:rPr>
      </w:pPr>
      <w:r w:rsidRPr="00357BA8">
        <w:rPr>
          <w:rFonts w:ascii="Arial" w:hAnsi="Arial" w:cs="Arial"/>
          <w:color w:val="4472C4" w:themeColor="accent1"/>
          <w:sz w:val="20"/>
          <w:szCs w:val="20"/>
        </w:rPr>
        <w:t xml:space="preserve">Finally, the POUS dataset we used to assess exposure is missing substantial data. We excluded counties missing more than 50% of customer-hours in 2018 to balance generalizability and bias from missing data based on our prior simulation study </w:t>
      </w:r>
      <w:r w:rsidRPr="00357BA8">
        <w:rPr>
          <w:rFonts w:ascii="Arial" w:hAnsi="Arial" w:cs="Arial"/>
          <w:color w:val="4472C4" w:themeColor="accent1"/>
          <w:sz w:val="20"/>
          <w:szCs w:val="20"/>
        </w:rPr>
        <w:fldChar w:fldCharType="begin"/>
      </w:r>
      <w:r w:rsidRPr="00357BA8">
        <w:rPr>
          <w:rFonts w:ascii="Arial" w:hAnsi="Arial" w:cs="Arial"/>
          <w:color w:val="4472C4" w:themeColor="accent1"/>
          <w:sz w:val="20"/>
          <w:szCs w:val="20"/>
        </w:rPr>
        <w:instrText xml:space="preserve"> ADDIN ZOTERO_ITEM CSL_CITATION {"citationID":"qX55s3Vm","properties":{"formattedCitation":"(38)","plainCitation":"(38)","noteIndex":0},"citationItems":[{"id":214,"uris":["http://zotero.org/users/local/hHKggCUl/items/N5A3SZJH"],"itemData":{"id":214,"type":"article-journal","container-title":"Under review at Environmental Health","title":"Assessing potential sources of bias in measuring power outage exposure with simulations","author":[{"family":"McBrien","given":"Heather"},{"family":"Mork","given":"Daniel"},{"family":"Kioumourtzoglou","given":"Marianthi-Anna"},{"family":"Casey","given":"Joan A"}]}}],"schema":"https://github.com/citation-style-language/schema/raw/master/csl-citation.json"} </w:instrText>
      </w:r>
      <w:r w:rsidRPr="00357BA8">
        <w:rPr>
          <w:rFonts w:ascii="Arial" w:hAnsi="Arial" w:cs="Arial"/>
          <w:color w:val="4472C4" w:themeColor="accent1"/>
          <w:sz w:val="20"/>
          <w:szCs w:val="20"/>
        </w:rPr>
        <w:fldChar w:fldCharType="separate"/>
      </w:r>
      <w:r w:rsidRPr="00357BA8">
        <w:rPr>
          <w:rFonts w:ascii="Arial" w:hAnsi="Arial" w:cs="Arial"/>
          <w:noProof/>
          <w:color w:val="4472C4" w:themeColor="accent1"/>
          <w:sz w:val="20"/>
          <w:szCs w:val="20"/>
        </w:rPr>
        <w:t>(38)</w:t>
      </w:r>
      <w:r w:rsidRPr="00357BA8">
        <w:rPr>
          <w:rFonts w:ascii="Arial" w:hAnsi="Arial" w:cs="Arial"/>
          <w:color w:val="4472C4" w:themeColor="accent1"/>
          <w:sz w:val="20"/>
          <w:szCs w:val="20"/>
        </w:rPr>
        <w:fldChar w:fldCharType="end"/>
      </w:r>
      <w:r w:rsidRPr="00357BA8">
        <w:rPr>
          <w:rFonts w:ascii="Arial" w:hAnsi="Arial" w:cs="Arial"/>
          <w:color w:val="4472C4" w:themeColor="accent1"/>
          <w:sz w:val="20"/>
          <w:szCs w:val="20"/>
        </w:rPr>
        <w:t>.</w:t>
      </w:r>
    </w:p>
    <w:p w14:paraId="431D839F" w14:textId="1AEEDC6A" w:rsidR="00291EBD" w:rsidRPr="00FF59D2" w:rsidRDefault="007C7B45">
      <w:pPr>
        <w:rPr>
          <w:rFonts w:ascii="Arial" w:hAnsi="Arial" w:cs="Arial"/>
          <w:color w:val="000000" w:themeColor="text1"/>
          <w:sz w:val="22"/>
          <w:szCs w:val="22"/>
        </w:rPr>
      </w:pPr>
      <w:r w:rsidRPr="007C7B45">
        <w:rPr>
          <w:rFonts w:ascii="Arial" w:hAnsi="Arial" w:cs="Arial"/>
          <w:color w:val="000000" w:themeColor="text1"/>
          <w:sz w:val="22"/>
          <w:szCs w:val="22"/>
        </w:rPr>
        <w:br/>
        <w:t>(3) The study uses different sources for the number of affected customers and the total number of customers. This inconsistency may introduce bias in estimating the proportion of the population affected by power outages. The authors should justify this approach or explore alternative sources that ensure consistency.</w:t>
      </w:r>
    </w:p>
    <w:p w14:paraId="0484037C" w14:textId="6FD7FEE0" w:rsidR="004378F3" w:rsidRDefault="004378F3">
      <w:pPr>
        <w:rPr>
          <w:rFonts w:ascii="Arial" w:hAnsi="Arial" w:cs="Arial"/>
          <w:color w:val="4472C4" w:themeColor="accent1"/>
          <w:sz w:val="22"/>
          <w:szCs w:val="22"/>
        </w:rPr>
      </w:pPr>
      <w:r>
        <w:rPr>
          <w:rFonts w:ascii="Arial" w:hAnsi="Arial" w:cs="Arial"/>
          <w:color w:val="4472C4" w:themeColor="accent1"/>
          <w:sz w:val="22"/>
          <w:szCs w:val="22"/>
        </w:rPr>
        <w:t xml:space="preserve">We had previously written the following about our calculation of electrical customers served by county: </w:t>
      </w:r>
    </w:p>
    <w:p w14:paraId="30B4FF9A" w14:textId="77777777" w:rsidR="004378F3" w:rsidRPr="004378F3" w:rsidRDefault="004378F3" w:rsidP="004378F3">
      <w:pPr>
        <w:spacing w:after="0" w:line="480" w:lineRule="auto"/>
        <w:ind w:firstLine="360"/>
        <w:rPr>
          <w:rFonts w:ascii="Arial" w:hAnsi="Arial" w:cs="Arial"/>
          <w:color w:val="4472C4" w:themeColor="accent1"/>
          <w:sz w:val="20"/>
          <w:szCs w:val="20"/>
        </w:rPr>
      </w:pPr>
      <w:r w:rsidRPr="004378F3">
        <w:rPr>
          <w:rFonts w:ascii="Arial" w:hAnsi="Arial" w:cs="Arial"/>
          <w:color w:val="4472C4" w:themeColor="accent1"/>
          <w:sz w:val="20"/>
          <w:szCs w:val="20"/>
        </w:rPr>
        <w:t xml:space="preserve">To assess power outage exposure for 2018, we used PowerOutage.us (POUS) </w:t>
      </w:r>
      <w:r w:rsidRPr="004378F3">
        <w:rPr>
          <w:rFonts w:ascii="Arial" w:hAnsi="Arial" w:cs="Arial"/>
          <w:color w:val="4472C4" w:themeColor="accent1"/>
          <w:sz w:val="20"/>
          <w:szCs w:val="20"/>
        </w:rPr>
        <w:fldChar w:fldCharType="begin"/>
      </w:r>
      <w:r w:rsidRPr="004378F3">
        <w:rPr>
          <w:rFonts w:ascii="Arial" w:hAnsi="Arial" w:cs="Arial"/>
          <w:color w:val="4472C4" w:themeColor="accent1"/>
          <w:sz w:val="20"/>
          <w:szCs w:val="20"/>
        </w:rPr>
        <w:instrText xml:space="preserve"> ADDIN ZOTERO_ITEM CSL_CITATION {"citationID":"OJc0rr3C","properties":{"formattedCitation":"(24)","plainCitation":"(24)","noteIndex":0},"citationItems":[{"id":236,"uris":["http://zotero.org/users/local/hHKggCUl/items/U3RCDAY7"],"itemData":{"id":236,"type":"webpage","title":"PowerOutage.us","URL":"https://poweroutage.us/"}}],"schema":"https://github.com/citation-style-language/schema/raw/master/csl-citation.json"} </w:instrText>
      </w:r>
      <w:r w:rsidRPr="004378F3">
        <w:rPr>
          <w:rFonts w:ascii="Arial" w:hAnsi="Arial" w:cs="Arial"/>
          <w:color w:val="4472C4" w:themeColor="accent1"/>
          <w:sz w:val="20"/>
          <w:szCs w:val="20"/>
        </w:rPr>
        <w:fldChar w:fldCharType="separate"/>
      </w:r>
      <w:r w:rsidRPr="004378F3">
        <w:rPr>
          <w:rFonts w:ascii="Arial" w:hAnsi="Arial" w:cs="Arial"/>
          <w:noProof/>
          <w:color w:val="4472C4" w:themeColor="accent1"/>
          <w:sz w:val="20"/>
          <w:szCs w:val="20"/>
        </w:rPr>
        <w:t>(24)</w:t>
      </w:r>
      <w:r w:rsidRPr="004378F3">
        <w:rPr>
          <w:rFonts w:ascii="Arial" w:hAnsi="Arial" w:cs="Arial"/>
          <w:color w:val="4472C4" w:themeColor="accent1"/>
          <w:sz w:val="20"/>
          <w:szCs w:val="20"/>
        </w:rPr>
        <w:fldChar w:fldCharType="end"/>
      </w:r>
      <w:r w:rsidRPr="004378F3">
        <w:rPr>
          <w:rFonts w:ascii="Arial" w:hAnsi="Arial" w:cs="Arial"/>
          <w:color w:val="4472C4" w:themeColor="accent1"/>
          <w:sz w:val="20"/>
          <w:szCs w:val="20"/>
        </w:rPr>
        <w:t xml:space="preserve"> nationwide county-level data. These data included the number of customers without power every hour by county. ‘Customers’ referred to residential consumers, such as households or families, and non-residential consumers, such as businesses. Because county-level estimates of customers served from POUS were </w:t>
      </w:r>
      <w:r w:rsidRPr="004378F3">
        <w:rPr>
          <w:rFonts w:ascii="Arial" w:hAnsi="Arial" w:cs="Arial"/>
          <w:color w:val="4472C4" w:themeColor="accent1"/>
          <w:sz w:val="20"/>
          <w:szCs w:val="20"/>
        </w:rPr>
        <w:lastRenderedPageBreak/>
        <w:t xml:space="preserve">unreliable, we used Energy Information Administration (EIA) estimates of customers served by state </w:t>
      </w:r>
      <w:r w:rsidRPr="004378F3">
        <w:rPr>
          <w:rFonts w:ascii="Arial" w:hAnsi="Arial" w:cs="Arial"/>
          <w:color w:val="4472C4" w:themeColor="accent1"/>
          <w:sz w:val="20"/>
          <w:szCs w:val="20"/>
        </w:rPr>
        <w:fldChar w:fldCharType="begin"/>
      </w:r>
      <w:r w:rsidRPr="004378F3">
        <w:rPr>
          <w:rFonts w:ascii="Arial" w:hAnsi="Arial" w:cs="Arial"/>
          <w:color w:val="4472C4" w:themeColor="accent1"/>
          <w:sz w:val="20"/>
          <w:szCs w:val="20"/>
        </w:rPr>
        <w:instrText xml:space="preserve"> ADDIN ZOTERO_ITEM CSL_CITATION {"citationID":"2tRo5iq8","properties":{"formattedCitation":"(40)","plainCitation":"(40)","noteIndex":0},"citationItems":[{"id":239,"uris":["http://zotero.org/users/local/hHKggCUl/items/Y7V7WTH3"],"itemData":{"id":239,"type":"webpage","container-title":"U.S. Energy Information Administration Electricity Data","title":"U.S. Energy Information Administration Electricity Data","URL":"https://www.eia.gov/electricity/data.php","accessed":{"date-parts":[["2024",1,3]]}}}],"schema":"https://github.com/citation-style-language/schema/raw/master/csl-citation.json"} </w:instrText>
      </w:r>
      <w:r w:rsidRPr="004378F3">
        <w:rPr>
          <w:rFonts w:ascii="Arial" w:hAnsi="Arial" w:cs="Arial"/>
          <w:color w:val="4472C4" w:themeColor="accent1"/>
          <w:sz w:val="20"/>
          <w:szCs w:val="20"/>
        </w:rPr>
        <w:fldChar w:fldCharType="separate"/>
      </w:r>
      <w:r w:rsidRPr="004378F3">
        <w:rPr>
          <w:rFonts w:ascii="Arial" w:hAnsi="Arial" w:cs="Arial"/>
          <w:noProof/>
          <w:color w:val="4472C4" w:themeColor="accent1"/>
          <w:sz w:val="20"/>
          <w:szCs w:val="20"/>
        </w:rPr>
        <w:t>(40)</w:t>
      </w:r>
      <w:r w:rsidRPr="004378F3">
        <w:rPr>
          <w:rFonts w:ascii="Arial" w:hAnsi="Arial" w:cs="Arial"/>
          <w:color w:val="4472C4" w:themeColor="accent1"/>
          <w:sz w:val="20"/>
          <w:szCs w:val="20"/>
        </w:rPr>
        <w:fldChar w:fldCharType="end"/>
      </w:r>
      <w:r w:rsidRPr="004378F3">
        <w:rPr>
          <w:rFonts w:ascii="Arial" w:hAnsi="Arial" w:cs="Arial"/>
          <w:color w:val="4472C4" w:themeColor="accent1"/>
          <w:sz w:val="20"/>
          <w:szCs w:val="20"/>
        </w:rPr>
        <w:t xml:space="preserve"> and 2013-2018 American Community Survey estimates of the number of households and establishments by county to determine the proportion of state customers in each county. We then allocated state-level customers to each county, estimating the number of customers served in each county. </w:t>
      </w:r>
    </w:p>
    <w:p w14:paraId="2CE6E391" w14:textId="77777777" w:rsidR="004378F3" w:rsidRDefault="004378F3">
      <w:pPr>
        <w:rPr>
          <w:rFonts w:ascii="Arial" w:hAnsi="Arial" w:cs="Arial"/>
          <w:color w:val="4472C4" w:themeColor="accent1"/>
          <w:sz w:val="22"/>
          <w:szCs w:val="22"/>
        </w:rPr>
      </w:pPr>
    </w:p>
    <w:p w14:paraId="5B4098FF" w14:textId="73B3667A" w:rsidR="00EC262C" w:rsidRDefault="004378F3">
      <w:pPr>
        <w:rPr>
          <w:rFonts w:ascii="Arial" w:hAnsi="Arial" w:cs="Arial"/>
          <w:color w:val="4472C4" w:themeColor="accent1"/>
          <w:sz w:val="22"/>
          <w:szCs w:val="22"/>
        </w:rPr>
      </w:pPr>
      <w:r>
        <w:rPr>
          <w:rFonts w:ascii="Arial" w:hAnsi="Arial" w:cs="Arial"/>
          <w:color w:val="4472C4" w:themeColor="accent1"/>
          <w:sz w:val="22"/>
          <w:szCs w:val="22"/>
        </w:rPr>
        <w:t>We have added additional justification about why the POUS customer counts are extra bad:</w:t>
      </w:r>
    </w:p>
    <w:p w14:paraId="583A46C0" w14:textId="694C99A0" w:rsidR="008F5013" w:rsidRPr="00015599" w:rsidRDefault="003A249E" w:rsidP="00015599">
      <w:pPr>
        <w:spacing w:after="0" w:line="480" w:lineRule="auto"/>
        <w:ind w:firstLine="360"/>
        <w:rPr>
          <w:rStyle w:val="apple-converted-space"/>
          <w:rFonts w:ascii="Arial" w:hAnsi="Arial" w:cs="Arial"/>
          <w:color w:val="4472C4" w:themeColor="accent1"/>
          <w:sz w:val="20"/>
          <w:szCs w:val="20"/>
        </w:rPr>
      </w:pPr>
      <w:r w:rsidRPr="00930941">
        <w:rPr>
          <w:rFonts w:ascii="Arial" w:hAnsi="Arial" w:cs="Arial"/>
          <w:color w:val="4472C4" w:themeColor="accent1"/>
          <w:sz w:val="20"/>
          <w:szCs w:val="20"/>
        </w:rPr>
        <w:t xml:space="preserve">Customer counts reported in POUS are often unreliable, as utilities rarely provide this data. POUS captures it when available, but inconsistencies and gaps mean estimates provided by POUS are often </w:t>
      </w:r>
      <w:r w:rsidR="008F2F20" w:rsidRPr="00930941">
        <w:rPr>
          <w:rFonts w:ascii="Arial" w:hAnsi="Arial" w:cs="Arial"/>
          <w:color w:val="4472C4" w:themeColor="accent1"/>
          <w:sz w:val="20"/>
          <w:szCs w:val="20"/>
        </w:rPr>
        <w:t xml:space="preserve">orders of magnitude </w:t>
      </w:r>
      <w:r w:rsidRPr="00930941">
        <w:rPr>
          <w:rFonts w:ascii="Arial" w:hAnsi="Arial" w:cs="Arial"/>
          <w:color w:val="4472C4" w:themeColor="accent1"/>
          <w:sz w:val="20"/>
          <w:szCs w:val="20"/>
        </w:rPr>
        <w:t xml:space="preserve">different across months and years.  </w:t>
      </w:r>
      <w:r w:rsidR="0015408D" w:rsidRPr="00930941">
        <w:rPr>
          <w:rFonts w:ascii="Arial" w:hAnsi="Arial" w:cs="Arial"/>
          <w:color w:val="4472C4" w:themeColor="accent1"/>
          <w:sz w:val="20"/>
          <w:szCs w:val="20"/>
        </w:rPr>
        <w:t xml:space="preserve">Instead of relying on these unstable estimates, we used </w:t>
      </w:r>
      <w:r w:rsidR="00930941" w:rsidRPr="00930941">
        <w:rPr>
          <w:rFonts w:ascii="Arial" w:hAnsi="Arial" w:cs="Arial"/>
          <w:color w:val="4472C4" w:themeColor="accent1"/>
          <w:sz w:val="20"/>
          <w:szCs w:val="20"/>
        </w:rPr>
        <w:t xml:space="preserve">Energy Information Administration (EIA) estimates of customers served by state </w:t>
      </w:r>
      <w:r w:rsidR="00930941" w:rsidRPr="00930941">
        <w:rPr>
          <w:rFonts w:ascii="Arial" w:hAnsi="Arial" w:cs="Arial"/>
          <w:color w:val="4472C4" w:themeColor="accent1"/>
          <w:sz w:val="20"/>
          <w:szCs w:val="20"/>
        </w:rPr>
        <w:fldChar w:fldCharType="begin"/>
      </w:r>
      <w:r w:rsidR="00930941" w:rsidRPr="00930941">
        <w:rPr>
          <w:rFonts w:ascii="Arial" w:hAnsi="Arial" w:cs="Arial"/>
          <w:color w:val="4472C4" w:themeColor="accent1"/>
          <w:sz w:val="20"/>
          <w:szCs w:val="20"/>
        </w:rPr>
        <w:instrText xml:space="preserve"> ADDIN ZOTERO_ITEM CSL_CITATION {"citationID":"2tRo5iq8","properties":{"formattedCitation":"(40)","plainCitation":"(40)","noteIndex":0},"citationItems":[{"id":239,"uris":["http://zotero.org/users/local/hHKggCUl/items/Y7V7WTH3"],"itemData":{"id":239,"type":"webpage","container-title":"U.S. Energy Information Administration Electricity Data","title":"U.S. Energy Information Administration Electricity Data","URL":"https://www.eia.gov/electricity/data.php","accessed":{"date-parts":[["2024",1,3]]}}}],"schema":"https://github.com/citation-style-language/schema/raw/master/csl-citation.json"} </w:instrText>
      </w:r>
      <w:r w:rsidR="00930941" w:rsidRPr="00930941">
        <w:rPr>
          <w:rFonts w:ascii="Arial" w:hAnsi="Arial" w:cs="Arial"/>
          <w:color w:val="4472C4" w:themeColor="accent1"/>
          <w:sz w:val="20"/>
          <w:szCs w:val="20"/>
        </w:rPr>
        <w:fldChar w:fldCharType="separate"/>
      </w:r>
      <w:r w:rsidR="00930941" w:rsidRPr="00930941">
        <w:rPr>
          <w:rFonts w:ascii="Arial" w:hAnsi="Arial" w:cs="Arial"/>
          <w:noProof/>
          <w:color w:val="4472C4" w:themeColor="accent1"/>
          <w:sz w:val="20"/>
          <w:szCs w:val="20"/>
        </w:rPr>
        <w:t>(40)</w:t>
      </w:r>
      <w:r w:rsidR="00930941" w:rsidRPr="00930941">
        <w:rPr>
          <w:rFonts w:ascii="Arial" w:hAnsi="Arial" w:cs="Arial"/>
          <w:color w:val="4472C4" w:themeColor="accent1"/>
          <w:sz w:val="20"/>
          <w:szCs w:val="20"/>
        </w:rPr>
        <w:fldChar w:fldCharType="end"/>
      </w:r>
      <w:r w:rsidR="00930941" w:rsidRPr="00930941">
        <w:rPr>
          <w:rFonts w:ascii="Arial" w:hAnsi="Arial" w:cs="Arial"/>
          <w:color w:val="4472C4" w:themeColor="accent1"/>
          <w:sz w:val="20"/>
          <w:szCs w:val="20"/>
        </w:rPr>
        <w:t xml:space="preserve"> and 2013-2018 American Community Survey estimates of the number of households and establishments by county to determine the proportion of state customers in each county. We then allocated state-level customers to each county, estimating the number of customers served in each county</w:t>
      </w:r>
      <w:r w:rsidR="00930941" w:rsidRPr="004378F3">
        <w:rPr>
          <w:rFonts w:ascii="Arial" w:hAnsi="Arial" w:cs="Arial"/>
          <w:color w:val="4472C4" w:themeColor="accent1"/>
          <w:sz w:val="20"/>
          <w:szCs w:val="20"/>
        </w:rPr>
        <w:t xml:space="preserve">. </w:t>
      </w:r>
      <w:r w:rsidR="007C7B45" w:rsidRPr="007C7B45">
        <w:rPr>
          <w:rFonts w:ascii="Arial" w:hAnsi="Arial" w:cs="Arial"/>
          <w:color w:val="000000" w:themeColor="text1"/>
          <w:sz w:val="22"/>
          <w:szCs w:val="22"/>
        </w:rPr>
        <w:br/>
        <w:t>(4) If vulnerable individuals (e.g., people of lower SES) are overrepresented among the exposed group, while healthier individuals are not affected, the population-level effect may be overestimated. The authors should clarify how they accounted for this potential bias.</w:t>
      </w:r>
      <w:r w:rsidR="007C7B45" w:rsidRPr="007C7B45">
        <w:rPr>
          <w:rStyle w:val="apple-converted-space"/>
          <w:rFonts w:ascii="Arial" w:hAnsi="Arial" w:cs="Arial"/>
          <w:color w:val="000000" w:themeColor="text1"/>
          <w:sz w:val="22"/>
          <w:szCs w:val="22"/>
        </w:rPr>
        <w:t> </w:t>
      </w:r>
    </w:p>
    <w:p w14:paraId="4EB924F7" w14:textId="2D6916AC" w:rsidR="008F5013" w:rsidRPr="003C33A7" w:rsidRDefault="008B7830">
      <w:pPr>
        <w:rPr>
          <w:rStyle w:val="apple-converted-space"/>
          <w:rFonts w:ascii="Arial" w:hAnsi="Arial" w:cs="Arial"/>
          <w:color w:val="4472C4" w:themeColor="accent1"/>
          <w:sz w:val="22"/>
          <w:szCs w:val="22"/>
        </w:rPr>
      </w:pPr>
      <w:r>
        <w:rPr>
          <w:rStyle w:val="apple-converted-space"/>
          <w:rFonts w:ascii="Arial" w:hAnsi="Arial" w:cs="Arial"/>
          <w:color w:val="4472C4" w:themeColor="accent1"/>
          <w:sz w:val="22"/>
          <w:szCs w:val="22"/>
        </w:rPr>
        <w:t xml:space="preserve">Thank you for bringing up this </w:t>
      </w:r>
      <w:r w:rsidR="001943B9">
        <w:rPr>
          <w:rStyle w:val="apple-converted-space"/>
          <w:rFonts w:ascii="Arial" w:hAnsi="Arial" w:cs="Arial"/>
          <w:color w:val="4472C4" w:themeColor="accent1"/>
          <w:sz w:val="22"/>
          <w:szCs w:val="22"/>
        </w:rPr>
        <w:t xml:space="preserve">important </w:t>
      </w:r>
      <w:r>
        <w:rPr>
          <w:rStyle w:val="apple-converted-space"/>
          <w:rFonts w:ascii="Arial" w:hAnsi="Arial" w:cs="Arial"/>
          <w:color w:val="4472C4" w:themeColor="accent1"/>
          <w:sz w:val="22"/>
          <w:szCs w:val="22"/>
        </w:rPr>
        <w:t xml:space="preserve">point. This is something we considered when conducting this analysis. Our group conducted a study using the same power outage exposure data </w:t>
      </w:r>
      <w:r w:rsidR="00F55378">
        <w:rPr>
          <w:rStyle w:val="apple-converted-space"/>
          <w:rFonts w:ascii="Arial" w:hAnsi="Arial" w:cs="Arial"/>
          <w:color w:val="4472C4" w:themeColor="accent1"/>
          <w:sz w:val="22"/>
          <w:szCs w:val="22"/>
        </w:rPr>
        <w:t>we use here, and</w:t>
      </w:r>
      <w:r>
        <w:rPr>
          <w:rStyle w:val="apple-converted-space"/>
          <w:rFonts w:ascii="Arial" w:hAnsi="Arial" w:cs="Arial"/>
          <w:color w:val="4472C4" w:themeColor="accent1"/>
          <w:sz w:val="22"/>
          <w:szCs w:val="22"/>
        </w:rPr>
        <w:t xml:space="preserve"> we did find that lower SES communities were likely more exposed</w:t>
      </w:r>
      <w:r w:rsidR="00AC1DEF">
        <w:rPr>
          <w:rStyle w:val="apple-converted-space"/>
          <w:rFonts w:ascii="Arial" w:hAnsi="Arial" w:cs="Arial"/>
          <w:color w:val="4472C4" w:themeColor="accent1"/>
          <w:sz w:val="22"/>
          <w:szCs w:val="22"/>
        </w:rPr>
        <w:t xml:space="preserve"> to power outage. S</w:t>
      </w:r>
      <w:r w:rsidR="00653628">
        <w:rPr>
          <w:rStyle w:val="apple-converted-space"/>
          <w:rFonts w:ascii="Arial" w:hAnsi="Arial" w:cs="Arial"/>
          <w:color w:val="4472C4" w:themeColor="accent1"/>
          <w:sz w:val="22"/>
          <w:szCs w:val="22"/>
        </w:rPr>
        <w:t>o</w:t>
      </w:r>
      <w:r w:rsidR="00AC1DEF">
        <w:rPr>
          <w:rStyle w:val="apple-converted-space"/>
          <w:rFonts w:ascii="Arial" w:hAnsi="Arial" w:cs="Arial"/>
          <w:color w:val="4472C4" w:themeColor="accent1"/>
          <w:sz w:val="22"/>
          <w:szCs w:val="22"/>
        </w:rPr>
        <w:t>,</w:t>
      </w:r>
      <w:r w:rsidR="00653628">
        <w:rPr>
          <w:rStyle w:val="apple-converted-space"/>
          <w:rFonts w:ascii="Arial" w:hAnsi="Arial" w:cs="Arial"/>
          <w:color w:val="4472C4" w:themeColor="accent1"/>
          <w:sz w:val="22"/>
          <w:szCs w:val="22"/>
        </w:rPr>
        <w:t xml:space="preserve"> it is likely true that the effect we estimate here is influenced by that fa</w:t>
      </w:r>
      <w:r w:rsidR="0015053F">
        <w:rPr>
          <w:rStyle w:val="apple-converted-space"/>
          <w:rFonts w:ascii="Arial" w:hAnsi="Arial" w:cs="Arial"/>
          <w:color w:val="4472C4" w:themeColor="accent1"/>
          <w:sz w:val="22"/>
          <w:szCs w:val="22"/>
        </w:rPr>
        <w:t xml:space="preserve">ct. </w:t>
      </w:r>
      <w:r>
        <w:rPr>
          <w:rStyle w:val="apple-converted-space"/>
          <w:rFonts w:ascii="Arial" w:hAnsi="Arial" w:cs="Arial"/>
          <w:color w:val="4472C4" w:themeColor="accent1"/>
          <w:sz w:val="22"/>
          <w:szCs w:val="22"/>
        </w:rPr>
        <w:t>We</w:t>
      </w:r>
      <w:r w:rsidR="00E15AA2">
        <w:rPr>
          <w:rStyle w:val="apple-converted-space"/>
          <w:rFonts w:ascii="Arial" w:hAnsi="Arial" w:cs="Arial"/>
          <w:color w:val="4472C4" w:themeColor="accent1"/>
          <w:sz w:val="22"/>
          <w:szCs w:val="22"/>
        </w:rPr>
        <w:t xml:space="preserve">’ve </w:t>
      </w:r>
      <w:r>
        <w:rPr>
          <w:rStyle w:val="apple-converted-space"/>
          <w:rFonts w:ascii="Arial" w:hAnsi="Arial" w:cs="Arial"/>
          <w:color w:val="4472C4" w:themeColor="accent1"/>
          <w:sz w:val="22"/>
          <w:szCs w:val="22"/>
        </w:rPr>
        <w:t xml:space="preserve">included the following sentence in our limitations which cites </w:t>
      </w:r>
      <w:r w:rsidR="00AE3271">
        <w:rPr>
          <w:rStyle w:val="apple-converted-space"/>
          <w:rFonts w:ascii="Arial" w:hAnsi="Arial" w:cs="Arial"/>
          <w:color w:val="4472C4" w:themeColor="accent1"/>
          <w:sz w:val="22"/>
          <w:szCs w:val="22"/>
        </w:rPr>
        <w:t>our</w:t>
      </w:r>
      <w:r>
        <w:rPr>
          <w:rStyle w:val="apple-converted-space"/>
          <w:rFonts w:ascii="Arial" w:hAnsi="Arial" w:cs="Arial"/>
          <w:color w:val="4472C4" w:themeColor="accent1"/>
          <w:sz w:val="22"/>
          <w:szCs w:val="22"/>
        </w:rPr>
        <w:t xml:space="preserve"> study</w:t>
      </w:r>
      <w:r w:rsidR="00AE3271">
        <w:rPr>
          <w:rStyle w:val="apple-converted-space"/>
          <w:rFonts w:ascii="Arial" w:hAnsi="Arial" w:cs="Arial"/>
          <w:color w:val="4472C4" w:themeColor="accent1"/>
          <w:sz w:val="22"/>
          <w:szCs w:val="22"/>
        </w:rPr>
        <w:t xml:space="preserve"> showing that vulnerable communities are likely more exposed</w:t>
      </w:r>
      <w:r w:rsidR="00E902E8">
        <w:rPr>
          <w:rStyle w:val="apple-converted-space"/>
          <w:rFonts w:ascii="Arial" w:hAnsi="Arial" w:cs="Arial"/>
          <w:color w:val="4472C4" w:themeColor="accent1"/>
          <w:sz w:val="22"/>
          <w:szCs w:val="22"/>
        </w:rPr>
        <w:t>:</w:t>
      </w:r>
    </w:p>
    <w:p w14:paraId="2FCC032E" w14:textId="77777777" w:rsidR="00F60C29" w:rsidRPr="0098499D" w:rsidRDefault="0098499D" w:rsidP="0098499D">
      <w:pPr>
        <w:spacing w:after="0" w:line="480" w:lineRule="auto"/>
        <w:ind w:firstLine="720"/>
        <w:rPr>
          <w:rStyle w:val="apple-converted-space"/>
          <w:rFonts w:ascii="Arial" w:hAnsi="Arial" w:cs="Arial"/>
          <w:color w:val="4472C4" w:themeColor="accent1"/>
          <w:sz w:val="20"/>
          <w:szCs w:val="20"/>
        </w:rPr>
      </w:pPr>
      <w:r w:rsidRPr="0098499D">
        <w:rPr>
          <w:rStyle w:val="apple-converted-space"/>
          <w:rFonts w:ascii="Arial" w:hAnsi="Arial" w:cs="Arial"/>
          <w:color w:val="4472C4" w:themeColor="accent1"/>
          <w:sz w:val="22"/>
          <w:szCs w:val="22"/>
        </w:rPr>
        <w:t>“</w:t>
      </w:r>
      <w:r w:rsidRPr="0098499D">
        <w:rPr>
          <w:rFonts w:ascii="Arial" w:hAnsi="Arial" w:cs="Arial"/>
          <w:color w:val="4472C4" w:themeColor="accent1"/>
          <w:sz w:val="20"/>
          <w:szCs w:val="20"/>
        </w:rPr>
        <w:t xml:space="preserve">Next, power outages may be more common in high social vulnerability communities </w:t>
      </w:r>
      <w:r w:rsidRPr="0098499D">
        <w:rPr>
          <w:rFonts w:ascii="Arial" w:hAnsi="Arial" w:cs="Arial"/>
          <w:color w:val="4472C4" w:themeColor="accent1"/>
          <w:sz w:val="20"/>
          <w:szCs w:val="20"/>
        </w:rPr>
        <w:fldChar w:fldCharType="begin"/>
      </w:r>
      <w:r w:rsidRPr="0098499D">
        <w:rPr>
          <w:rFonts w:ascii="Arial" w:hAnsi="Arial" w:cs="Arial"/>
          <w:color w:val="4472C4" w:themeColor="accent1"/>
          <w:sz w:val="20"/>
          <w:szCs w:val="20"/>
        </w:rPr>
        <w:instrText xml:space="preserve"> ADDIN ZOTERO_ITEM CSL_CITATION {"citationID":"lwLjqDmw","properties":{"formattedCitation":"(5)","plainCitation":"(5)","noteIndex":0},"citationItems":[{"id":176,"uris":["http://zotero.org/users/local/hHKggCUl/items/5MSNWAQ5"],"itemData":{"id":176,"type":"article-journal","abstract":"Abstract\n            Power outages threaten public health. While outages will likely increase with climate change, an aging electrical grid, and increased energy demand, little is known about their frequency and distribution within states. Here, we characterize 2018–2020 outages, finding an average of 520 million customer-hours total without power annually across 2447 US counties (73.7% of the US population). 17,484 8+ hour outages (a medically-relevant duration with potential health consequences) and 231,174 1+ hour outages took place, with greatest prevalence in Northeastern, Southern, and Appalachian counties. Arkansas, Louisiana, and Michigan counties experience a dual burden of frequent 8+ hour outages and high social vulnerability and prevalence of electricity-dependent durable medical equipment use. 62.1% of 8+ hour outages co-occur with extreme weather/climate events, particularly heavy precipitation, anomalous heat, and tropical cyclones. Results could support future large-scale epidemiology studies, inform equitable disaster preparedness and response, and prioritize geographic areas for resource allocation and interventions.","container-title":"Nature Communications","DOI":"10.1038/s41467-023-38084-6","ISSN":"2041-1723","issue":"1","journalAbbreviation":"Nat Commun","language":"en","page":"2470","source":"DOI.org (Crossref)","title":"Spatiotemporal distribution of power outages with climate events and social vulnerability in the USA","volume":"14","author":[{"family":"Do","given":"Vivian"},{"family":"McBrien","given":"Heather"},{"family":"Flores","given":"Nina M."},{"family":"Northrop","given":"Alexander J."},{"family":"Schlegelmilch","given":"Jeffrey"},{"family":"Kiang","given":"Mathew V."},{"family":"Casey","given":"Joan A."}],"issued":{"date-parts":[["2023",4,29]]}}}],"schema":"https://github.com/citation-style-language/schema/raw/master/csl-citation.json"} </w:instrText>
      </w:r>
      <w:r w:rsidRPr="0098499D">
        <w:rPr>
          <w:rFonts w:ascii="Arial" w:hAnsi="Arial" w:cs="Arial"/>
          <w:color w:val="4472C4" w:themeColor="accent1"/>
          <w:sz w:val="20"/>
          <w:szCs w:val="20"/>
        </w:rPr>
        <w:fldChar w:fldCharType="separate"/>
      </w:r>
      <w:r w:rsidRPr="0098499D">
        <w:rPr>
          <w:rFonts w:ascii="Arial" w:hAnsi="Arial" w:cs="Arial"/>
          <w:noProof/>
          <w:color w:val="4472C4" w:themeColor="accent1"/>
          <w:sz w:val="20"/>
          <w:szCs w:val="20"/>
        </w:rPr>
        <w:t>(5)</w:t>
      </w:r>
      <w:r w:rsidRPr="0098499D">
        <w:rPr>
          <w:rFonts w:ascii="Arial" w:hAnsi="Arial" w:cs="Arial"/>
          <w:color w:val="4472C4" w:themeColor="accent1"/>
          <w:sz w:val="20"/>
          <w:szCs w:val="20"/>
        </w:rPr>
        <w:fldChar w:fldCharType="end"/>
      </w:r>
      <w:r w:rsidRPr="0098499D">
        <w:rPr>
          <w:rFonts w:ascii="Arial" w:hAnsi="Arial" w:cs="Arial"/>
          <w:color w:val="4472C4" w:themeColor="accent1"/>
          <w:sz w:val="20"/>
          <w:szCs w:val="20"/>
        </w:rPr>
        <w:t>. If power outage exposure in our study was more common among more vulnerable older adults, the effects estimated here may be overestimates of the population-level effect.”</w:t>
      </w:r>
    </w:p>
    <w:p w14:paraId="40A2C152" w14:textId="77777777" w:rsidR="00603909" w:rsidRDefault="007C7B45">
      <w:pPr>
        <w:rPr>
          <w:rFonts w:ascii="Arial" w:hAnsi="Arial" w:cs="Arial"/>
          <w:color w:val="000000" w:themeColor="text1"/>
          <w:sz w:val="22"/>
          <w:szCs w:val="22"/>
        </w:rPr>
      </w:pPr>
      <w:r w:rsidRPr="007C7B45">
        <w:rPr>
          <w:rFonts w:ascii="Arial" w:hAnsi="Arial" w:cs="Arial"/>
          <w:color w:val="000000" w:themeColor="text1"/>
          <w:sz w:val="22"/>
          <w:szCs w:val="22"/>
        </w:rPr>
        <w:br/>
        <w:t>(5) Based on Figure 1, most excluded counties are in the Midwest and Western regions, raising concerns about regional representativeness. Please consider focusing on regions with more complete data (e.g., South and Northeast) and assessing whether included and excluded counties are comparable in main characteristics.</w:t>
      </w:r>
    </w:p>
    <w:p w14:paraId="2619FCBB" w14:textId="60954F27" w:rsidR="00376373" w:rsidRDefault="002C7B9C" w:rsidP="002C7B9C">
      <w:pPr>
        <w:pStyle w:val="ListParagraph"/>
        <w:numPr>
          <w:ilvl w:val="0"/>
          <w:numId w:val="2"/>
        </w:numPr>
        <w:rPr>
          <w:rFonts w:ascii="Arial" w:hAnsi="Arial" w:cs="Arial"/>
          <w:color w:val="000000" w:themeColor="text1"/>
          <w:sz w:val="22"/>
          <w:szCs w:val="22"/>
        </w:rPr>
      </w:pPr>
      <w:r>
        <w:rPr>
          <w:rFonts w:ascii="Arial" w:hAnsi="Arial" w:cs="Arial"/>
          <w:color w:val="000000" w:themeColor="text1"/>
          <w:sz w:val="22"/>
          <w:szCs w:val="22"/>
        </w:rPr>
        <w:lastRenderedPageBreak/>
        <w:t>We’re not quite sure what the reviewer means by ‘focus on regions with more complete data’</w:t>
      </w:r>
    </w:p>
    <w:p w14:paraId="3C63E646" w14:textId="09DA6160" w:rsidR="002C7B9C" w:rsidRDefault="002C7B9C" w:rsidP="002C7B9C">
      <w:pPr>
        <w:pStyle w:val="ListParagraph"/>
        <w:numPr>
          <w:ilvl w:val="0"/>
          <w:numId w:val="2"/>
        </w:numPr>
        <w:rPr>
          <w:rFonts w:ascii="Arial" w:hAnsi="Arial" w:cs="Arial"/>
          <w:color w:val="000000" w:themeColor="text1"/>
          <w:sz w:val="22"/>
          <w:szCs w:val="22"/>
        </w:rPr>
      </w:pPr>
      <w:r>
        <w:rPr>
          <w:rFonts w:ascii="Arial" w:hAnsi="Arial" w:cs="Arial"/>
          <w:color w:val="000000" w:themeColor="text1"/>
          <w:sz w:val="22"/>
          <w:szCs w:val="22"/>
        </w:rPr>
        <w:t xml:space="preserve">We think they could be suggesting that we do a sensitivity analysis where we exclude regions with missing data and look only at the effect estimate in those regions with data </w:t>
      </w:r>
    </w:p>
    <w:p w14:paraId="4CDE45A9" w14:textId="0C021930" w:rsidR="002C7B9C" w:rsidRDefault="002C7B9C" w:rsidP="002C7B9C">
      <w:pPr>
        <w:pStyle w:val="ListParagraph"/>
        <w:numPr>
          <w:ilvl w:val="0"/>
          <w:numId w:val="2"/>
        </w:numPr>
        <w:rPr>
          <w:rFonts w:ascii="Arial" w:hAnsi="Arial" w:cs="Arial"/>
          <w:color w:val="000000" w:themeColor="text1"/>
          <w:sz w:val="22"/>
          <w:szCs w:val="22"/>
        </w:rPr>
      </w:pPr>
      <w:r>
        <w:rPr>
          <w:rFonts w:ascii="Arial" w:hAnsi="Arial" w:cs="Arial"/>
          <w:color w:val="000000" w:themeColor="text1"/>
          <w:sz w:val="22"/>
          <w:szCs w:val="22"/>
        </w:rPr>
        <w:t>However, health-related characteristics vary so much between regions of the US that if the effect estimates of such a sensitivity analysis are different, it wouldn’t really tell us anything about whether missing data was influencing those results, or if it was just regional differences in the effect</w:t>
      </w:r>
    </w:p>
    <w:p w14:paraId="08E8DA54" w14:textId="0EE080CE" w:rsidR="002C7B9C" w:rsidRDefault="002C7B9C" w:rsidP="002C7B9C">
      <w:pPr>
        <w:pStyle w:val="ListParagraph"/>
        <w:numPr>
          <w:ilvl w:val="0"/>
          <w:numId w:val="2"/>
        </w:numPr>
        <w:rPr>
          <w:rFonts w:ascii="Arial" w:hAnsi="Arial" w:cs="Arial"/>
          <w:color w:val="000000" w:themeColor="text1"/>
          <w:sz w:val="22"/>
          <w:szCs w:val="22"/>
        </w:rPr>
      </w:pPr>
      <w:r>
        <w:rPr>
          <w:rFonts w:ascii="Arial" w:hAnsi="Arial" w:cs="Arial"/>
          <w:color w:val="000000" w:themeColor="text1"/>
          <w:sz w:val="22"/>
          <w:szCs w:val="22"/>
        </w:rPr>
        <w:t>There’s no reason to think that the effect would be the same across regions</w:t>
      </w:r>
    </w:p>
    <w:p w14:paraId="5F5D2D39" w14:textId="77777777" w:rsidR="002C7B9C" w:rsidRDefault="002C7B9C" w:rsidP="002C7B9C">
      <w:pPr>
        <w:rPr>
          <w:rFonts w:ascii="Arial" w:hAnsi="Arial" w:cs="Arial"/>
          <w:color w:val="000000" w:themeColor="text1"/>
          <w:sz w:val="22"/>
          <w:szCs w:val="22"/>
        </w:rPr>
      </w:pPr>
    </w:p>
    <w:p w14:paraId="0DE5FD93" w14:textId="2D8990A5" w:rsidR="003474D1" w:rsidRDefault="003474D1" w:rsidP="003474D1">
      <w:pPr>
        <w:pStyle w:val="ListParagraph"/>
        <w:numPr>
          <w:ilvl w:val="0"/>
          <w:numId w:val="2"/>
        </w:numPr>
        <w:rPr>
          <w:rFonts w:ascii="Arial" w:hAnsi="Arial" w:cs="Arial"/>
          <w:color w:val="000000" w:themeColor="text1"/>
          <w:sz w:val="22"/>
          <w:szCs w:val="22"/>
        </w:rPr>
      </w:pPr>
      <w:r>
        <w:rPr>
          <w:rFonts w:ascii="Arial" w:hAnsi="Arial" w:cs="Arial"/>
          <w:color w:val="000000" w:themeColor="text1"/>
          <w:sz w:val="22"/>
          <w:szCs w:val="22"/>
        </w:rPr>
        <w:t xml:space="preserve">Another way </w:t>
      </w:r>
      <w:r w:rsidR="00690002">
        <w:rPr>
          <w:rFonts w:ascii="Arial" w:hAnsi="Arial" w:cs="Arial"/>
          <w:color w:val="000000" w:themeColor="text1"/>
          <w:sz w:val="22"/>
          <w:szCs w:val="22"/>
        </w:rPr>
        <w:t>we could interpret this comment is a request to compare county characteristics between regions that have less missing data and more missing data. However</w:t>
      </w:r>
      <w:r>
        <w:rPr>
          <w:rFonts w:ascii="Arial" w:hAnsi="Arial" w:cs="Arial"/>
          <w:color w:val="000000" w:themeColor="text1"/>
          <w:sz w:val="22"/>
          <w:szCs w:val="22"/>
        </w:rPr>
        <w:t xml:space="preserve"> </w:t>
      </w:r>
      <w:r w:rsidR="002B47C2">
        <w:rPr>
          <w:rFonts w:ascii="Arial" w:hAnsi="Arial" w:cs="Arial"/>
          <w:color w:val="000000" w:themeColor="text1"/>
          <w:sz w:val="22"/>
          <w:szCs w:val="22"/>
        </w:rPr>
        <w:t xml:space="preserve">there will certainly be differences, so we’re not sure what that would accomplish. </w:t>
      </w:r>
    </w:p>
    <w:p w14:paraId="15C2C3C1" w14:textId="77777777" w:rsidR="001F7F4D" w:rsidRPr="001F7F4D" w:rsidRDefault="001F7F4D" w:rsidP="001F7F4D">
      <w:pPr>
        <w:pStyle w:val="ListParagraph"/>
        <w:rPr>
          <w:rFonts w:ascii="Arial" w:hAnsi="Arial" w:cs="Arial"/>
          <w:color w:val="000000" w:themeColor="text1"/>
          <w:sz w:val="22"/>
          <w:szCs w:val="22"/>
        </w:rPr>
      </w:pPr>
    </w:p>
    <w:p w14:paraId="18A53A85" w14:textId="6DBD5E60" w:rsidR="001F7F4D" w:rsidRDefault="001F7F4D" w:rsidP="003474D1">
      <w:pPr>
        <w:pStyle w:val="ListParagraph"/>
        <w:numPr>
          <w:ilvl w:val="0"/>
          <w:numId w:val="2"/>
        </w:numPr>
        <w:rPr>
          <w:rFonts w:ascii="Arial" w:hAnsi="Arial" w:cs="Arial"/>
          <w:color w:val="000000" w:themeColor="text1"/>
          <w:sz w:val="22"/>
          <w:szCs w:val="22"/>
        </w:rPr>
      </w:pPr>
      <w:r>
        <w:rPr>
          <w:rFonts w:ascii="Arial" w:hAnsi="Arial" w:cs="Arial"/>
          <w:color w:val="000000" w:themeColor="text1"/>
          <w:sz w:val="22"/>
          <w:szCs w:val="22"/>
        </w:rPr>
        <w:t xml:space="preserve">We’ve done the following to address this comment. We chose a few county characteristics that we think might modify the effect of power outage on hospitalizations in older adults – rurality, income, and home ownership </w:t>
      </w:r>
    </w:p>
    <w:p w14:paraId="4B93D811" w14:textId="77777777" w:rsidR="00AB3942" w:rsidRPr="00AB3942" w:rsidRDefault="00AB3942" w:rsidP="00AB3942">
      <w:pPr>
        <w:pStyle w:val="ListParagraph"/>
        <w:rPr>
          <w:rFonts w:ascii="Arial" w:hAnsi="Arial" w:cs="Arial"/>
          <w:color w:val="000000" w:themeColor="text1"/>
          <w:sz w:val="22"/>
          <w:szCs w:val="22"/>
        </w:rPr>
      </w:pPr>
    </w:p>
    <w:p w14:paraId="310C9A9A" w14:textId="7222CDB9" w:rsidR="00AB3942" w:rsidRPr="003474D1" w:rsidRDefault="00AB3942" w:rsidP="003474D1">
      <w:pPr>
        <w:pStyle w:val="ListParagraph"/>
        <w:numPr>
          <w:ilvl w:val="0"/>
          <w:numId w:val="2"/>
        </w:numPr>
        <w:rPr>
          <w:rFonts w:ascii="Arial" w:hAnsi="Arial" w:cs="Arial"/>
          <w:color w:val="000000" w:themeColor="text1"/>
          <w:sz w:val="22"/>
          <w:szCs w:val="22"/>
        </w:rPr>
      </w:pPr>
      <w:r>
        <w:rPr>
          <w:rFonts w:ascii="Arial" w:hAnsi="Arial" w:cs="Arial"/>
          <w:color w:val="000000" w:themeColor="text1"/>
          <w:sz w:val="22"/>
          <w:szCs w:val="22"/>
        </w:rPr>
        <w:t xml:space="preserve">Within the 9 climate regions of the US, we’ve </w:t>
      </w:r>
      <w:r w:rsidR="000479FB">
        <w:rPr>
          <w:rFonts w:ascii="Arial" w:hAnsi="Arial" w:cs="Arial"/>
          <w:color w:val="000000" w:themeColor="text1"/>
          <w:sz w:val="22"/>
          <w:szCs w:val="22"/>
        </w:rPr>
        <w:t xml:space="preserve">compared these characteristics among excluded vs included counties. </w:t>
      </w:r>
    </w:p>
    <w:p w14:paraId="5F579926" w14:textId="77777777" w:rsidR="002C7B9C" w:rsidRPr="002C7B9C" w:rsidRDefault="002C7B9C" w:rsidP="002C7B9C">
      <w:pPr>
        <w:pStyle w:val="ListParagraph"/>
        <w:numPr>
          <w:ilvl w:val="0"/>
          <w:numId w:val="2"/>
        </w:numPr>
        <w:rPr>
          <w:rFonts w:ascii="Arial" w:hAnsi="Arial" w:cs="Arial"/>
          <w:color w:val="000000" w:themeColor="text1"/>
          <w:sz w:val="22"/>
          <w:szCs w:val="22"/>
        </w:rPr>
      </w:pPr>
    </w:p>
    <w:p w14:paraId="6385845E" w14:textId="43BBC695" w:rsidR="006F5842" w:rsidRDefault="006F5842" w:rsidP="002B5739">
      <w:pPr>
        <w:pStyle w:val="ListParagraph"/>
        <w:numPr>
          <w:ilvl w:val="0"/>
          <w:numId w:val="2"/>
        </w:numPr>
        <w:rPr>
          <w:rFonts w:ascii="Arial" w:hAnsi="Arial" w:cs="Arial"/>
          <w:color w:val="000000" w:themeColor="text1"/>
          <w:sz w:val="22"/>
          <w:szCs w:val="22"/>
        </w:rPr>
      </w:pPr>
      <w:r>
        <w:rPr>
          <w:rFonts w:ascii="Arial" w:hAnsi="Arial" w:cs="Arial"/>
          <w:color w:val="000000" w:themeColor="text1"/>
          <w:sz w:val="22"/>
          <w:szCs w:val="22"/>
        </w:rPr>
        <w:t xml:space="preserve">Within 9 climate regions, pick a few characteristics (rurality, income, home ownership) </w:t>
      </w:r>
    </w:p>
    <w:p w14:paraId="6C8A10E6" w14:textId="6DBE8322" w:rsidR="006F5842" w:rsidRDefault="006F5842" w:rsidP="002B5739">
      <w:pPr>
        <w:pStyle w:val="ListParagraph"/>
        <w:numPr>
          <w:ilvl w:val="0"/>
          <w:numId w:val="2"/>
        </w:numPr>
        <w:rPr>
          <w:rFonts w:ascii="Arial" w:hAnsi="Arial" w:cs="Arial"/>
          <w:color w:val="000000" w:themeColor="text1"/>
          <w:sz w:val="22"/>
          <w:szCs w:val="22"/>
        </w:rPr>
      </w:pPr>
      <w:r>
        <w:rPr>
          <w:rFonts w:ascii="Arial" w:hAnsi="Arial" w:cs="Arial"/>
          <w:color w:val="000000" w:themeColor="text1"/>
          <w:sz w:val="22"/>
          <w:szCs w:val="22"/>
        </w:rPr>
        <w:t xml:space="preserve">Look at within region how similar are the included vs excluded counties are </w:t>
      </w:r>
    </w:p>
    <w:p w14:paraId="31EAA529" w14:textId="49E42A39" w:rsidR="006F5842" w:rsidRDefault="006F5842" w:rsidP="002B5739">
      <w:pPr>
        <w:pStyle w:val="ListParagraph"/>
        <w:numPr>
          <w:ilvl w:val="0"/>
          <w:numId w:val="2"/>
        </w:numPr>
        <w:rPr>
          <w:rFonts w:ascii="Arial" w:hAnsi="Arial" w:cs="Arial"/>
          <w:color w:val="000000" w:themeColor="text1"/>
          <w:sz w:val="22"/>
          <w:szCs w:val="22"/>
        </w:rPr>
      </w:pPr>
      <w:r>
        <w:rPr>
          <w:rFonts w:ascii="Arial" w:hAnsi="Arial" w:cs="Arial"/>
          <w:color w:val="000000" w:themeColor="text1"/>
          <w:sz w:val="22"/>
          <w:szCs w:val="22"/>
        </w:rPr>
        <w:t xml:space="preserve">And then </w:t>
      </w:r>
      <w:r w:rsidR="00CA029B">
        <w:rPr>
          <w:rFonts w:ascii="Arial" w:hAnsi="Arial" w:cs="Arial"/>
          <w:color w:val="000000" w:themeColor="text1"/>
          <w:sz w:val="22"/>
          <w:szCs w:val="22"/>
        </w:rPr>
        <w:t>add a sentence in the limitations</w:t>
      </w:r>
    </w:p>
    <w:p w14:paraId="6BB81C99" w14:textId="77777777" w:rsidR="00CA029B" w:rsidRDefault="00CA029B" w:rsidP="00CA029B">
      <w:pPr>
        <w:rPr>
          <w:rFonts w:ascii="Arial" w:hAnsi="Arial" w:cs="Arial"/>
          <w:color w:val="000000" w:themeColor="text1"/>
          <w:sz w:val="22"/>
          <w:szCs w:val="22"/>
        </w:rPr>
      </w:pPr>
    </w:p>
    <w:p w14:paraId="04EE78D8" w14:textId="4986B70E" w:rsidR="00CA029B" w:rsidRPr="00CA029B" w:rsidRDefault="00CA029B" w:rsidP="00CA029B">
      <w:pPr>
        <w:pStyle w:val="ListParagraph"/>
        <w:numPr>
          <w:ilvl w:val="0"/>
          <w:numId w:val="2"/>
        </w:numPr>
        <w:rPr>
          <w:rFonts w:ascii="Arial" w:hAnsi="Arial" w:cs="Arial"/>
          <w:color w:val="000000" w:themeColor="text1"/>
          <w:sz w:val="22"/>
          <w:szCs w:val="22"/>
        </w:rPr>
      </w:pPr>
      <w:r>
        <w:rPr>
          <w:rFonts w:ascii="Arial" w:hAnsi="Arial" w:cs="Arial"/>
          <w:color w:val="000000" w:themeColor="text1"/>
          <w:sz w:val="22"/>
          <w:szCs w:val="22"/>
        </w:rPr>
        <w:t>Know that health-related char vary across the county</w:t>
      </w:r>
    </w:p>
    <w:p w14:paraId="0BD84422" w14:textId="2D09D1DF" w:rsidR="00CA029B" w:rsidRPr="00CA029B" w:rsidRDefault="00CA029B" w:rsidP="00CA029B">
      <w:pPr>
        <w:pStyle w:val="ListParagraph"/>
        <w:numPr>
          <w:ilvl w:val="0"/>
          <w:numId w:val="2"/>
        </w:numPr>
        <w:rPr>
          <w:rFonts w:ascii="Arial" w:hAnsi="Arial" w:cs="Arial"/>
          <w:color w:val="000000" w:themeColor="text1"/>
          <w:sz w:val="22"/>
          <w:szCs w:val="22"/>
        </w:rPr>
      </w:pPr>
      <w:r>
        <w:rPr>
          <w:rFonts w:ascii="Arial" w:hAnsi="Arial" w:cs="Arial"/>
          <w:color w:val="000000" w:themeColor="text1"/>
          <w:sz w:val="22"/>
          <w:szCs w:val="22"/>
        </w:rPr>
        <w:t xml:space="preserve">Know they are different </w:t>
      </w:r>
    </w:p>
    <w:p w14:paraId="2BE50407" w14:textId="4FA1C397" w:rsidR="00CA029B" w:rsidRPr="00CA029B" w:rsidRDefault="00CA029B" w:rsidP="00CA029B">
      <w:pPr>
        <w:pStyle w:val="ListParagraph"/>
        <w:numPr>
          <w:ilvl w:val="0"/>
          <w:numId w:val="2"/>
        </w:numPr>
        <w:rPr>
          <w:rFonts w:ascii="Arial" w:hAnsi="Arial" w:cs="Arial"/>
          <w:color w:val="000000" w:themeColor="text1"/>
          <w:sz w:val="22"/>
          <w:szCs w:val="22"/>
        </w:rPr>
      </w:pPr>
      <w:r>
        <w:rPr>
          <w:rFonts w:ascii="Arial" w:hAnsi="Arial" w:cs="Arial"/>
          <w:color w:val="000000" w:themeColor="text1"/>
          <w:sz w:val="22"/>
          <w:szCs w:val="22"/>
        </w:rPr>
        <w:t xml:space="preserve">Even if we do a sens analysis and it showed that the results were different it wouldn’t tell us anything </w:t>
      </w:r>
    </w:p>
    <w:p w14:paraId="146EE8B9" w14:textId="77777777" w:rsidR="006F5842" w:rsidRPr="006F5842" w:rsidRDefault="006F5842" w:rsidP="006F5842">
      <w:pPr>
        <w:rPr>
          <w:rFonts w:ascii="Arial" w:hAnsi="Arial" w:cs="Arial"/>
          <w:color w:val="000000" w:themeColor="text1"/>
          <w:sz w:val="22"/>
          <w:szCs w:val="22"/>
        </w:rPr>
      </w:pPr>
    </w:p>
    <w:p w14:paraId="3DB80C58" w14:textId="1E0FE9B5" w:rsidR="002B5739" w:rsidRDefault="002B5739" w:rsidP="002B5739">
      <w:pPr>
        <w:pStyle w:val="ListParagraph"/>
        <w:numPr>
          <w:ilvl w:val="0"/>
          <w:numId w:val="2"/>
        </w:numPr>
        <w:rPr>
          <w:rFonts w:ascii="Arial" w:hAnsi="Arial" w:cs="Arial"/>
          <w:color w:val="000000" w:themeColor="text1"/>
          <w:sz w:val="22"/>
          <w:szCs w:val="22"/>
        </w:rPr>
      </w:pPr>
      <w:r>
        <w:rPr>
          <w:rFonts w:ascii="Arial" w:hAnsi="Arial" w:cs="Arial"/>
          <w:color w:val="000000" w:themeColor="text1"/>
          <w:sz w:val="22"/>
          <w:szCs w:val="22"/>
        </w:rPr>
        <w:t>We agree that missingness is a concern</w:t>
      </w:r>
    </w:p>
    <w:p w14:paraId="23A91898" w14:textId="6FF1C0A7" w:rsidR="002B5739" w:rsidRDefault="002B5739" w:rsidP="002B5739">
      <w:pPr>
        <w:pStyle w:val="ListParagraph"/>
        <w:numPr>
          <w:ilvl w:val="0"/>
          <w:numId w:val="2"/>
        </w:numPr>
        <w:rPr>
          <w:rFonts w:ascii="Arial" w:hAnsi="Arial" w:cs="Arial"/>
          <w:color w:val="000000" w:themeColor="text1"/>
          <w:sz w:val="22"/>
          <w:szCs w:val="22"/>
        </w:rPr>
      </w:pPr>
      <w:r>
        <w:rPr>
          <w:rFonts w:ascii="Arial" w:hAnsi="Arial" w:cs="Arial"/>
          <w:color w:val="000000" w:themeColor="text1"/>
          <w:sz w:val="22"/>
          <w:szCs w:val="22"/>
        </w:rPr>
        <w:t>But there are many other differences across regions (reasons for PO, healthcare access, population differences)</w:t>
      </w:r>
    </w:p>
    <w:p w14:paraId="3B63F6EA" w14:textId="0FF9D5B3" w:rsidR="002B5739" w:rsidRPr="002B5739" w:rsidRDefault="002B5739" w:rsidP="002B5739">
      <w:pPr>
        <w:pStyle w:val="ListParagraph"/>
        <w:numPr>
          <w:ilvl w:val="0"/>
          <w:numId w:val="2"/>
        </w:numPr>
        <w:rPr>
          <w:rFonts w:ascii="Arial" w:hAnsi="Arial" w:cs="Arial"/>
          <w:color w:val="000000" w:themeColor="text1"/>
          <w:sz w:val="22"/>
          <w:szCs w:val="22"/>
        </w:rPr>
      </w:pPr>
      <w:r>
        <w:rPr>
          <w:rFonts w:ascii="Arial" w:hAnsi="Arial" w:cs="Arial"/>
          <w:color w:val="000000" w:themeColor="text1"/>
          <w:sz w:val="22"/>
          <w:szCs w:val="22"/>
        </w:rPr>
        <w:t xml:space="preserve">We do agree that this is a problem, but if we stratify and the results are different </w:t>
      </w:r>
    </w:p>
    <w:p w14:paraId="3EDF36D0" w14:textId="77777777" w:rsidR="00603909" w:rsidRPr="007F18F5" w:rsidRDefault="00BC670D">
      <w:pPr>
        <w:rPr>
          <w:rFonts w:ascii="Arial" w:hAnsi="Arial" w:cs="Arial"/>
          <w:color w:val="4472C4" w:themeColor="accent1"/>
          <w:sz w:val="22"/>
          <w:szCs w:val="22"/>
        </w:rPr>
      </w:pPr>
      <w:r w:rsidRPr="007F18F5">
        <w:rPr>
          <w:rFonts w:ascii="Arial" w:hAnsi="Arial" w:cs="Arial"/>
          <w:color w:val="4472C4" w:themeColor="accent1"/>
          <w:sz w:val="22"/>
          <w:szCs w:val="22"/>
        </w:rPr>
        <w:t xml:space="preserve">Hm. </w:t>
      </w:r>
    </w:p>
    <w:p w14:paraId="7779D502" w14:textId="3C996E5C" w:rsidR="00556EC9" w:rsidRPr="00E60075" w:rsidRDefault="007C7B45">
      <w:pPr>
        <w:rPr>
          <w:rStyle w:val="apple-converted-space"/>
          <w:rFonts w:ascii="Arial" w:hAnsi="Arial" w:cs="Arial"/>
          <w:color w:val="000000" w:themeColor="text1"/>
          <w:sz w:val="22"/>
          <w:szCs w:val="22"/>
        </w:rPr>
      </w:pPr>
      <w:r w:rsidRPr="007C7B45">
        <w:rPr>
          <w:rFonts w:ascii="Arial" w:hAnsi="Arial" w:cs="Arial"/>
          <w:color w:val="000000" w:themeColor="text1"/>
          <w:sz w:val="22"/>
          <w:szCs w:val="22"/>
        </w:rPr>
        <w:br/>
        <w:t xml:space="preserve">(6) The Poisson regression model was adjusted for temperature, precipitation, and wind speed, but it did not account for air pollution and other extreme weather events, such as wildfires and </w:t>
      </w:r>
      <w:r w:rsidRPr="007C7B45">
        <w:rPr>
          <w:rFonts w:ascii="Arial" w:hAnsi="Arial" w:cs="Arial"/>
          <w:color w:val="000000" w:themeColor="text1"/>
          <w:sz w:val="22"/>
          <w:szCs w:val="22"/>
        </w:rPr>
        <w:lastRenderedPageBreak/>
        <w:t>ice storms, which may influence both power outages and hospitalizations. I suggest adjusting for air pollution and a more comprehensive set of meteorological covariates including extreme weather events in sensitivity analyses.</w:t>
      </w:r>
      <w:r w:rsidRPr="007C7B45">
        <w:rPr>
          <w:rStyle w:val="apple-converted-space"/>
          <w:rFonts w:ascii="Arial" w:hAnsi="Arial" w:cs="Arial"/>
          <w:color w:val="000000" w:themeColor="text1"/>
          <w:sz w:val="22"/>
          <w:szCs w:val="22"/>
        </w:rPr>
        <w:t> </w:t>
      </w:r>
    </w:p>
    <w:p w14:paraId="17AA99B7" w14:textId="77777777" w:rsidR="005754E5" w:rsidRDefault="005754E5">
      <w:pPr>
        <w:rPr>
          <w:rStyle w:val="apple-converted-space"/>
          <w:rFonts w:ascii="Arial" w:hAnsi="Arial" w:cs="Arial"/>
          <w:color w:val="4472C4" w:themeColor="accent1"/>
          <w:sz w:val="22"/>
          <w:szCs w:val="22"/>
        </w:rPr>
      </w:pPr>
    </w:p>
    <w:p w14:paraId="20A13A80" w14:textId="6ABC7144" w:rsidR="005754E5" w:rsidRDefault="005754E5" w:rsidP="005754E5">
      <w:pPr>
        <w:pStyle w:val="ListParagraph"/>
        <w:numPr>
          <w:ilvl w:val="0"/>
          <w:numId w:val="2"/>
        </w:numPr>
        <w:rPr>
          <w:rStyle w:val="apple-converted-space"/>
          <w:rFonts w:ascii="Arial" w:hAnsi="Arial" w:cs="Arial"/>
          <w:color w:val="4472C4" w:themeColor="accent1"/>
          <w:sz w:val="22"/>
          <w:szCs w:val="22"/>
        </w:rPr>
      </w:pPr>
      <w:r>
        <w:rPr>
          <w:rStyle w:val="apple-converted-space"/>
          <w:rFonts w:ascii="Arial" w:hAnsi="Arial" w:cs="Arial"/>
          <w:color w:val="4472C4" w:themeColor="accent1"/>
          <w:sz w:val="22"/>
          <w:szCs w:val="22"/>
        </w:rPr>
        <w:t xml:space="preserve">Check cooccurrence btw wildfire and power outage </w:t>
      </w:r>
    </w:p>
    <w:p w14:paraId="51107198" w14:textId="06614BD1" w:rsidR="005754E5" w:rsidRDefault="005754E5" w:rsidP="005754E5">
      <w:pPr>
        <w:pStyle w:val="ListParagraph"/>
        <w:numPr>
          <w:ilvl w:val="0"/>
          <w:numId w:val="2"/>
        </w:numPr>
        <w:rPr>
          <w:rStyle w:val="apple-converted-space"/>
          <w:rFonts w:ascii="Arial" w:hAnsi="Arial" w:cs="Arial"/>
          <w:color w:val="4472C4" w:themeColor="accent1"/>
          <w:sz w:val="22"/>
          <w:szCs w:val="22"/>
        </w:rPr>
      </w:pPr>
      <w:r>
        <w:rPr>
          <w:rStyle w:val="apple-converted-space"/>
          <w:rFonts w:ascii="Arial" w:hAnsi="Arial" w:cs="Arial"/>
          <w:color w:val="4472C4" w:themeColor="accent1"/>
          <w:sz w:val="22"/>
          <w:szCs w:val="22"/>
        </w:rPr>
        <w:t xml:space="preserve">And then add a sensitivity analysis with control for wildfire </w:t>
      </w:r>
    </w:p>
    <w:p w14:paraId="3068D9B3" w14:textId="77777777" w:rsidR="00D81731" w:rsidRDefault="00D81731" w:rsidP="00D81731">
      <w:pPr>
        <w:pStyle w:val="ListParagraph"/>
        <w:numPr>
          <w:ilvl w:val="0"/>
          <w:numId w:val="2"/>
        </w:numPr>
        <w:rPr>
          <w:rStyle w:val="apple-converted-space"/>
          <w:rFonts w:ascii="Arial" w:hAnsi="Arial" w:cs="Arial"/>
          <w:color w:val="4472C4" w:themeColor="accent1"/>
          <w:sz w:val="22"/>
          <w:szCs w:val="22"/>
        </w:rPr>
      </w:pPr>
    </w:p>
    <w:p w14:paraId="2909887A" w14:textId="0887FDB9" w:rsidR="00D81731" w:rsidRDefault="00D81731" w:rsidP="00D81731">
      <w:pPr>
        <w:pStyle w:val="ListParagraph"/>
        <w:numPr>
          <w:ilvl w:val="0"/>
          <w:numId w:val="2"/>
        </w:numPr>
        <w:rPr>
          <w:rStyle w:val="apple-converted-space"/>
          <w:rFonts w:ascii="Arial" w:hAnsi="Arial" w:cs="Arial"/>
          <w:color w:val="4472C4" w:themeColor="accent1"/>
          <w:sz w:val="22"/>
          <w:szCs w:val="22"/>
        </w:rPr>
      </w:pPr>
      <w:r>
        <w:rPr>
          <w:rStyle w:val="apple-converted-space"/>
          <w:rFonts w:ascii="Arial" w:hAnsi="Arial" w:cs="Arial"/>
          <w:color w:val="4472C4" w:themeColor="accent1"/>
          <w:sz w:val="22"/>
          <w:szCs w:val="22"/>
        </w:rPr>
        <w:t xml:space="preserve">Control for wildfire-generated PM </w:t>
      </w:r>
      <w:r w:rsidR="00F86452">
        <w:rPr>
          <w:rStyle w:val="apple-converted-space"/>
          <w:rFonts w:ascii="Arial" w:hAnsi="Arial" w:cs="Arial"/>
          <w:color w:val="4472C4" w:themeColor="accent1"/>
          <w:sz w:val="22"/>
          <w:szCs w:val="22"/>
        </w:rPr>
        <w:t>with maris</w:t>
      </w:r>
      <w:r w:rsidR="00FE6BB0">
        <w:rPr>
          <w:rStyle w:val="apple-converted-space"/>
          <w:rFonts w:ascii="Arial" w:hAnsi="Arial" w:cs="Arial"/>
          <w:color w:val="4472C4" w:themeColor="accent1"/>
          <w:sz w:val="22"/>
          <w:szCs w:val="22"/>
        </w:rPr>
        <w:t>s</w:t>
      </w:r>
      <w:r w:rsidR="00F86452">
        <w:rPr>
          <w:rStyle w:val="apple-converted-space"/>
          <w:rFonts w:ascii="Arial" w:hAnsi="Arial" w:cs="Arial"/>
          <w:color w:val="4472C4" w:themeColor="accent1"/>
          <w:sz w:val="22"/>
          <w:szCs w:val="22"/>
        </w:rPr>
        <w:t xml:space="preserve">a’s data </w:t>
      </w:r>
    </w:p>
    <w:p w14:paraId="0F9EEFB9" w14:textId="77777777" w:rsidR="00F86452" w:rsidRPr="00F86452" w:rsidRDefault="00F86452" w:rsidP="00F86452">
      <w:pPr>
        <w:rPr>
          <w:rStyle w:val="apple-converted-space"/>
          <w:rFonts w:ascii="Arial" w:hAnsi="Arial" w:cs="Arial"/>
          <w:color w:val="4472C4" w:themeColor="accent1"/>
          <w:sz w:val="22"/>
          <w:szCs w:val="22"/>
        </w:rPr>
      </w:pPr>
    </w:p>
    <w:p w14:paraId="1B49CD92" w14:textId="74DFA681" w:rsidR="005754E5" w:rsidRPr="00F86452" w:rsidRDefault="005754E5" w:rsidP="00F86452">
      <w:pPr>
        <w:rPr>
          <w:rStyle w:val="apple-converted-space"/>
          <w:rFonts w:ascii="Arial" w:hAnsi="Arial" w:cs="Arial"/>
          <w:color w:val="4472C4" w:themeColor="accent1"/>
          <w:sz w:val="22"/>
          <w:szCs w:val="22"/>
        </w:rPr>
      </w:pPr>
    </w:p>
    <w:p w14:paraId="78AC1814" w14:textId="4CB67C37" w:rsidR="00536194" w:rsidRPr="00536194" w:rsidRDefault="00536194" w:rsidP="00536194">
      <w:pPr>
        <w:pStyle w:val="ListParagraph"/>
        <w:numPr>
          <w:ilvl w:val="0"/>
          <w:numId w:val="2"/>
        </w:numPr>
        <w:rPr>
          <w:rStyle w:val="apple-converted-space"/>
          <w:rFonts w:ascii="Arial" w:hAnsi="Arial" w:cs="Arial"/>
          <w:color w:val="4472C4" w:themeColor="accent1"/>
          <w:sz w:val="22"/>
          <w:szCs w:val="22"/>
        </w:rPr>
      </w:pPr>
      <w:r>
        <w:rPr>
          <w:rStyle w:val="apple-converted-space"/>
          <w:rFonts w:ascii="Arial" w:hAnsi="Arial" w:cs="Arial"/>
          <w:color w:val="4472C4" w:themeColor="accent1"/>
          <w:sz w:val="22"/>
          <w:szCs w:val="22"/>
        </w:rPr>
        <w:t xml:space="preserve">Power outages can impact air pollution levels – travel less or more, gas generators, </w:t>
      </w:r>
    </w:p>
    <w:p w14:paraId="2E2FBE81" w14:textId="37FBBDDF" w:rsidR="00536194" w:rsidRDefault="00536194" w:rsidP="00536194">
      <w:pPr>
        <w:pStyle w:val="ListParagraph"/>
        <w:numPr>
          <w:ilvl w:val="0"/>
          <w:numId w:val="2"/>
        </w:numPr>
        <w:rPr>
          <w:rStyle w:val="apple-converted-space"/>
          <w:rFonts w:ascii="Arial" w:hAnsi="Arial" w:cs="Arial"/>
          <w:color w:val="4472C4" w:themeColor="accent1"/>
          <w:sz w:val="22"/>
          <w:szCs w:val="22"/>
        </w:rPr>
      </w:pPr>
      <w:r>
        <w:rPr>
          <w:rStyle w:val="apple-converted-space"/>
          <w:rFonts w:ascii="Arial" w:hAnsi="Arial" w:cs="Arial"/>
          <w:color w:val="4472C4" w:themeColor="accent1"/>
          <w:sz w:val="22"/>
          <w:szCs w:val="22"/>
        </w:rPr>
        <w:t>Mediator if anything</w:t>
      </w:r>
    </w:p>
    <w:p w14:paraId="12145A9B" w14:textId="78D5AF86" w:rsidR="00536194" w:rsidRPr="00536194" w:rsidRDefault="00536194" w:rsidP="00536194">
      <w:pPr>
        <w:pStyle w:val="ListParagraph"/>
        <w:numPr>
          <w:ilvl w:val="0"/>
          <w:numId w:val="2"/>
        </w:numPr>
        <w:rPr>
          <w:rStyle w:val="apple-converted-space"/>
          <w:rFonts w:ascii="Arial" w:hAnsi="Arial" w:cs="Arial"/>
          <w:color w:val="4472C4" w:themeColor="accent1"/>
          <w:sz w:val="22"/>
          <w:szCs w:val="22"/>
        </w:rPr>
      </w:pPr>
      <w:r>
        <w:rPr>
          <w:rStyle w:val="apple-converted-space"/>
          <w:rFonts w:ascii="Arial" w:hAnsi="Arial" w:cs="Arial"/>
          <w:color w:val="4472C4" w:themeColor="accent1"/>
          <w:sz w:val="22"/>
          <w:szCs w:val="22"/>
        </w:rPr>
        <w:t xml:space="preserve">Can’t think of cause or association of air pollution with power outage other than weather (wind or wildfire etc.) but we adjusted for weather </w:t>
      </w:r>
    </w:p>
    <w:p w14:paraId="74EBF89B" w14:textId="06D7D208" w:rsidR="003A7E4B" w:rsidRPr="002B50E2" w:rsidRDefault="00F55B3C">
      <w:pPr>
        <w:rPr>
          <w:rStyle w:val="apple-converted-space"/>
          <w:rFonts w:ascii="Arial" w:hAnsi="Arial" w:cs="Arial"/>
          <w:color w:val="4472C4" w:themeColor="accent1"/>
          <w:sz w:val="22"/>
          <w:szCs w:val="22"/>
        </w:rPr>
      </w:pPr>
      <w:r w:rsidRPr="002B50E2">
        <w:rPr>
          <w:rStyle w:val="apple-converted-space"/>
          <w:rFonts w:ascii="Arial" w:hAnsi="Arial" w:cs="Arial"/>
          <w:color w:val="4472C4" w:themeColor="accent1"/>
          <w:sz w:val="22"/>
          <w:szCs w:val="22"/>
        </w:rPr>
        <w:t>Air pollution isn’t a confounder.</w:t>
      </w:r>
    </w:p>
    <w:p w14:paraId="1BAD3C2F" w14:textId="20C7A70E" w:rsidR="00F55B3C" w:rsidRPr="002B50E2" w:rsidRDefault="00F55B3C">
      <w:pPr>
        <w:rPr>
          <w:rStyle w:val="apple-converted-space"/>
          <w:rFonts w:ascii="Arial" w:hAnsi="Arial" w:cs="Arial"/>
          <w:color w:val="4472C4" w:themeColor="accent1"/>
          <w:sz w:val="22"/>
          <w:szCs w:val="22"/>
        </w:rPr>
      </w:pPr>
      <w:r w:rsidRPr="002B50E2">
        <w:rPr>
          <w:rStyle w:val="apple-converted-space"/>
          <w:rFonts w:ascii="Arial" w:hAnsi="Arial" w:cs="Arial"/>
          <w:color w:val="4472C4" w:themeColor="accent1"/>
          <w:sz w:val="22"/>
          <w:szCs w:val="22"/>
        </w:rPr>
        <w:t>We could control for wildfires</w:t>
      </w:r>
      <w:r w:rsidR="0089083A">
        <w:rPr>
          <w:rStyle w:val="apple-converted-space"/>
          <w:rFonts w:ascii="Arial" w:hAnsi="Arial" w:cs="Arial"/>
          <w:color w:val="4472C4" w:themeColor="accent1"/>
          <w:sz w:val="22"/>
          <w:szCs w:val="22"/>
        </w:rPr>
        <w:t xml:space="preserve"> but like idk most power outages are not wf </w:t>
      </w:r>
      <w:commentRangeStart w:id="9"/>
      <w:r w:rsidR="0089083A">
        <w:rPr>
          <w:rStyle w:val="apple-converted-space"/>
          <w:rFonts w:ascii="Arial" w:hAnsi="Arial" w:cs="Arial"/>
          <w:color w:val="4472C4" w:themeColor="accent1"/>
          <w:sz w:val="22"/>
          <w:szCs w:val="22"/>
        </w:rPr>
        <w:t>related</w:t>
      </w:r>
      <w:commentRangeEnd w:id="9"/>
      <w:r w:rsidR="00FD4093">
        <w:rPr>
          <w:rStyle w:val="CommentReference"/>
        </w:rPr>
        <w:commentReference w:id="9"/>
      </w:r>
      <w:r w:rsidR="0089083A">
        <w:rPr>
          <w:rStyle w:val="apple-converted-space"/>
          <w:rFonts w:ascii="Arial" w:hAnsi="Arial" w:cs="Arial"/>
          <w:color w:val="4472C4" w:themeColor="accent1"/>
          <w:sz w:val="22"/>
          <w:szCs w:val="22"/>
        </w:rPr>
        <w:t xml:space="preserve">. </w:t>
      </w:r>
    </w:p>
    <w:p w14:paraId="479DA92F" w14:textId="5F47C36A" w:rsidR="00F55B3C" w:rsidRDefault="00F55B3C">
      <w:pPr>
        <w:rPr>
          <w:rStyle w:val="apple-converted-space"/>
          <w:rFonts w:ascii="Arial" w:hAnsi="Arial" w:cs="Arial"/>
          <w:color w:val="4472C4" w:themeColor="accent1"/>
          <w:sz w:val="22"/>
          <w:szCs w:val="22"/>
        </w:rPr>
      </w:pPr>
      <w:r w:rsidRPr="002B50E2">
        <w:rPr>
          <w:rStyle w:val="apple-converted-space"/>
          <w:rFonts w:ascii="Arial" w:hAnsi="Arial" w:cs="Arial"/>
          <w:color w:val="4472C4" w:themeColor="accent1"/>
          <w:sz w:val="22"/>
          <w:szCs w:val="22"/>
        </w:rPr>
        <w:t xml:space="preserve">Ice storms should be controlled for with the variables that we did. </w:t>
      </w:r>
    </w:p>
    <w:p w14:paraId="1AA978B9" w14:textId="74DE8F79" w:rsidR="00842944" w:rsidRPr="00F720A4" w:rsidRDefault="00842944">
      <w:pPr>
        <w:rPr>
          <w:rStyle w:val="apple-converted-space"/>
          <w:rFonts w:ascii="Arial" w:hAnsi="Arial" w:cs="Arial"/>
          <w:color w:val="4472C4" w:themeColor="accent1"/>
          <w:sz w:val="22"/>
          <w:szCs w:val="22"/>
        </w:rPr>
      </w:pPr>
      <w:r>
        <w:rPr>
          <w:rStyle w:val="apple-converted-space"/>
          <w:rFonts w:ascii="Arial" w:hAnsi="Arial" w:cs="Arial"/>
          <w:color w:val="4472C4" w:themeColor="accent1"/>
          <w:sz w:val="22"/>
          <w:szCs w:val="22"/>
        </w:rPr>
        <w:t>Other types of AP are mediators</w:t>
      </w:r>
    </w:p>
    <w:p w14:paraId="06703DA1" w14:textId="77777777" w:rsidR="00381467" w:rsidRDefault="007C7B45">
      <w:pPr>
        <w:rPr>
          <w:rFonts w:ascii="Arial" w:hAnsi="Arial" w:cs="Arial"/>
          <w:color w:val="000000" w:themeColor="text1"/>
          <w:sz w:val="22"/>
          <w:szCs w:val="22"/>
        </w:rPr>
      </w:pPr>
      <w:r w:rsidRPr="007C7B45">
        <w:rPr>
          <w:rFonts w:ascii="Arial" w:hAnsi="Arial" w:cs="Arial"/>
          <w:color w:val="000000" w:themeColor="text1"/>
          <w:sz w:val="22"/>
          <w:szCs w:val="22"/>
        </w:rPr>
        <w:br/>
        <w:t>(7) This study did not distinguish between planned and unplanned power outages. Planned outages may have less severe health effects as residents may be better prepared. If possible, the authors should analyze them separately.</w:t>
      </w:r>
    </w:p>
    <w:p w14:paraId="1AF8FCE4" w14:textId="4403641F" w:rsidR="00381467" w:rsidRPr="001B41E7" w:rsidRDefault="00B43888">
      <w:pPr>
        <w:rPr>
          <w:rFonts w:ascii="Arial" w:hAnsi="Arial" w:cs="Arial"/>
          <w:color w:val="4472C4" w:themeColor="accent1"/>
          <w:sz w:val="22"/>
          <w:szCs w:val="22"/>
        </w:rPr>
      </w:pPr>
      <w:r w:rsidRPr="001B41E7">
        <w:rPr>
          <w:rFonts w:ascii="Arial" w:hAnsi="Arial" w:cs="Arial"/>
          <w:color w:val="4472C4" w:themeColor="accent1"/>
          <w:sz w:val="22"/>
          <w:szCs w:val="22"/>
        </w:rPr>
        <w:t xml:space="preserve">This is a very important point – planned and unplanned outages do likely have very different effects on health. Unfortunately, there is no data available that allows us to distinguish between the two at the moment. </w:t>
      </w:r>
      <w:r w:rsidR="008B56DE" w:rsidRPr="001B41E7">
        <w:rPr>
          <w:rFonts w:ascii="Arial" w:hAnsi="Arial" w:cs="Arial"/>
          <w:color w:val="4472C4" w:themeColor="accent1"/>
          <w:sz w:val="22"/>
          <w:szCs w:val="22"/>
        </w:rPr>
        <w:t xml:space="preserve">We </w:t>
      </w:r>
      <w:r w:rsidR="0052457B" w:rsidRPr="001B41E7">
        <w:rPr>
          <w:rFonts w:ascii="Arial" w:hAnsi="Arial" w:cs="Arial"/>
          <w:color w:val="4472C4" w:themeColor="accent1"/>
          <w:sz w:val="22"/>
          <w:szCs w:val="22"/>
        </w:rPr>
        <w:t>have included the following sentence in the limitations section</w:t>
      </w:r>
      <w:r w:rsidR="007C1395">
        <w:rPr>
          <w:rFonts w:ascii="Arial" w:hAnsi="Arial" w:cs="Arial"/>
          <w:color w:val="4472C4" w:themeColor="accent1"/>
          <w:sz w:val="22"/>
          <w:szCs w:val="22"/>
        </w:rPr>
        <w:t xml:space="preserve"> </w:t>
      </w:r>
      <w:r w:rsidR="0052457B" w:rsidRPr="001B41E7">
        <w:rPr>
          <w:rFonts w:ascii="Arial" w:hAnsi="Arial" w:cs="Arial"/>
          <w:color w:val="4472C4" w:themeColor="accent1"/>
          <w:sz w:val="22"/>
          <w:szCs w:val="22"/>
        </w:rPr>
        <w:t xml:space="preserve">addressing this issue: </w:t>
      </w:r>
    </w:p>
    <w:p w14:paraId="77181BEA" w14:textId="6893552D" w:rsidR="008B56DE" w:rsidRDefault="008B56DE" w:rsidP="001B41E7">
      <w:pPr>
        <w:spacing w:after="0" w:line="480" w:lineRule="auto"/>
        <w:ind w:firstLine="720"/>
        <w:rPr>
          <w:rFonts w:ascii="Arial" w:hAnsi="Arial" w:cs="Arial"/>
          <w:color w:val="4472C4" w:themeColor="accent1"/>
          <w:sz w:val="20"/>
          <w:szCs w:val="20"/>
        </w:rPr>
      </w:pPr>
      <w:r w:rsidRPr="001B41E7">
        <w:rPr>
          <w:rFonts w:ascii="Arial" w:hAnsi="Arial" w:cs="Arial"/>
          <w:color w:val="4472C4" w:themeColor="accent1"/>
          <w:sz w:val="20"/>
          <w:szCs w:val="20"/>
        </w:rPr>
        <w:t>“Further, we were unable to distinguish between planned and unplanned power outages, which may have different effects on hospitalizations.”</w:t>
      </w:r>
    </w:p>
    <w:p w14:paraId="63BDB2AA" w14:textId="77777777" w:rsidR="00FA29DA" w:rsidRDefault="00876FE0" w:rsidP="00876FE0">
      <w:pPr>
        <w:spacing w:after="0" w:line="480" w:lineRule="auto"/>
        <w:rPr>
          <w:rFonts w:ascii="Arial" w:hAnsi="Arial" w:cs="Arial"/>
          <w:color w:val="4472C4" w:themeColor="accent1"/>
          <w:sz w:val="20"/>
          <w:szCs w:val="20"/>
        </w:rPr>
      </w:pPr>
      <w:r>
        <w:rPr>
          <w:rFonts w:ascii="Arial" w:hAnsi="Arial" w:cs="Arial"/>
          <w:color w:val="4472C4" w:themeColor="accent1"/>
          <w:sz w:val="20"/>
          <w:szCs w:val="20"/>
        </w:rPr>
        <w:t xml:space="preserve">In CA we have access to planned power outage events and we have ongoing analyses related to their impact on </w:t>
      </w:r>
      <w:r w:rsidR="00110477">
        <w:rPr>
          <w:rFonts w:ascii="Arial" w:hAnsi="Arial" w:cs="Arial"/>
          <w:color w:val="4472C4" w:themeColor="accent1"/>
          <w:sz w:val="20"/>
          <w:szCs w:val="20"/>
        </w:rPr>
        <w:t>health</w:t>
      </w:r>
      <w:r>
        <w:rPr>
          <w:rFonts w:ascii="Arial" w:hAnsi="Arial" w:cs="Arial"/>
          <w:color w:val="4472C4" w:themeColor="accent1"/>
          <w:sz w:val="20"/>
          <w:szCs w:val="20"/>
        </w:rPr>
        <w:t xml:space="preserve">. We agree that it’s important. </w:t>
      </w:r>
    </w:p>
    <w:p w14:paraId="54B0D1C0" w14:textId="77777777" w:rsidR="00FA29DA" w:rsidRDefault="00FA29DA" w:rsidP="00876FE0">
      <w:pPr>
        <w:spacing w:after="0" w:line="480" w:lineRule="auto"/>
        <w:rPr>
          <w:rFonts w:ascii="Arial" w:hAnsi="Arial" w:cs="Arial"/>
          <w:color w:val="4472C4" w:themeColor="accent1"/>
          <w:sz w:val="20"/>
          <w:szCs w:val="20"/>
        </w:rPr>
      </w:pPr>
    </w:p>
    <w:p w14:paraId="34FDD7A8" w14:textId="7F7C0AA1" w:rsidR="00876FE0" w:rsidRPr="001B41E7" w:rsidRDefault="00FA29DA" w:rsidP="00876FE0">
      <w:pPr>
        <w:spacing w:after="0" w:line="480" w:lineRule="auto"/>
        <w:rPr>
          <w:rFonts w:ascii="Arial" w:hAnsi="Arial" w:cs="Arial"/>
          <w:color w:val="4472C4" w:themeColor="accent1"/>
          <w:sz w:val="20"/>
          <w:szCs w:val="20"/>
        </w:rPr>
      </w:pPr>
      <w:r>
        <w:rPr>
          <w:rFonts w:ascii="Arial" w:hAnsi="Arial" w:cs="Arial"/>
          <w:color w:val="4472C4" w:themeColor="accent1"/>
          <w:sz w:val="20"/>
          <w:szCs w:val="20"/>
        </w:rPr>
        <w:t xml:space="preserve">Planned ones could be worse because they affect more people? </w:t>
      </w:r>
    </w:p>
    <w:p w14:paraId="72F3D438" w14:textId="77777777" w:rsidR="001D545A" w:rsidRDefault="007C7B45">
      <w:pPr>
        <w:rPr>
          <w:rStyle w:val="apple-converted-space"/>
          <w:rFonts w:ascii="Arial" w:hAnsi="Arial" w:cs="Arial"/>
          <w:color w:val="000000" w:themeColor="text1"/>
          <w:sz w:val="22"/>
          <w:szCs w:val="22"/>
        </w:rPr>
      </w:pPr>
      <w:r w:rsidRPr="007C7B45">
        <w:rPr>
          <w:rFonts w:ascii="Arial" w:hAnsi="Arial" w:cs="Arial"/>
          <w:color w:val="000000" w:themeColor="text1"/>
          <w:sz w:val="22"/>
          <w:szCs w:val="22"/>
        </w:rPr>
        <w:br/>
        <w:t xml:space="preserve">(8) The analyses were conducted at the county level given the exposure assessment method. It </w:t>
      </w:r>
      <w:r w:rsidRPr="007C7B45">
        <w:rPr>
          <w:rFonts w:ascii="Arial" w:hAnsi="Arial" w:cs="Arial"/>
          <w:color w:val="000000" w:themeColor="text1"/>
          <w:sz w:val="22"/>
          <w:szCs w:val="22"/>
        </w:rPr>
        <w:lastRenderedPageBreak/>
        <w:t>would be more appropriate to explore effect modification by county-level characteristics such as urban/rural, socioeconomic status, and geographic region. Since the temperature and season data are readily available, please consider implementing the effect modification by temperature and season in the current study.</w:t>
      </w:r>
      <w:r w:rsidRPr="007C7B45">
        <w:rPr>
          <w:rStyle w:val="apple-converted-space"/>
          <w:rFonts w:ascii="Arial" w:hAnsi="Arial" w:cs="Arial"/>
          <w:color w:val="000000" w:themeColor="text1"/>
          <w:sz w:val="22"/>
          <w:szCs w:val="22"/>
        </w:rPr>
        <w:t> </w:t>
      </w:r>
    </w:p>
    <w:p w14:paraId="0F215E0F" w14:textId="34AB83D3" w:rsidR="001D545A" w:rsidRDefault="00346F49" w:rsidP="00444BF5">
      <w:pPr>
        <w:rPr>
          <w:rStyle w:val="apple-converted-space"/>
          <w:rFonts w:ascii="Arial" w:hAnsi="Arial" w:cs="Arial"/>
          <w:color w:val="4472C4" w:themeColor="accent1"/>
          <w:sz w:val="22"/>
          <w:szCs w:val="22"/>
        </w:rPr>
      </w:pPr>
      <w:r>
        <w:rPr>
          <w:rStyle w:val="apple-converted-space"/>
          <w:rFonts w:ascii="Arial" w:hAnsi="Arial" w:cs="Arial"/>
          <w:color w:val="4472C4" w:themeColor="accent1"/>
          <w:sz w:val="22"/>
          <w:szCs w:val="22"/>
        </w:rPr>
        <w:t xml:space="preserve">We considered doing this and we’re happy to include these </w:t>
      </w:r>
      <w:commentRangeStart w:id="10"/>
      <w:r>
        <w:rPr>
          <w:rStyle w:val="apple-converted-space"/>
          <w:rFonts w:ascii="Arial" w:hAnsi="Arial" w:cs="Arial"/>
          <w:color w:val="4472C4" w:themeColor="accent1"/>
          <w:sz w:val="22"/>
          <w:szCs w:val="22"/>
        </w:rPr>
        <w:t>analyses</w:t>
      </w:r>
      <w:commentRangeEnd w:id="10"/>
      <w:r w:rsidR="009834A1">
        <w:rPr>
          <w:rStyle w:val="CommentReference"/>
        </w:rPr>
        <w:commentReference w:id="10"/>
      </w:r>
      <w:r>
        <w:rPr>
          <w:rStyle w:val="apple-converted-space"/>
          <w:rFonts w:ascii="Arial" w:hAnsi="Arial" w:cs="Arial"/>
          <w:color w:val="4472C4" w:themeColor="accent1"/>
          <w:sz w:val="22"/>
          <w:szCs w:val="22"/>
        </w:rPr>
        <w:t xml:space="preserve">. </w:t>
      </w:r>
    </w:p>
    <w:p w14:paraId="4E7614D5" w14:textId="363BF02A" w:rsidR="00CE149D" w:rsidRDefault="00F41BB0" w:rsidP="00444BF5">
      <w:pPr>
        <w:rPr>
          <w:rStyle w:val="apple-converted-space"/>
          <w:rFonts w:ascii="Arial" w:hAnsi="Arial" w:cs="Arial"/>
          <w:color w:val="4472C4" w:themeColor="accent1"/>
          <w:sz w:val="22"/>
          <w:szCs w:val="22"/>
        </w:rPr>
      </w:pPr>
      <w:r>
        <w:rPr>
          <w:rStyle w:val="apple-converted-space"/>
          <w:rFonts w:ascii="Arial" w:hAnsi="Arial" w:cs="Arial"/>
          <w:color w:val="4472C4" w:themeColor="accent1"/>
          <w:sz w:val="22"/>
          <w:szCs w:val="22"/>
        </w:rPr>
        <w:t xml:space="preserve">Yep ok. </w:t>
      </w:r>
    </w:p>
    <w:p w14:paraId="2A6FAF0A" w14:textId="2CD19141" w:rsidR="00F41BB0" w:rsidRDefault="00767A53" w:rsidP="00444BF5">
      <w:pPr>
        <w:rPr>
          <w:rStyle w:val="apple-converted-space"/>
          <w:rFonts w:ascii="Arial" w:hAnsi="Arial" w:cs="Arial"/>
          <w:color w:val="4472C4" w:themeColor="accent1"/>
          <w:sz w:val="22"/>
          <w:szCs w:val="22"/>
        </w:rPr>
      </w:pPr>
      <w:r>
        <w:rPr>
          <w:rStyle w:val="apple-converted-space"/>
          <w:rFonts w:ascii="Arial" w:hAnsi="Arial" w:cs="Arial"/>
          <w:color w:val="4472C4" w:themeColor="accent1"/>
          <w:sz w:val="22"/>
          <w:szCs w:val="22"/>
        </w:rPr>
        <w:t>Above 95</w:t>
      </w:r>
      <w:r w:rsidRPr="00767A53">
        <w:rPr>
          <w:rStyle w:val="apple-converted-space"/>
          <w:rFonts w:ascii="Arial" w:hAnsi="Arial" w:cs="Arial"/>
          <w:color w:val="4472C4" w:themeColor="accent1"/>
          <w:sz w:val="22"/>
          <w:szCs w:val="22"/>
          <w:vertAlign w:val="superscript"/>
        </w:rPr>
        <w:t>th</w:t>
      </w:r>
      <w:r>
        <w:rPr>
          <w:rStyle w:val="apple-converted-space"/>
          <w:rFonts w:ascii="Arial" w:hAnsi="Arial" w:cs="Arial"/>
          <w:color w:val="4472C4" w:themeColor="accent1"/>
          <w:sz w:val="22"/>
          <w:szCs w:val="22"/>
        </w:rPr>
        <w:t xml:space="preserve"> percentile of temperature or below the 5</w:t>
      </w:r>
      <w:r w:rsidRPr="00767A53">
        <w:rPr>
          <w:rStyle w:val="apple-converted-space"/>
          <w:rFonts w:ascii="Arial" w:hAnsi="Arial" w:cs="Arial"/>
          <w:color w:val="4472C4" w:themeColor="accent1"/>
          <w:sz w:val="22"/>
          <w:szCs w:val="22"/>
          <w:vertAlign w:val="superscript"/>
        </w:rPr>
        <w:t>th</w:t>
      </w:r>
      <w:r>
        <w:rPr>
          <w:rStyle w:val="apple-converted-space"/>
          <w:rFonts w:ascii="Arial" w:hAnsi="Arial" w:cs="Arial"/>
          <w:color w:val="4472C4" w:themeColor="accent1"/>
          <w:sz w:val="22"/>
          <w:szCs w:val="22"/>
        </w:rPr>
        <w:t xml:space="preserve"> percentile </w:t>
      </w:r>
    </w:p>
    <w:p w14:paraId="617AC8A9" w14:textId="49992DD7" w:rsidR="00767A53" w:rsidRDefault="00767A53" w:rsidP="00444BF5">
      <w:pPr>
        <w:rPr>
          <w:rStyle w:val="apple-converted-space"/>
          <w:rFonts w:ascii="Arial" w:hAnsi="Arial" w:cs="Arial"/>
          <w:color w:val="4472C4" w:themeColor="accent1"/>
          <w:sz w:val="22"/>
          <w:szCs w:val="22"/>
        </w:rPr>
      </w:pPr>
      <w:r>
        <w:rPr>
          <w:rStyle w:val="apple-converted-space"/>
          <w:rFonts w:ascii="Arial" w:hAnsi="Arial" w:cs="Arial"/>
          <w:color w:val="4472C4" w:themeColor="accent1"/>
          <w:sz w:val="22"/>
          <w:szCs w:val="22"/>
        </w:rPr>
        <w:t xml:space="preserve">Subset those out </w:t>
      </w:r>
    </w:p>
    <w:p w14:paraId="1D5A1A2D" w14:textId="238DDB29" w:rsidR="00767A53" w:rsidRDefault="00930BA7" w:rsidP="00444BF5">
      <w:pPr>
        <w:rPr>
          <w:rStyle w:val="apple-converted-space"/>
          <w:rFonts w:ascii="Arial" w:hAnsi="Arial" w:cs="Arial"/>
          <w:color w:val="4472C4" w:themeColor="accent1"/>
          <w:sz w:val="22"/>
          <w:szCs w:val="22"/>
        </w:rPr>
      </w:pPr>
      <w:r>
        <w:rPr>
          <w:rStyle w:val="apple-converted-space"/>
          <w:rFonts w:ascii="Arial" w:hAnsi="Arial" w:cs="Arial"/>
          <w:color w:val="4472C4" w:themeColor="accent1"/>
          <w:sz w:val="22"/>
          <w:szCs w:val="22"/>
        </w:rPr>
        <w:t xml:space="preserve">Best option available now is to stratify on day of temp </w:t>
      </w:r>
    </w:p>
    <w:p w14:paraId="057C678F" w14:textId="3951189F" w:rsidR="000779FE" w:rsidRDefault="000779FE" w:rsidP="00444BF5">
      <w:pPr>
        <w:rPr>
          <w:rStyle w:val="apple-converted-space"/>
          <w:rFonts w:ascii="Arial" w:hAnsi="Arial" w:cs="Arial"/>
          <w:color w:val="4472C4" w:themeColor="accent1"/>
          <w:sz w:val="22"/>
          <w:szCs w:val="22"/>
        </w:rPr>
      </w:pPr>
      <w:r>
        <w:rPr>
          <w:rStyle w:val="apple-converted-space"/>
          <w:rFonts w:ascii="Arial" w:hAnsi="Arial" w:cs="Arial"/>
          <w:color w:val="4472C4" w:themeColor="accent1"/>
          <w:sz w:val="22"/>
          <w:szCs w:val="22"/>
        </w:rPr>
        <w:t xml:space="preserve">Fine to use same-day temp </w:t>
      </w:r>
    </w:p>
    <w:p w14:paraId="31BF08A7" w14:textId="2F3118D4" w:rsidR="000779FE" w:rsidRPr="001D545A" w:rsidRDefault="001349AF" w:rsidP="00444BF5">
      <w:pPr>
        <w:rPr>
          <w:rStyle w:val="apple-converted-space"/>
          <w:rFonts w:ascii="Arial" w:hAnsi="Arial" w:cs="Arial"/>
          <w:color w:val="4472C4" w:themeColor="accent1"/>
          <w:sz w:val="22"/>
          <w:szCs w:val="22"/>
        </w:rPr>
      </w:pPr>
      <w:r>
        <w:rPr>
          <w:rStyle w:val="apple-converted-space"/>
          <w:rFonts w:ascii="Arial" w:hAnsi="Arial" w:cs="Arial"/>
          <w:color w:val="4472C4" w:themeColor="accent1"/>
          <w:sz w:val="22"/>
          <w:szCs w:val="22"/>
        </w:rPr>
        <w:t xml:space="preserve">Urban/rural </w:t>
      </w:r>
      <w:r w:rsidR="005A7FFA">
        <w:rPr>
          <w:rStyle w:val="apple-converted-space"/>
          <w:rFonts w:ascii="Arial" w:hAnsi="Arial" w:cs="Arial"/>
          <w:color w:val="4472C4" w:themeColor="accent1"/>
          <w:sz w:val="22"/>
          <w:szCs w:val="22"/>
        </w:rPr>
        <w:t>collapse the ruca codes into two categorie</w:t>
      </w:r>
      <w:r w:rsidR="00A119DE">
        <w:rPr>
          <w:rStyle w:val="apple-converted-space"/>
          <w:rFonts w:ascii="Arial" w:hAnsi="Arial" w:cs="Arial"/>
          <w:color w:val="4472C4" w:themeColor="accent1"/>
          <w:sz w:val="22"/>
          <w:szCs w:val="22"/>
        </w:rPr>
        <w:t>s</w:t>
      </w:r>
    </w:p>
    <w:p w14:paraId="0E2226B7" w14:textId="77777777" w:rsidR="00AA4C76" w:rsidRDefault="007C7B45">
      <w:pPr>
        <w:rPr>
          <w:rFonts w:ascii="Arial" w:hAnsi="Arial" w:cs="Arial"/>
          <w:color w:val="000000" w:themeColor="text1"/>
          <w:sz w:val="22"/>
          <w:szCs w:val="22"/>
        </w:rPr>
      </w:pPr>
      <w:r w:rsidRPr="007C7B45">
        <w:rPr>
          <w:rFonts w:ascii="Arial" w:hAnsi="Arial" w:cs="Arial"/>
          <w:color w:val="000000" w:themeColor="text1"/>
          <w:sz w:val="22"/>
          <w:szCs w:val="22"/>
        </w:rPr>
        <w:br/>
        <w:t>(9) Since the approach to handling missing data is critical to the results, a sensitivity analysis should be conducted to assess the robustness of the findings when removing data with varying proportions of missingness.</w:t>
      </w:r>
    </w:p>
    <w:p w14:paraId="3BFF1745" w14:textId="7C49E9B2" w:rsidR="00F412CB" w:rsidRDefault="009D3783">
      <w:pPr>
        <w:rPr>
          <w:rFonts w:ascii="Arial" w:hAnsi="Arial" w:cs="Arial"/>
          <w:color w:val="4472C4" w:themeColor="accent1"/>
          <w:sz w:val="22"/>
          <w:szCs w:val="22"/>
        </w:rPr>
      </w:pPr>
      <w:r>
        <w:rPr>
          <w:rFonts w:ascii="Arial" w:hAnsi="Arial" w:cs="Arial"/>
          <w:color w:val="4472C4" w:themeColor="accent1"/>
          <w:sz w:val="22"/>
          <w:szCs w:val="22"/>
        </w:rPr>
        <w:t xml:space="preserve">I think we can do this. We can just remove even more missing </w:t>
      </w:r>
      <w:commentRangeStart w:id="11"/>
      <w:r>
        <w:rPr>
          <w:rFonts w:ascii="Arial" w:hAnsi="Arial" w:cs="Arial"/>
          <w:color w:val="4472C4" w:themeColor="accent1"/>
          <w:sz w:val="22"/>
          <w:szCs w:val="22"/>
        </w:rPr>
        <w:t>data</w:t>
      </w:r>
      <w:commentRangeEnd w:id="11"/>
      <w:r w:rsidR="00153861">
        <w:rPr>
          <w:rStyle w:val="CommentReference"/>
        </w:rPr>
        <w:commentReference w:id="11"/>
      </w:r>
      <w:r w:rsidR="00C001DB">
        <w:rPr>
          <w:rFonts w:ascii="Arial" w:hAnsi="Arial" w:cs="Arial"/>
          <w:color w:val="4472C4" w:themeColor="accent1"/>
          <w:sz w:val="22"/>
          <w:szCs w:val="22"/>
        </w:rPr>
        <w:t xml:space="preserve">, and then redo the analyses. </w:t>
      </w:r>
      <w:r w:rsidR="00D70569">
        <w:rPr>
          <w:rFonts w:ascii="Arial" w:hAnsi="Arial" w:cs="Arial"/>
          <w:color w:val="4472C4" w:themeColor="accent1"/>
          <w:sz w:val="22"/>
          <w:szCs w:val="22"/>
        </w:rPr>
        <w:t xml:space="preserve">We’ll have </w:t>
      </w:r>
      <w:r w:rsidR="00AE269D">
        <w:rPr>
          <w:rFonts w:ascii="Arial" w:hAnsi="Arial" w:cs="Arial"/>
          <w:color w:val="4472C4" w:themeColor="accent1"/>
          <w:sz w:val="22"/>
          <w:szCs w:val="22"/>
        </w:rPr>
        <w:t>sensitivity</w:t>
      </w:r>
      <w:r w:rsidR="00D70569">
        <w:rPr>
          <w:rFonts w:ascii="Arial" w:hAnsi="Arial" w:cs="Arial"/>
          <w:color w:val="4472C4" w:themeColor="accent1"/>
          <w:sz w:val="22"/>
          <w:szCs w:val="22"/>
        </w:rPr>
        <w:t xml:space="preserve"> analyses coming out of our ears. </w:t>
      </w:r>
    </w:p>
    <w:p w14:paraId="177033D7" w14:textId="1662D2C6" w:rsidR="00912FCB" w:rsidRDefault="009C3EF4">
      <w:pPr>
        <w:rPr>
          <w:rFonts w:ascii="Arial" w:hAnsi="Arial" w:cs="Arial"/>
          <w:color w:val="000000" w:themeColor="text1"/>
          <w:sz w:val="22"/>
          <w:szCs w:val="22"/>
        </w:rPr>
      </w:pPr>
      <w:r>
        <w:rPr>
          <w:rFonts w:ascii="Arial" w:hAnsi="Arial" w:cs="Arial"/>
          <w:color w:val="4472C4" w:themeColor="accent1"/>
          <w:sz w:val="22"/>
          <w:szCs w:val="22"/>
        </w:rPr>
        <w:t xml:space="preserve">Remove counties missing more than 20% and get a stronger effect. </w:t>
      </w:r>
      <w:r w:rsidR="007C7B45" w:rsidRPr="007C7B45">
        <w:rPr>
          <w:rFonts w:ascii="Arial" w:hAnsi="Arial" w:cs="Arial"/>
          <w:color w:val="000000" w:themeColor="text1"/>
          <w:sz w:val="22"/>
          <w:szCs w:val="22"/>
        </w:rPr>
        <w:br/>
      </w:r>
      <w:r w:rsidR="007C7B45" w:rsidRPr="007C7B45">
        <w:rPr>
          <w:rFonts w:ascii="Arial" w:hAnsi="Arial" w:cs="Arial"/>
          <w:color w:val="000000" w:themeColor="text1"/>
          <w:sz w:val="22"/>
          <w:szCs w:val="22"/>
        </w:rPr>
        <w:br/>
        <w:t>Minor comments:</w:t>
      </w:r>
      <w:r w:rsidR="007C7B45" w:rsidRPr="007C7B45">
        <w:rPr>
          <w:rFonts w:ascii="Arial" w:hAnsi="Arial" w:cs="Arial"/>
          <w:color w:val="000000" w:themeColor="text1"/>
          <w:sz w:val="22"/>
          <w:szCs w:val="22"/>
        </w:rPr>
        <w:br/>
        <w:t>(1) Please consider including the results for qAIC in supplementary materials for completeness.</w:t>
      </w:r>
    </w:p>
    <w:p w14:paraId="4681858A" w14:textId="0F740C4E" w:rsidR="00912FCB" w:rsidRPr="00AA4C76" w:rsidRDefault="00291EBD">
      <w:pPr>
        <w:rPr>
          <w:rFonts w:ascii="Arial" w:hAnsi="Arial" w:cs="Arial"/>
          <w:color w:val="4472C4" w:themeColor="accent1"/>
          <w:sz w:val="22"/>
          <w:szCs w:val="22"/>
        </w:rPr>
      </w:pPr>
      <w:r>
        <w:rPr>
          <w:rFonts w:ascii="Arial" w:hAnsi="Arial" w:cs="Arial"/>
          <w:color w:val="4472C4" w:themeColor="accent1"/>
          <w:sz w:val="22"/>
          <w:szCs w:val="22"/>
        </w:rPr>
        <w:t>Yes, thank you - we’ve added the qAICs to the supplement.</w:t>
      </w:r>
    </w:p>
    <w:p w14:paraId="71ECCF14" w14:textId="77777777" w:rsidR="004A7C39" w:rsidRDefault="007C7B45">
      <w:pPr>
        <w:rPr>
          <w:rFonts w:ascii="Arial" w:hAnsi="Arial" w:cs="Arial"/>
          <w:color w:val="000000" w:themeColor="text1"/>
          <w:sz w:val="22"/>
          <w:szCs w:val="22"/>
        </w:rPr>
      </w:pPr>
      <w:r w:rsidRPr="007C7B45">
        <w:rPr>
          <w:rFonts w:ascii="Arial" w:hAnsi="Arial" w:cs="Arial"/>
          <w:color w:val="000000" w:themeColor="text1"/>
          <w:sz w:val="22"/>
          <w:szCs w:val="22"/>
        </w:rPr>
        <w:br/>
        <w:t>(2) In the main analysis results for CVD hospitalizations, the authors report increases in CVD-related hospitalizations 1-3 and 6 days after power outage exposure. However, Figure 2 suggests that significant increases are only observed on lag days 1 and 2. Additionally, Figure 2 indicates that power outages with a size ≥1% appear to have protective effects on CVD-related hospitalizations on lag days 4 and 5 (a similar pattern is observed in Supplemental Figure 1). Could the authors provide an explanation for these findings?</w:t>
      </w:r>
    </w:p>
    <w:p w14:paraId="39A1FE36" w14:textId="31E1C76E" w:rsidR="0033678A" w:rsidRPr="003E7D82" w:rsidRDefault="0033678A" w:rsidP="0033678A">
      <w:pPr>
        <w:pStyle w:val="NormalWeb"/>
        <w:rPr>
          <w:rFonts w:ascii="Arial" w:hAnsi="Arial" w:cs="Arial"/>
          <w:color w:val="0070C0"/>
          <w:sz w:val="22"/>
          <w:szCs w:val="22"/>
        </w:rPr>
      </w:pPr>
      <w:r>
        <w:rPr>
          <w:rFonts w:ascii="Arial" w:hAnsi="Arial" w:cs="Arial"/>
          <w:color w:val="0070C0"/>
          <w:sz w:val="22"/>
          <w:szCs w:val="22"/>
        </w:rPr>
        <w:t xml:space="preserve">Thank you for bringing this up. </w:t>
      </w:r>
      <w:r w:rsidRPr="003E7D82">
        <w:rPr>
          <w:rFonts w:ascii="Arial" w:hAnsi="Arial" w:cs="Arial"/>
          <w:color w:val="0070C0"/>
          <w:sz w:val="22"/>
          <w:szCs w:val="22"/>
        </w:rPr>
        <w:t xml:space="preserve">There is some evidence in the literature of </w:t>
      </w:r>
      <w:r>
        <w:rPr>
          <w:rFonts w:ascii="Arial" w:hAnsi="Arial" w:cs="Arial"/>
          <w:color w:val="0070C0"/>
          <w:sz w:val="22"/>
          <w:szCs w:val="22"/>
        </w:rPr>
        <w:t xml:space="preserve">week-later </w:t>
      </w:r>
      <w:r w:rsidRPr="003E7D82">
        <w:rPr>
          <w:rFonts w:ascii="Arial" w:hAnsi="Arial" w:cs="Arial"/>
          <w:color w:val="0070C0"/>
          <w:sz w:val="22"/>
          <w:szCs w:val="22"/>
        </w:rPr>
        <w:t xml:space="preserve">delayed effects of heat on CVD hospitalizations, </w:t>
      </w:r>
      <w:r w:rsidR="0059331B">
        <w:rPr>
          <w:rFonts w:ascii="Arial" w:hAnsi="Arial" w:cs="Arial"/>
          <w:color w:val="0070C0"/>
          <w:sz w:val="22"/>
          <w:szCs w:val="22"/>
        </w:rPr>
        <w:t xml:space="preserve">which is why we interpreted lag 6 as positive, </w:t>
      </w:r>
      <w:r w:rsidRPr="003E7D82">
        <w:rPr>
          <w:rFonts w:ascii="Arial" w:hAnsi="Arial" w:cs="Arial"/>
          <w:color w:val="0070C0"/>
          <w:sz w:val="22"/>
          <w:szCs w:val="22"/>
        </w:rPr>
        <w:t xml:space="preserve">but we were </w:t>
      </w:r>
      <w:r>
        <w:rPr>
          <w:rFonts w:ascii="Arial" w:hAnsi="Arial" w:cs="Arial"/>
          <w:color w:val="0070C0"/>
          <w:sz w:val="22"/>
          <w:szCs w:val="22"/>
        </w:rPr>
        <w:t xml:space="preserve">already </w:t>
      </w:r>
      <w:r w:rsidRPr="003E7D82">
        <w:rPr>
          <w:rFonts w:ascii="Arial" w:hAnsi="Arial" w:cs="Arial"/>
          <w:color w:val="0070C0"/>
          <w:sz w:val="22"/>
          <w:szCs w:val="22"/>
        </w:rPr>
        <w:t>on the fence about how to interpret that last lag</w:t>
      </w:r>
      <w:r>
        <w:rPr>
          <w:rFonts w:ascii="Arial" w:hAnsi="Arial" w:cs="Arial"/>
          <w:color w:val="0070C0"/>
          <w:sz w:val="22"/>
          <w:szCs w:val="22"/>
        </w:rPr>
        <w:t xml:space="preserve"> even before comment</w:t>
      </w:r>
      <w:r w:rsidR="003C1F44">
        <w:rPr>
          <w:rFonts w:ascii="Arial" w:hAnsi="Arial" w:cs="Arial"/>
          <w:color w:val="0070C0"/>
          <w:sz w:val="22"/>
          <w:szCs w:val="22"/>
        </w:rPr>
        <w:t>s from both this reviewer and Reviewer 1 about lag 6</w:t>
      </w:r>
      <w:r w:rsidRPr="003E7D82">
        <w:rPr>
          <w:rFonts w:ascii="Arial" w:hAnsi="Arial" w:cs="Arial"/>
          <w:color w:val="0070C0"/>
          <w:sz w:val="22"/>
          <w:szCs w:val="22"/>
        </w:rPr>
        <w:t xml:space="preserve">. We think it’s fair to interpret it as no effect. </w:t>
      </w:r>
      <w:r>
        <w:rPr>
          <w:rFonts w:ascii="Arial" w:hAnsi="Arial" w:cs="Arial"/>
          <w:color w:val="0070C0"/>
          <w:sz w:val="22"/>
          <w:szCs w:val="22"/>
        </w:rPr>
        <w:t>We have removed that interpretation from our manuscript and it now reads:</w:t>
      </w:r>
    </w:p>
    <w:p w14:paraId="16A233A3" w14:textId="77777777" w:rsidR="0033678A" w:rsidRDefault="0033678A" w:rsidP="0033678A">
      <w:pPr>
        <w:pStyle w:val="NormalWeb"/>
        <w:spacing w:line="480" w:lineRule="auto"/>
        <w:ind w:firstLine="720"/>
        <w:rPr>
          <w:rFonts w:ascii="Arial" w:hAnsi="Arial" w:cs="Arial"/>
          <w:color w:val="4472C4" w:themeColor="accent1"/>
          <w:sz w:val="20"/>
          <w:szCs w:val="20"/>
        </w:rPr>
      </w:pPr>
      <w:r w:rsidRPr="006E02D7">
        <w:rPr>
          <w:rFonts w:ascii="Arial" w:hAnsi="Arial" w:cs="Arial"/>
          <w:color w:val="4472C4" w:themeColor="accent1"/>
          <w:sz w:val="20"/>
          <w:szCs w:val="20"/>
        </w:rPr>
        <w:t xml:space="preserve">In our main analysis we used a case-crossover design with a conditional Poisson model to test the association between 8+ hour power outage and emergency CVD hospitalization rates up to 1 week </w:t>
      </w:r>
      <w:r w:rsidRPr="006E02D7">
        <w:rPr>
          <w:rFonts w:ascii="Arial" w:hAnsi="Arial" w:cs="Arial"/>
          <w:color w:val="4472C4" w:themeColor="accent1"/>
          <w:sz w:val="20"/>
          <w:szCs w:val="20"/>
        </w:rPr>
        <w:lastRenderedPageBreak/>
        <w:t>after power outage exposure. We found increases in CVD-related hospitalizations 1-3 after power outage exposure (</w:t>
      </w:r>
      <w:r w:rsidRPr="006E02D7">
        <w:rPr>
          <w:rFonts w:ascii="Arial" w:hAnsi="Arial" w:cs="Arial"/>
          <w:b/>
          <w:bCs/>
          <w:color w:val="4472C4" w:themeColor="accent1"/>
          <w:sz w:val="20"/>
          <w:szCs w:val="20"/>
        </w:rPr>
        <w:t>Figure 2</w:t>
      </w:r>
      <w:r w:rsidRPr="006E02D7">
        <w:rPr>
          <w:rFonts w:ascii="Arial" w:hAnsi="Arial" w:cs="Arial"/>
          <w:color w:val="4472C4" w:themeColor="accent1"/>
          <w:sz w:val="20"/>
          <w:szCs w:val="20"/>
        </w:rPr>
        <w:t xml:space="preserve">). </w:t>
      </w:r>
    </w:p>
    <w:p w14:paraId="78D17B1D" w14:textId="168A6506" w:rsidR="00797FDF" w:rsidRDefault="00797FDF" w:rsidP="0033678A">
      <w:pPr>
        <w:pStyle w:val="NormalWeb"/>
        <w:spacing w:line="480" w:lineRule="auto"/>
        <w:ind w:firstLine="720"/>
        <w:rPr>
          <w:rFonts w:ascii="Arial" w:hAnsi="Arial" w:cs="Arial"/>
          <w:color w:val="4472C4" w:themeColor="accent1"/>
          <w:sz w:val="22"/>
          <w:szCs w:val="22"/>
        </w:rPr>
      </w:pPr>
      <w:r>
        <w:rPr>
          <w:rFonts w:ascii="Arial" w:hAnsi="Arial" w:cs="Arial"/>
          <w:color w:val="4472C4" w:themeColor="accent1"/>
          <w:sz w:val="22"/>
          <w:szCs w:val="22"/>
        </w:rPr>
        <w:t>T</w:t>
      </w:r>
      <w:r w:rsidRPr="00797FDF">
        <w:rPr>
          <w:rFonts w:ascii="Arial" w:hAnsi="Arial" w:cs="Arial"/>
          <w:color w:val="4472C4" w:themeColor="accent1"/>
          <w:sz w:val="22"/>
          <w:szCs w:val="22"/>
        </w:rPr>
        <w:t xml:space="preserve">he observed protective effect on hospitalizations 4–5 days after a power outage may be a harvesting effect. For larger outages, there seems to be no impact on hospitalizations, making it unclear </w:t>
      </w:r>
      <w:r w:rsidR="009F5EC2">
        <w:rPr>
          <w:rFonts w:ascii="Arial" w:hAnsi="Arial" w:cs="Arial"/>
          <w:color w:val="4472C4" w:themeColor="accent1"/>
          <w:sz w:val="22"/>
          <w:szCs w:val="22"/>
        </w:rPr>
        <w:t xml:space="preserve">to us </w:t>
      </w:r>
      <w:r w:rsidRPr="00797FDF">
        <w:rPr>
          <w:rFonts w:ascii="Arial" w:hAnsi="Arial" w:cs="Arial"/>
          <w:color w:val="4472C4" w:themeColor="accent1"/>
          <w:sz w:val="22"/>
          <w:szCs w:val="22"/>
        </w:rPr>
        <w:t>whether any true protective effect exists.</w:t>
      </w:r>
      <w:r w:rsidR="003077EA">
        <w:rPr>
          <w:rFonts w:ascii="Arial" w:hAnsi="Arial" w:cs="Arial"/>
          <w:color w:val="4472C4" w:themeColor="accent1"/>
          <w:sz w:val="22"/>
          <w:szCs w:val="22"/>
        </w:rPr>
        <w:t xml:space="preserve"> We’ve added the following text explaining our interpretation of these findings to the discussion: </w:t>
      </w:r>
    </w:p>
    <w:p w14:paraId="016F7496" w14:textId="293FAB9F" w:rsidR="0056448C" w:rsidRPr="0056448C" w:rsidRDefault="0056448C" w:rsidP="0033678A">
      <w:pPr>
        <w:pStyle w:val="NormalWeb"/>
        <w:spacing w:line="480" w:lineRule="auto"/>
        <w:ind w:firstLine="720"/>
        <w:rPr>
          <w:rFonts w:ascii="Arial" w:hAnsi="Arial" w:cs="Arial"/>
          <w:color w:val="4472C4" w:themeColor="accent1"/>
          <w:sz w:val="20"/>
          <w:szCs w:val="20"/>
        </w:rPr>
      </w:pPr>
      <w:r w:rsidRPr="0056448C">
        <w:rPr>
          <w:rFonts w:ascii="Arial" w:hAnsi="Arial" w:cs="Arial"/>
          <w:color w:val="4472C4" w:themeColor="accent1"/>
          <w:sz w:val="20"/>
          <w:szCs w:val="20"/>
        </w:rPr>
        <w:t>The observed protective effect on hospitalizations 4–5 days after a power outage may be a harvesting effect. For larger outages, there seems to be no impact on hospitalizations, making it unclear whether any true protective effect exists.</w:t>
      </w:r>
    </w:p>
    <w:p w14:paraId="077323D0" w14:textId="77777777" w:rsidR="007824C8" w:rsidRDefault="007C7B45">
      <w:pPr>
        <w:rPr>
          <w:rFonts w:ascii="Arial" w:hAnsi="Arial" w:cs="Arial"/>
          <w:color w:val="000000" w:themeColor="text1"/>
          <w:sz w:val="22"/>
          <w:szCs w:val="22"/>
        </w:rPr>
      </w:pPr>
      <w:r w:rsidRPr="007C7B45">
        <w:rPr>
          <w:rFonts w:ascii="Arial" w:hAnsi="Arial" w:cs="Arial"/>
          <w:color w:val="000000" w:themeColor="text1"/>
          <w:sz w:val="22"/>
          <w:szCs w:val="22"/>
        </w:rPr>
        <w:br/>
        <w:t>(3) The discussion could include an explanation for the differing lag effects observed for CVD and respiratory-related hospitalizations.</w:t>
      </w:r>
    </w:p>
    <w:p w14:paraId="0F676051" w14:textId="4FBDD325" w:rsidR="0033678A" w:rsidRDefault="0033678A">
      <w:pPr>
        <w:rPr>
          <w:rFonts w:ascii="Arial" w:hAnsi="Arial" w:cs="Arial"/>
          <w:color w:val="000000" w:themeColor="text1"/>
          <w:sz w:val="22"/>
          <w:szCs w:val="22"/>
        </w:rPr>
      </w:pPr>
    </w:p>
    <w:p w14:paraId="5A9B8C0F" w14:textId="21514429" w:rsidR="003D24E2" w:rsidRPr="00553BF3" w:rsidRDefault="003D24E2">
      <w:pPr>
        <w:rPr>
          <w:rFonts w:ascii="Arial" w:hAnsi="Arial" w:cs="Arial"/>
          <w:color w:val="4472C4" w:themeColor="accent1"/>
          <w:sz w:val="22"/>
          <w:szCs w:val="22"/>
        </w:rPr>
      </w:pPr>
      <w:r w:rsidRPr="00553BF3">
        <w:rPr>
          <w:rFonts w:ascii="Arial" w:hAnsi="Arial" w:cs="Arial"/>
          <w:color w:val="4472C4" w:themeColor="accent1"/>
          <w:sz w:val="22"/>
          <w:szCs w:val="22"/>
        </w:rPr>
        <w:t>Yes – we chose to analyze these two outcomes separately because we hypothesized that th</w:t>
      </w:r>
      <w:r w:rsidR="00F127CE" w:rsidRPr="00553BF3">
        <w:rPr>
          <w:rFonts w:ascii="Arial" w:hAnsi="Arial" w:cs="Arial"/>
          <w:color w:val="4472C4" w:themeColor="accent1"/>
          <w:sz w:val="22"/>
          <w:szCs w:val="22"/>
        </w:rPr>
        <w:t xml:space="preserve">e effects of power outage on CVD and </w:t>
      </w:r>
      <w:r w:rsidR="008B64BA" w:rsidRPr="00553BF3">
        <w:rPr>
          <w:rFonts w:ascii="Arial" w:hAnsi="Arial" w:cs="Arial"/>
          <w:color w:val="4472C4" w:themeColor="accent1"/>
          <w:sz w:val="22"/>
          <w:szCs w:val="22"/>
        </w:rPr>
        <w:t>respiratory</w:t>
      </w:r>
      <w:r w:rsidR="00F127CE" w:rsidRPr="00553BF3">
        <w:rPr>
          <w:rFonts w:ascii="Arial" w:hAnsi="Arial" w:cs="Arial"/>
          <w:color w:val="4472C4" w:themeColor="accent1"/>
          <w:sz w:val="22"/>
          <w:szCs w:val="22"/>
        </w:rPr>
        <w:t xml:space="preserve"> </w:t>
      </w:r>
      <w:r w:rsidR="008B64BA" w:rsidRPr="00553BF3">
        <w:rPr>
          <w:rFonts w:ascii="Arial" w:hAnsi="Arial" w:cs="Arial"/>
          <w:color w:val="4472C4" w:themeColor="accent1"/>
          <w:sz w:val="22"/>
          <w:szCs w:val="22"/>
        </w:rPr>
        <w:t>hospitalizations</w:t>
      </w:r>
      <w:r w:rsidR="00F127CE" w:rsidRPr="00553BF3">
        <w:rPr>
          <w:rFonts w:ascii="Arial" w:hAnsi="Arial" w:cs="Arial"/>
          <w:color w:val="4472C4" w:themeColor="accent1"/>
          <w:sz w:val="22"/>
          <w:szCs w:val="22"/>
        </w:rPr>
        <w:t xml:space="preserve"> may be different. </w:t>
      </w:r>
      <w:r w:rsidR="008B64BA" w:rsidRPr="00553BF3">
        <w:rPr>
          <w:rFonts w:ascii="Arial" w:hAnsi="Arial" w:cs="Arial"/>
          <w:color w:val="4472C4" w:themeColor="accent1"/>
          <w:sz w:val="22"/>
          <w:szCs w:val="22"/>
        </w:rPr>
        <w:t xml:space="preserve">We’ve included the following text in the discussion: </w:t>
      </w:r>
    </w:p>
    <w:p w14:paraId="7FE94F62" w14:textId="6F015FF1" w:rsidR="00553BF3" w:rsidRPr="00D904ED" w:rsidRDefault="00933117" w:rsidP="00D904ED">
      <w:pPr>
        <w:spacing w:after="0" w:line="480" w:lineRule="auto"/>
        <w:ind w:firstLine="720"/>
        <w:rPr>
          <w:rFonts w:ascii="Arial" w:hAnsi="Arial" w:cs="Arial"/>
          <w:color w:val="4472C4" w:themeColor="accent1"/>
          <w:sz w:val="20"/>
          <w:szCs w:val="20"/>
        </w:rPr>
      </w:pPr>
      <w:r w:rsidRPr="00933117">
        <w:rPr>
          <w:rFonts w:ascii="Arial" w:hAnsi="Arial" w:cs="Arial"/>
          <w:color w:val="4472C4" w:themeColor="accent1"/>
          <w:sz w:val="20"/>
          <w:szCs w:val="20"/>
        </w:rPr>
        <w:t xml:space="preserve">We hypothesized that power outages may lead to CVD and respiratory hospitalizations in older adults due to increased heat exposure, cold exposure, stress, and loss of electricity to life-sustaining medical devices and mobility aids. Power outages may also cause changes in indoor air quality when dehumidifiers, air purifiers, and ventilation systems lose power. The lagged effects of CVD and respiratory hospitalizations due to power outage are likely different since the lagged effects of high or low temperature and air pollution differ for CVD versus respiratory disease </w:t>
      </w:r>
      <w:r w:rsidRPr="00933117">
        <w:rPr>
          <w:rFonts w:ascii="Arial" w:hAnsi="Arial" w:cs="Arial"/>
          <w:color w:val="4472C4" w:themeColor="accent1"/>
          <w:sz w:val="20"/>
          <w:szCs w:val="20"/>
        </w:rPr>
        <w:fldChar w:fldCharType="begin"/>
      </w:r>
      <w:r w:rsidRPr="00933117">
        <w:rPr>
          <w:rFonts w:ascii="Arial" w:hAnsi="Arial" w:cs="Arial"/>
          <w:color w:val="4472C4" w:themeColor="accent1"/>
          <w:sz w:val="20"/>
          <w:szCs w:val="20"/>
        </w:rPr>
        <w:instrText xml:space="preserve"> ADDIN ZOTERO_ITEM CSL_CITATION {"citationID":"0ZzO5udH","properties":{"formattedCitation":"(26\\uc0\\u8211{}28)","plainCitation":"(26–28)","noteIndex":0},"citationItems":[{"id":211,"uris":["http://zotero.org/users/local/hHKggCUl/items/7S2KHWLC"],"itemData":{"id":211,"type":"article-journal","abstract":"Objectives: To estimate the risk of hospitalization for respiratory diseases associated with outdoor heat in the U.S. elderly.\nMethods: An observational study of approximately 12.5 million Medicare beneﬁciaries in 213 United States counties, January 1, 1999 to December 31, 2008. We estimate a national average relative risk of hospitalization for each 108F (5.68C) increase in daily outdoor temperature using Bayesian hierarchical models.\nMeasurements and Main Results: We obtained daily county-level rates of Medicare emergency respiratory hospitalizations (International Classiﬁcation of Diseases, Ninth Revision, 464–466, 480–487, 490–492) in 213 U.S. counties from 1999 through 2008. Overall, each 108F increase in daily temperature was associated with a 4.3% increase in same-day emergency hospitalizations for respiratory diseases (95% posterior interval, 3.8, 4.8%). Counties’ relative risks were signiﬁcantly higher in counties with cooler average summer temperatures.\nConclusions: We found strong evidence of an association between outdoor heat and respiratory hospitalizations in the largest population of elderly studied to date. Given projections of increasing temperatures from climate change and the increasing global prevalence of chronic pulmonary disease, the relationship between heat and respiratory morbidity is a growing concern.","container-title":"American Journal of Respiratory and Critical Care Medicine","DOI":"10.1164/rccm.201211-1969OC","ISSN":"1073-449X, 1535-4970","issue":"10","journalAbbreviation":"Am J Respir Crit Care Med","language":"en","page":"1098-1103","source":"DOI.org (Crossref)","title":"Heat-related Emergency Hospitalizations for Respiratory Diseases in the Medicare Population","volume":"187","author":[{"family":"Anderson","given":"G. Brooke"},{"family":"Dominici","given":"Francesca"},{"family":"Wang","given":"Yun"},{"family":"McCormack","given":"Meredith C."},{"family":"Bell","given":"Michelle L."},{"family":"Peng","given":"Roger D."}],"issued":{"date-parts":[["2013",5,15]]}}},{"id":213,"uris":["http://zotero.org/users/local/hHKggCUl/items/VVYKELE9"],"itemData":{"id":213,"type":"article-journal","abstract":"Background: Although the association of high temperatures with mortality is well-documented, the association with morbidity has seldom been examined. We assessed the potential impact of hot weather on hospital admissions due to cardiovascular and respiratory diseases in New York City. We also explored whether the weather-disease relationship varies with socio-demographic variables.\nMethod: We investigated effects of temperature and humidity on health by linking the daily cardiovascular and respiratory hospitalization counts with meteorologic conditions during summer, 1991–2004. We used daily mean temperature, mean apparent temperature, and 3-day moving average of apparent temperature as the exposure indicators. Threshold effects for health risks of meteorologic conditions were assessed by log-linear threshold models, after controlling for ozone, day of week, holidays, and long-term trend. Stratiﬁed analyses were used to evaluate temperature-demographic interactions.\nResults: For all 3 exposure indicators, each degree C above the threshold of the temperature-health effect curve (29°C–36°C) was associated with a 2.7%–3.1% increase in same-day hospitalizations due to respiratory diseases, and an increase of 1.4%–3.6% in lagged hospitalizations due to cardiovascular diseases. These increases for respiratory admissions were greater for Hispanic persons (6.1%/°C) and the elderly (4.7%/°C). At high temperatures, admission rates increased for chronic airway obstruction, asthma, ischemic heart disease, and cardiac dysrhythmias, but decreased for hypertension and heart failure.\nConclusions: Extreme high temperature appears to increase hospital admissions for cardiovascular and respiratory disorders in New York City. Elderly and Hispanic residents may be particularly vulnerable to the temperature effects on respiratory illnesses.","container-title":"Epidemiology","DOI":"10.1097/EDE.0b013e3181ad5522","ISSN":"1044-3983","issue":"5","language":"en","page":"738-746","source":"DOI.org (Crossref)","title":"Extreme High Temperatures and Hospital Admissions for Respiratory and Cardiovascular Diseases","volume":"20","author":[{"family":"Lin","given":"Shao"},{"family":"Luo","given":"Ming"},{"family":"Walker","given":"Randi J."},{"family":"Liu","given":"Xiu"},{"family":"Hwang","given":"Syni-An"},{"family":"Chinery","given":"Robert"}],"issued":{"date-parts":[["2009",9]]}}},{"id":209,"uris":["http://zotero.org/users/local/hHKggCUl/items/2EGZUWZS"],"itemData":{"id":209,"type":"article-journal","abstract":"As global temperatures rise, extreme heat events are projected to become more frequent and intense. Extreme heat causes a wide range of health effects, including an overall increase in morbidity and mortality. It is important to note that while there is sufficient epidemiological evidence for heat-related increases in all-cause mortality, evidence on the association between heat and cause-specific deaths such as cardiovascular disease (CVD) mortality (and its more specific causes) is limited, with inconsistent findings. Existing systematic reviews and meta-analyses of epidemiological studies on heat and CVD mortality have summarized the available evidence. However, the target audience of such reviews is mainly limited to the specific field of environmental epidemiology. This overarching perspective aims to provide health professionals with a comprehensive overview of recent epidemiological evidence of how extreme heat is associated with CVD mortality. The rationale behind this broad perspective is that a better understanding of the effect of extreme heat on CVD mortality will help CVD health professionals optimize their plans to adapt to the changes brought about by climate change and heat events. To policymakers, this perspective would help formulate targeted mitigation, strengthen early warning systems, and develop better adaptation strategies. Despite the heterogeneity in evidence worldwide, due in part to different climatic conditions and population dynamics, there is a clear link between heat and CVD mortality. The risk has often been found to be higher in vulnerable subgroups, including older people, people with preexisting conditions, and the socioeconomically deprived. This perspective also highlights the lack of evidence from low- and middle-income countries and focuses on cause-specific CVD deaths. In addition, the perspective highlights the temporal changes in heat-related CVD deaths as well as the interactive effect of heat with other environmental factors and the potential biological pathways. Importantly, these various aspects of epidemiological studies have never been fully investigated and, therefore, the true extent of the impact of heat on CVD deaths remains largely unknown. Furthermore, this perspective also highlights the research gaps in epidemiological studies and the potential solutions to generate more robust evidence on the future consequences of heat on CVD deaths.","container-title":"Circulation Research","DOI":"10.1161/CIRCRESAHA.123.323615","ISSN":"0009-7330, 1524-4571","issue":"9","journalAbbreviation":"Circulation Research","language":"en","page":"1098-1112","source":"DOI.org (Crossref)","title":"Heat and Cardiovascular Mortality: An Epidemiological Perspective","title-short":"Heat and Cardiovascular Mortality","volume":"134","author":[{"family":"Singh","given":"Nidhi"},{"family":"Areal","given":"Ashtyn Tracy"},{"family":"Breitner","given":"Susanne"},{"family":"Zhang","given":"Siqi"},{"family":"Agewall","given":"Stefan"},{"family":"Schikowski","given":"Tamara"},{"family":"Schneider","given":"Alexandra"}],"issued":{"date-parts":[["2024",4,26]]}}}],"schema":"https://github.com/citation-style-language/schema/raw/master/csl-citation.json"} </w:instrText>
      </w:r>
      <w:r w:rsidRPr="00933117">
        <w:rPr>
          <w:rFonts w:ascii="Arial" w:hAnsi="Arial" w:cs="Arial"/>
          <w:color w:val="4472C4" w:themeColor="accent1"/>
          <w:sz w:val="20"/>
          <w:szCs w:val="20"/>
        </w:rPr>
        <w:fldChar w:fldCharType="separate"/>
      </w:r>
      <w:r w:rsidRPr="00933117">
        <w:rPr>
          <w:rFonts w:ascii="Arial" w:hAnsi="Arial" w:cs="Arial"/>
          <w:color w:val="4472C4" w:themeColor="accent1"/>
          <w:sz w:val="20"/>
        </w:rPr>
        <w:t>(26–28)</w:t>
      </w:r>
      <w:r w:rsidRPr="00933117">
        <w:rPr>
          <w:rFonts w:ascii="Arial" w:hAnsi="Arial" w:cs="Arial"/>
          <w:color w:val="4472C4" w:themeColor="accent1"/>
          <w:sz w:val="20"/>
          <w:szCs w:val="20"/>
        </w:rPr>
        <w:fldChar w:fldCharType="end"/>
      </w:r>
      <w:r w:rsidRPr="00933117">
        <w:rPr>
          <w:rFonts w:ascii="Arial" w:hAnsi="Arial" w:cs="Arial"/>
          <w:color w:val="4472C4" w:themeColor="accent1"/>
          <w:sz w:val="20"/>
          <w:szCs w:val="20"/>
        </w:rPr>
        <w:t xml:space="preserve">. </w:t>
      </w:r>
    </w:p>
    <w:p w14:paraId="2E28C066" w14:textId="4BA3849E" w:rsidR="0033678A" w:rsidRPr="00FD73CC" w:rsidRDefault="00FD73CC" w:rsidP="00FD73CC">
      <w:pPr>
        <w:pStyle w:val="NormalWeb"/>
        <w:rPr>
          <w:rFonts w:ascii="Arial" w:hAnsi="Arial" w:cs="Arial"/>
          <w:color w:val="4472C4" w:themeColor="accent1"/>
          <w:sz w:val="22"/>
          <w:szCs w:val="22"/>
        </w:rPr>
      </w:pPr>
      <w:r w:rsidRPr="0006481C">
        <w:rPr>
          <w:rFonts w:ascii="Arial" w:hAnsi="Arial" w:cs="Arial"/>
          <w:color w:val="4472C4" w:themeColor="accent1"/>
          <w:sz w:val="22"/>
          <w:szCs w:val="22"/>
        </w:rPr>
        <w:t>Thank you for your comment</w:t>
      </w:r>
      <w:r>
        <w:rPr>
          <w:rFonts w:ascii="Arial" w:hAnsi="Arial" w:cs="Arial"/>
          <w:color w:val="4472C4" w:themeColor="accent1"/>
          <w:sz w:val="22"/>
          <w:szCs w:val="22"/>
        </w:rPr>
        <w:t>s</w:t>
      </w:r>
      <w:r w:rsidRPr="0006481C">
        <w:rPr>
          <w:rFonts w:ascii="Arial" w:hAnsi="Arial" w:cs="Arial"/>
          <w:color w:val="4472C4" w:themeColor="accent1"/>
          <w:sz w:val="22"/>
          <w:szCs w:val="22"/>
        </w:rPr>
        <w:t xml:space="preserve"> </w:t>
      </w:r>
      <w:r>
        <w:rPr>
          <w:rFonts w:ascii="Arial" w:hAnsi="Arial" w:cs="Arial"/>
          <w:color w:val="4472C4" w:themeColor="accent1"/>
          <w:sz w:val="22"/>
          <w:szCs w:val="22"/>
        </w:rPr>
        <w:t>R</w:t>
      </w:r>
      <w:r w:rsidRPr="0006481C">
        <w:rPr>
          <w:rFonts w:ascii="Arial" w:hAnsi="Arial" w:cs="Arial"/>
          <w:color w:val="4472C4" w:themeColor="accent1"/>
          <w:sz w:val="22"/>
          <w:szCs w:val="22"/>
        </w:rPr>
        <w:t xml:space="preserve">eviewer </w:t>
      </w:r>
      <w:r>
        <w:rPr>
          <w:rFonts w:ascii="Arial" w:hAnsi="Arial" w:cs="Arial"/>
          <w:color w:val="4472C4" w:themeColor="accent1"/>
          <w:sz w:val="22"/>
          <w:szCs w:val="22"/>
        </w:rPr>
        <w:t>3</w:t>
      </w:r>
      <w:r w:rsidR="00A1631D">
        <w:rPr>
          <w:rFonts w:ascii="Arial" w:hAnsi="Arial" w:cs="Arial"/>
          <w:color w:val="4472C4" w:themeColor="accent1"/>
          <w:sz w:val="22"/>
          <w:szCs w:val="22"/>
        </w:rPr>
        <w:t>!</w:t>
      </w:r>
      <w:r w:rsidRPr="0006481C">
        <w:rPr>
          <w:rFonts w:ascii="Arial" w:hAnsi="Arial" w:cs="Arial"/>
          <w:color w:val="4472C4" w:themeColor="accent1"/>
          <w:sz w:val="22"/>
          <w:szCs w:val="22"/>
        </w:rPr>
        <w:t xml:space="preserve"> </w:t>
      </w:r>
    </w:p>
    <w:p w14:paraId="6731A5B2" w14:textId="7257970A" w:rsidR="00451111" w:rsidRPr="00BE01F0" w:rsidRDefault="00556EC9">
      <w:pPr>
        <w:rPr>
          <w:rFonts w:ascii="Arial" w:hAnsi="Arial" w:cs="Arial"/>
          <w:color w:val="000000" w:themeColor="text1"/>
          <w:sz w:val="22"/>
          <w:szCs w:val="22"/>
        </w:rPr>
      </w:pPr>
      <w:r w:rsidRPr="00BE01F0">
        <w:rPr>
          <w:rFonts w:ascii="Arial" w:hAnsi="Arial" w:cs="Arial"/>
          <w:color w:val="000000" w:themeColor="text1"/>
          <w:sz w:val="22"/>
          <w:szCs w:val="22"/>
        </w:rPr>
        <w:t xml:space="preserve">Editor comments: </w:t>
      </w:r>
    </w:p>
    <w:p w14:paraId="3AB36460" w14:textId="77777777" w:rsidR="00F3656F" w:rsidRPr="00BE01F0" w:rsidRDefault="00556EC9">
      <w:pPr>
        <w:rPr>
          <w:rFonts w:ascii="Arial" w:hAnsi="Arial" w:cs="Arial"/>
          <w:color w:val="000000" w:themeColor="text1"/>
          <w:sz w:val="22"/>
          <w:szCs w:val="22"/>
        </w:rPr>
      </w:pPr>
      <w:r w:rsidRPr="00BE01F0">
        <w:rPr>
          <w:rFonts w:ascii="Arial" w:hAnsi="Arial" w:cs="Arial"/>
          <w:color w:val="000000" w:themeColor="text1"/>
          <w:sz w:val="22"/>
          <w:szCs w:val="22"/>
        </w:rPr>
        <w:t>1. Agree with R2 about improving the description of the total number of outages (7 outages, SD=29, of 8+ hours). The huge right skew renders mean/SD uninterpretable, so median/IQR is needed.</w:t>
      </w:r>
    </w:p>
    <w:p w14:paraId="78C76179" w14:textId="77777777" w:rsidR="00291D3D" w:rsidRPr="00BE01F0" w:rsidRDefault="00F3656F">
      <w:pPr>
        <w:rPr>
          <w:rFonts w:ascii="Arial" w:hAnsi="Arial" w:cs="Arial"/>
          <w:color w:val="000000" w:themeColor="text1"/>
          <w:sz w:val="22"/>
          <w:szCs w:val="22"/>
        </w:rPr>
      </w:pPr>
      <w:r w:rsidRPr="00BE01F0">
        <w:rPr>
          <w:rFonts w:ascii="Arial" w:hAnsi="Arial" w:cs="Arial"/>
          <w:color w:val="4472C4" w:themeColor="accent1"/>
          <w:sz w:val="22"/>
          <w:szCs w:val="22"/>
        </w:rPr>
        <w:lastRenderedPageBreak/>
        <w:t xml:space="preserve">Yup we fixed that </w:t>
      </w:r>
      <w:commentRangeStart w:id="12"/>
      <w:r w:rsidRPr="00BE01F0">
        <w:rPr>
          <w:rFonts w:ascii="Arial" w:hAnsi="Arial" w:cs="Arial"/>
          <w:color w:val="4472C4" w:themeColor="accent1"/>
          <w:sz w:val="22"/>
          <w:szCs w:val="22"/>
        </w:rPr>
        <w:t>sorry</w:t>
      </w:r>
      <w:commentRangeEnd w:id="12"/>
      <w:r w:rsidR="000202E8" w:rsidRPr="00BE01F0">
        <w:rPr>
          <w:rStyle w:val="CommentReference"/>
          <w:rFonts w:ascii="Arial" w:hAnsi="Arial" w:cs="Arial"/>
          <w:color w:val="4472C4" w:themeColor="accent1"/>
          <w:sz w:val="22"/>
          <w:szCs w:val="22"/>
        </w:rPr>
        <w:commentReference w:id="12"/>
      </w:r>
      <w:r w:rsidRPr="00BE01F0">
        <w:rPr>
          <w:rFonts w:ascii="Arial" w:hAnsi="Arial" w:cs="Arial"/>
          <w:color w:val="4472C4" w:themeColor="accent1"/>
          <w:sz w:val="22"/>
          <w:szCs w:val="22"/>
        </w:rPr>
        <w:t xml:space="preserve">. </w:t>
      </w:r>
      <w:r w:rsidR="00556EC9" w:rsidRPr="00BE01F0">
        <w:rPr>
          <w:rFonts w:ascii="Arial" w:hAnsi="Arial" w:cs="Arial"/>
          <w:color w:val="000000" w:themeColor="text1"/>
          <w:sz w:val="22"/>
          <w:szCs w:val="22"/>
        </w:rPr>
        <w:br/>
      </w:r>
      <w:r w:rsidR="00556EC9" w:rsidRPr="00BE01F0">
        <w:rPr>
          <w:rFonts w:ascii="Arial" w:hAnsi="Arial" w:cs="Arial"/>
          <w:color w:val="000000" w:themeColor="text1"/>
          <w:sz w:val="22"/>
          <w:szCs w:val="22"/>
        </w:rPr>
        <w:br/>
        <w:t>2. Also, even if removing the mean/SD, as R2 points out I just think the phrasing of this statistic is not easy for readers: "counties experienced an average of 7 (standard deviation, SD=29) 8+ hour power outages affecting ≥1% of customers in 2018." I have lived in rural U.S., and I had maybe 1 of these outages per year. So it does not resonate with me. The issue is definitional -- the reader's mind automatically interprets this to mean that each individual in the U.S&gt; experiences 8 outages per year. But the 1% bit of the statistic is doing a lot of work here -- it means that only a tiny number of households, different each time, are affected. The more useful statistic is the median + IQR of power outages experienced by a given person/household per year.</w:t>
      </w:r>
    </w:p>
    <w:p w14:paraId="14E45FFE" w14:textId="3DE9B174" w:rsidR="00690F44" w:rsidRPr="00BE01F0" w:rsidRDefault="00690F44">
      <w:pPr>
        <w:rPr>
          <w:rFonts w:ascii="Arial" w:hAnsi="Arial" w:cs="Arial"/>
          <w:color w:val="4472C4" w:themeColor="accent1"/>
          <w:sz w:val="22"/>
          <w:szCs w:val="22"/>
        </w:rPr>
      </w:pPr>
      <w:r w:rsidRPr="00BE01F0">
        <w:rPr>
          <w:rFonts w:ascii="Arial" w:hAnsi="Arial" w:cs="Arial"/>
          <w:color w:val="4472C4" w:themeColor="accent1"/>
          <w:sz w:val="22"/>
          <w:szCs w:val="22"/>
        </w:rPr>
        <w:t>Thanks for</w:t>
      </w:r>
      <w:r w:rsidR="00E1602C" w:rsidRPr="00BE01F0">
        <w:rPr>
          <w:rFonts w:ascii="Arial" w:hAnsi="Arial" w:cs="Arial"/>
          <w:color w:val="4472C4" w:themeColor="accent1"/>
          <w:sz w:val="22"/>
          <w:szCs w:val="22"/>
        </w:rPr>
        <w:t xml:space="preserve"> highlighting this point again. </w:t>
      </w:r>
      <w:r w:rsidRPr="00BE01F0">
        <w:rPr>
          <w:rFonts w:ascii="Arial" w:hAnsi="Arial" w:cs="Arial"/>
          <w:color w:val="4472C4" w:themeColor="accent1"/>
          <w:sz w:val="22"/>
          <w:szCs w:val="22"/>
        </w:rPr>
        <w:t>What you said makes a lot of sense.</w:t>
      </w:r>
      <w:r w:rsidR="00785508" w:rsidRPr="00BE01F0">
        <w:rPr>
          <w:rFonts w:ascii="Arial" w:hAnsi="Arial" w:cs="Arial"/>
          <w:color w:val="4472C4" w:themeColor="accent1"/>
          <w:sz w:val="22"/>
          <w:szCs w:val="22"/>
        </w:rPr>
        <w:t xml:space="preserve"> We also wanted to calculate the statistic that you mention at the end of that sentence, but</w:t>
      </w:r>
      <w:r w:rsidRPr="00BE01F0">
        <w:rPr>
          <w:rFonts w:ascii="Arial" w:hAnsi="Arial" w:cs="Arial"/>
          <w:color w:val="4472C4" w:themeColor="accent1"/>
          <w:sz w:val="22"/>
          <w:szCs w:val="22"/>
        </w:rPr>
        <w:t xml:space="preserve"> we can</w:t>
      </w:r>
      <w:r w:rsidR="000C1E0B" w:rsidRPr="00BE01F0">
        <w:rPr>
          <w:rFonts w:ascii="Arial" w:hAnsi="Arial" w:cs="Arial"/>
          <w:color w:val="4472C4" w:themeColor="accent1"/>
          <w:sz w:val="22"/>
          <w:szCs w:val="22"/>
        </w:rPr>
        <w:t>’t</w:t>
      </w:r>
      <w:r w:rsidRPr="00BE01F0">
        <w:rPr>
          <w:rFonts w:ascii="Arial" w:hAnsi="Arial" w:cs="Arial"/>
          <w:color w:val="4472C4" w:themeColor="accent1"/>
          <w:sz w:val="22"/>
          <w:szCs w:val="22"/>
        </w:rPr>
        <w:t xml:space="preserve"> calculate </w:t>
      </w:r>
      <w:r w:rsidR="00785508" w:rsidRPr="00BE01F0">
        <w:rPr>
          <w:rFonts w:ascii="Arial" w:hAnsi="Arial" w:cs="Arial"/>
          <w:color w:val="4472C4" w:themeColor="accent1"/>
          <w:sz w:val="22"/>
          <w:szCs w:val="22"/>
        </w:rPr>
        <w:t xml:space="preserve">that from the </w:t>
      </w:r>
      <w:r w:rsidR="000C1E0B" w:rsidRPr="00BE01F0">
        <w:rPr>
          <w:rFonts w:ascii="Arial" w:hAnsi="Arial" w:cs="Arial"/>
          <w:color w:val="4472C4" w:themeColor="accent1"/>
          <w:sz w:val="22"/>
          <w:szCs w:val="22"/>
        </w:rPr>
        <w:t xml:space="preserve">data we have available. We did change what </w:t>
      </w:r>
      <w:r w:rsidR="00DC3301" w:rsidRPr="00BE01F0">
        <w:rPr>
          <w:rFonts w:ascii="Arial" w:hAnsi="Arial" w:cs="Arial"/>
          <w:color w:val="4472C4" w:themeColor="accent1"/>
          <w:sz w:val="22"/>
          <w:szCs w:val="22"/>
        </w:rPr>
        <w:t>we’ve written to</w:t>
      </w:r>
      <w:r w:rsidR="009F08C3" w:rsidRPr="00BE01F0">
        <w:rPr>
          <w:rFonts w:ascii="Arial" w:hAnsi="Arial" w:cs="Arial"/>
          <w:color w:val="4472C4" w:themeColor="accent1"/>
          <w:sz w:val="22"/>
          <w:szCs w:val="22"/>
        </w:rPr>
        <w:t xml:space="preserve"> give the reader a more correct interpretation of what this means:</w:t>
      </w:r>
    </w:p>
    <w:p w14:paraId="68D58890" w14:textId="1397B9EC" w:rsidR="007B3486" w:rsidRPr="00BE01F0" w:rsidRDefault="009F08C3" w:rsidP="00C30BC2">
      <w:pPr>
        <w:pStyle w:val="NormalWeb"/>
        <w:spacing w:line="480" w:lineRule="auto"/>
        <w:ind w:firstLine="720"/>
        <w:rPr>
          <w:rFonts w:ascii="Arial" w:hAnsi="Arial" w:cs="Arial"/>
          <w:color w:val="4472C4" w:themeColor="accent1"/>
          <w:sz w:val="22"/>
          <w:szCs w:val="22"/>
        </w:rPr>
      </w:pPr>
      <w:r w:rsidRPr="00BE01F0">
        <w:rPr>
          <w:rFonts w:ascii="Arial" w:hAnsi="Arial" w:cs="Arial"/>
          <w:color w:val="4472C4" w:themeColor="accent1"/>
          <w:sz w:val="20"/>
          <w:szCs w:val="20"/>
        </w:rPr>
        <w:t xml:space="preserve">We included 2,161 US counties, covering 71.1% of older adult Medicare Fee-For-Service beneficiaries age 65+ (N = 23,645,101). These counties experienced an average of 7 (standard deviation, SD=29) 8+ hour power outages affecting </w:t>
      </w:r>
      <w:r w:rsidRPr="00BE01F0">
        <w:rPr>
          <w:rFonts w:ascii="Arial" w:eastAsia="Garamond" w:hAnsi="Arial" w:cs="Arial"/>
          <w:color w:val="4472C4" w:themeColor="accent1"/>
          <w:sz w:val="20"/>
          <w:szCs w:val="20"/>
        </w:rPr>
        <w:t>≥</w:t>
      </w:r>
      <w:r w:rsidRPr="00BE01F0">
        <w:rPr>
          <w:rFonts w:ascii="Arial" w:hAnsi="Arial" w:cs="Arial"/>
          <w:color w:val="4472C4" w:themeColor="accent1"/>
          <w:sz w:val="20"/>
          <w:szCs w:val="20"/>
        </w:rPr>
        <w:t>1% of customers in 2018 (</w:t>
      </w:r>
      <w:r w:rsidRPr="00BE01F0">
        <w:rPr>
          <w:rFonts w:ascii="Arial" w:hAnsi="Arial" w:cs="Arial"/>
          <w:b/>
          <w:bCs/>
          <w:color w:val="4472C4" w:themeColor="accent1"/>
          <w:sz w:val="20"/>
          <w:szCs w:val="20"/>
        </w:rPr>
        <w:t>Figure 1</w:t>
      </w:r>
      <w:r w:rsidRPr="00BE01F0">
        <w:rPr>
          <w:rFonts w:ascii="Arial" w:hAnsi="Arial" w:cs="Arial"/>
          <w:color w:val="4472C4" w:themeColor="accent1"/>
          <w:sz w:val="20"/>
          <w:szCs w:val="20"/>
        </w:rPr>
        <w:t xml:space="preserve">). Because counties were considered exposed to an 8+ hour power outage if </w:t>
      </w:r>
      <w:r w:rsidRPr="00BE01F0">
        <w:rPr>
          <w:rFonts w:ascii="Arial" w:eastAsia="Garamond" w:hAnsi="Arial" w:cs="Arial"/>
          <w:color w:val="4472C4" w:themeColor="accent1"/>
          <w:sz w:val="20"/>
          <w:szCs w:val="20"/>
        </w:rPr>
        <w:t>≥</w:t>
      </w:r>
      <w:r w:rsidRPr="00BE01F0">
        <w:rPr>
          <w:rFonts w:ascii="Arial" w:hAnsi="Arial" w:cs="Arial"/>
          <w:color w:val="4472C4" w:themeColor="accent1"/>
          <w:sz w:val="20"/>
          <w:szCs w:val="20"/>
        </w:rPr>
        <w:t>1% of customers were without power for 8+ hours, it was not the case that individuals experienced an average of 7 8+ hour outages; rather, a small portion of customers in these counties were affected by 8+ hour outages.</w:t>
      </w:r>
      <w:r w:rsidRPr="00BE01F0">
        <w:rPr>
          <w:rFonts w:ascii="Arial" w:hAnsi="Arial" w:cs="Arial"/>
          <w:color w:val="4472C4" w:themeColor="accent1"/>
          <w:sz w:val="22"/>
          <w:szCs w:val="22"/>
        </w:rPr>
        <w:t xml:space="preserve"> </w:t>
      </w:r>
      <w:r w:rsidR="00556EC9" w:rsidRPr="00BE01F0">
        <w:rPr>
          <w:rFonts w:ascii="Arial" w:hAnsi="Arial" w:cs="Arial"/>
          <w:color w:val="000000" w:themeColor="text1"/>
          <w:sz w:val="22"/>
          <w:szCs w:val="22"/>
        </w:rPr>
        <w:br/>
        <w:t>3. Would a DAG be helpful in illuminating the assumptions in this causal inference paper? In particular, being transparent about which confounders are and are not controlled for?</w:t>
      </w:r>
    </w:p>
    <w:p w14:paraId="2670E798" w14:textId="21BDBA27" w:rsidR="007B3486" w:rsidRPr="00BE01F0" w:rsidRDefault="00305A2B">
      <w:pPr>
        <w:rPr>
          <w:rFonts w:ascii="Arial" w:hAnsi="Arial" w:cs="Arial"/>
          <w:color w:val="000000" w:themeColor="text1"/>
          <w:sz w:val="22"/>
          <w:szCs w:val="22"/>
        </w:rPr>
      </w:pPr>
      <w:r w:rsidRPr="00BE01F0">
        <w:rPr>
          <w:rFonts w:ascii="Arial" w:hAnsi="Arial" w:cs="Arial"/>
          <w:color w:val="4472C4" w:themeColor="accent1"/>
          <w:sz w:val="22"/>
          <w:szCs w:val="22"/>
        </w:rPr>
        <w:lastRenderedPageBreak/>
        <w:t>Yes</w:t>
      </w:r>
      <w:r w:rsidR="007B3486" w:rsidRPr="00BE01F0">
        <w:rPr>
          <w:rFonts w:ascii="Arial" w:hAnsi="Arial" w:cs="Arial"/>
          <w:color w:val="4472C4" w:themeColor="accent1"/>
          <w:sz w:val="22"/>
          <w:szCs w:val="22"/>
        </w:rPr>
        <w:t xml:space="preserve"> – we can make a </w:t>
      </w:r>
      <w:r w:rsidR="00690F44" w:rsidRPr="00BE01F0">
        <w:rPr>
          <w:rFonts w:ascii="Arial" w:hAnsi="Arial" w:cs="Arial"/>
          <w:color w:val="4472C4" w:themeColor="accent1"/>
          <w:sz w:val="22"/>
          <w:szCs w:val="22"/>
        </w:rPr>
        <w:t>DAG</w:t>
      </w:r>
      <w:r w:rsidR="007B3486" w:rsidRPr="00BE01F0">
        <w:rPr>
          <w:rFonts w:ascii="Arial" w:hAnsi="Arial" w:cs="Arial"/>
          <w:color w:val="4472C4" w:themeColor="accent1"/>
          <w:sz w:val="22"/>
          <w:szCs w:val="22"/>
        </w:rPr>
        <w:t xml:space="preserve">! Here it is: </w:t>
      </w:r>
      <w:r w:rsidR="003F2204" w:rsidRPr="00BE01F0">
        <w:rPr>
          <w:rFonts w:ascii="Arial" w:hAnsi="Arial" w:cs="Arial"/>
          <w:noProof/>
          <w:color w:val="000000" w:themeColor="text1"/>
          <w:sz w:val="22"/>
          <w:szCs w:val="22"/>
        </w:rPr>
        <w:drawing>
          <wp:inline distT="0" distB="0" distL="0" distR="0" wp14:anchorId="4F6D41B2" wp14:editId="3EC456EB">
            <wp:extent cx="4882149" cy="3455581"/>
            <wp:effectExtent l="0" t="0" r="0" b="0"/>
            <wp:docPr id="6297684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768493" name="Picture 62976849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890673" cy="3461614"/>
                    </a:xfrm>
                    <a:prstGeom prst="rect">
                      <a:avLst/>
                    </a:prstGeom>
                  </pic:spPr>
                </pic:pic>
              </a:graphicData>
            </a:graphic>
          </wp:inline>
        </w:drawing>
      </w:r>
    </w:p>
    <w:p w14:paraId="16CE9478" w14:textId="2A330566" w:rsidR="00FE7C1D" w:rsidRPr="00BE01F0" w:rsidRDefault="00FE7C1D">
      <w:pPr>
        <w:rPr>
          <w:rFonts w:ascii="Arial" w:hAnsi="Arial" w:cs="Arial"/>
          <w:color w:val="000000" w:themeColor="text1"/>
          <w:sz w:val="22"/>
          <w:szCs w:val="22"/>
        </w:rPr>
      </w:pPr>
    </w:p>
    <w:p w14:paraId="696AEB8A" w14:textId="77777777" w:rsidR="0023525A" w:rsidRPr="00BE01F0" w:rsidRDefault="00FE7C1D">
      <w:pPr>
        <w:rPr>
          <w:rFonts w:ascii="Arial" w:hAnsi="Arial" w:cs="Arial"/>
          <w:color w:val="000000" w:themeColor="text1"/>
          <w:sz w:val="22"/>
          <w:szCs w:val="22"/>
        </w:rPr>
      </w:pPr>
      <w:r w:rsidRPr="00BE01F0">
        <w:rPr>
          <w:rFonts w:ascii="Arial" w:hAnsi="Arial" w:cs="Arial"/>
          <w:color w:val="4472C4" w:themeColor="accent1"/>
          <w:sz w:val="22"/>
          <w:szCs w:val="22"/>
        </w:rPr>
        <w:t>So we controlled for wind speed, temperature, and precipitation, which we think should capture severe weather and its impact on hospitalizations. Those are the variables in the top right. Our case-crossover study design automatically controls for the county-level characteristics in the top-left corner that could also confound the relationship</w:t>
      </w:r>
      <w:r w:rsidR="000E53BF" w:rsidRPr="00BE01F0">
        <w:rPr>
          <w:rFonts w:ascii="Arial" w:hAnsi="Arial" w:cs="Arial"/>
          <w:color w:val="4472C4" w:themeColor="accent1"/>
          <w:sz w:val="22"/>
          <w:szCs w:val="22"/>
        </w:rPr>
        <w:t xml:space="preserve"> of interest. </w:t>
      </w:r>
    </w:p>
    <w:p w14:paraId="36109822" w14:textId="4C7E6D42" w:rsidR="002A6704" w:rsidRPr="00BE01F0" w:rsidRDefault="0023525A">
      <w:pPr>
        <w:rPr>
          <w:rFonts w:ascii="Arial" w:hAnsi="Arial" w:cs="Arial"/>
          <w:color w:val="000000" w:themeColor="text1"/>
          <w:sz w:val="22"/>
          <w:szCs w:val="22"/>
        </w:rPr>
      </w:pPr>
      <w:r w:rsidRPr="00BE01F0">
        <w:rPr>
          <w:rFonts w:ascii="Arial" w:hAnsi="Arial" w:cs="Arial"/>
          <w:color w:val="4472C4" w:themeColor="accent1"/>
          <w:sz w:val="22"/>
          <w:szCs w:val="22"/>
        </w:rPr>
        <w:t xml:space="preserve">We added this to the supplemental content. </w:t>
      </w:r>
      <w:r w:rsidR="00556EC9" w:rsidRPr="00BE01F0">
        <w:rPr>
          <w:rFonts w:ascii="Arial" w:hAnsi="Arial" w:cs="Arial"/>
          <w:color w:val="000000" w:themeColor="text1"/>
          <w:sz w:val="22"/>
          <w:szCs w:val="22"/>
        </w:rPr>
        <w:br/>
      </w:r>
      <w:r w:rsidR="00556EC9" w:rsidRPr="00BE01F0">
        <w:rPr>
          <w:rFonts w:ascii="Arial" w:hAnsi="Arial" w:cs="Arial"/>
          <w:color w:val="000000" w:themeColor="text1"/>
          <w:sz w:val="22"/>
          <w:szCs w:val="22"/>
        </w:rPr>
        <w:br/>
        <w:t>4. Could the authors describe their results in absolute terms? The Poisson output of IRR is useful as a relative measure. But ultimately, it is hard to get a sense for the absolute impact as all of the IRRs are tiny even if statistically significant.</w:t>
      </w:r>
    </w:p>
    <w:p w14:paraId="168D7E50" w14:textId="77777777" w:rsidR="009C7E79" w:rsidRDefault="002A6704">
      <w:pPr>
        <w:rPr>
          <w:rFonts w:ascii="Arial" w:hAnsi="Arial" w:cs="Arial"/>
          <w:color w:val="4472C4" w:themeColor="accent1"/>
          <w:sz w:val="22"/>
          <w:szCs w:val="22"/>
        </w:rPr>
      </w:pPr>
      <w:r w:rsidRPr="00BE01F0">
        <w:rPr>
          <w:rFonts w:ascii="Arial" w:hAnsi="Arial" w:cs="Arial"/>
          <w:color w:val="4472C4" w:themeColor="accent1"/>
          <w:sz w:val="22"/>
          <w:szCs w:val="22"/>
        </w:rPr>
        <w:t xml:space="preserve">This is a great point. Need to use the data to get that </w:t>
      </w:r>
      <w:commentRangeStart w:id="13"/>
      <w:r w:rsidRPr="00BE01F0">
        <w:rPr>
          <w:rFonts w:ascii="Arial" w:hAnsi="Arial" w:cs="Arial"/>
          <w:color w:val="4472C4" w:themeColor="accent1"/>
          <w:sz w:val="22"/>
          <w:szCs w:val="22"/>
        </w:rPr>
        <w:t>though</w:t>
      </w:r>
      <w:commentRangeEnd w:id="13"/>
      <w:r w:rsidR="003F5C9A" w:rsidRPr="00BE01F0">
        <w:rPr>
          <w:rStyle w:val="CommentReference"/>
          <w:rFonts w:ascii="Arial" w:hAnsi="Arial" w:cs="Arial"/>
          <w:color w:val="4472C4" w:themeColor="accent1"/>
          <w:sz w:val="22"/>
          <w:szCs w:val="22"/>
        </w:rPr>
        <w:commentReference w:id="13"/>
      </w:r>
      <w:r w:rsidRPr="00BE01F0">
        <w:rPr>
          <w:rFonts w:ascii="Arial" w:hAnsi="Arial" w:cs="Arial"/>
          <w:color w:val="4472C4" w:themeColor="accent1"/>
          <w:sz w:val="22"/>
          <w:szCs w:val="22"/>
        </w:rPr>
        <w:t>.</w:t>
      </w:r>
    </w:p>
    <w:p w14:paraId="4B34B3D9" w14:textId="77777777" w:rsidR="009C7E79" w:rsidRDefault="009C7E79">
      <w:pPr>
        <w:rPr>
          <w:rFonts w:ascii="Arial" w:hAnsi="Arial" w:cs="Arial"/>
          <w:color w:val="4472C4" w:themeColor="accent1"/>
          <w:sz w:val="22"/>
          <w:szCs w:val="22"/>
        </w:rPr>
      </w:pPr>
    </w:p>
    <w:p w14:paraId="35C74B58" w14:textId="2882D9BE" w:rsidR="002A6704" w:rsidRDefault="009C7E79">
      <w:pPr>
        <w:rPr>
          <w:rFonts w:ascii="Arial" w:hAnsi="Arial" w:cs="Arial"/>
          <w:color w:val="4472C4" w:themeColor="accent1"/>
          <w:sz w:val="22"/>
          <w:szCs w:val="22"/>
        </w:rPr>
      </w:pPr>
      <w:r>
        <w:rPr>
          <w:rFonts w:ascii="Arial" w:hAnsi="Arial" w:cs="Arial"/>
          <w:color w:val="4472C4" w:themeColor="accent1"/>
          <w:sz w:val="22"/>
          <w:szCs w:val="22"/>
        </w:rPr>
        <w:t xml:space="preserve">Thank </w:t>
      </w:r>
      <w:r w:rsidR="005969EA">
        <w:rPr>
          <w:rFonts w:ascii="Arial" w:hAnsi="Arial" w:cs="Arial"/>
          <w:color w:val="4472C4" w:themeColor="accent1"/>
          <w:sz w:val="22"/>
          <w:szCs w:val="22"/>
        </w:rPr>
        <w:t xml:space="preserve">you Editor! </w:t>
      </w:r>
      <w:r w:rsidR="002A6704" w:rsidRPr="00BE01F0">
        <w:rPr>
          <w:rFonts w:ascii="Arial" w:hAnsi="Arial" w:cs="Arial"/>
          <w:color w:val="4472C4" w:themeColor="accent1"/>
          <w:sz w:val="22"/>
          <w:szCs w:val="22"/>
        </w:rPr>
        <w:t xml:space="preserve"> </w:t>
      </w:r>
    </w:p>
    <w:p w14:paraId="3E9652E8" w14:textId="77777777" w:rsidR="00F52C3C" w:rsidRDefault="00F52C3C">
      <w:pPr>
        <w:rPr>
          <w:rFonts w:ascii="Arial" w:hAnsi="Arial" w:cs="Arial"/>
          <w:color w:val="4472C4" w:themeColor="accent1"/>
          <w:sz w:val="22"/>
          <w:szCs w:val="22"/>
        </w:rPr>
      </w:pPr>
    </w:p>
    <w:p w14:paraId="585F8A92" w14:textId="4499EFEA" w:rsidR="00F52C3C" w:rsidRDefault="00F52C3C">
      <w:pPr>
        <w:rPr>
          <w:rFonts w:ascii="Arial" w:hAnsi="Arial" w:cs="Arial"/>
          <w:color w:val="4472C4" w:themeColor="accent1"/>
          <w:sz w:val="22"/>
          <w:szCs w:val="22"/>
        </w:rPr>
      </w:pPr>
      <w:r>
        <w:rPr>
          <w:rFonts w:ascii="Arial" w:hAnsi="Arial" w:cs="Arial"/>
          <w:color w:val="4472C4" w:themeColor="accent1"/>
          <w:sz w:val="22"/>
          <w:szCs w:val="22"/>
        </w:rPr>
        <w:t>Skip urban/rural</w:t>
      </w:r>
    </w:p>
    <w:p w14:paraId="6E2D8225" w14:textId="41E4CAC9" w:rsidR="00F52C3C" w:rsidRDefault="00970D38">
      <w:pPr>
        <w:rPr>
          <w:rFonts w:ascii="Arial" w:hAnsi="Arial" w:cs="Arial"/>
          <w:color w:val="4472C4" w:themeColor="accent1"/>
          <w:sz w:val="22"/>
          <w:szCs w:val="22"/>
        </w:rPr>
      </w:pPr>
      <w:r>
        <w:rPr>
          <w:rFonts w:ascii="Arial" w:hAnsi="Arial" w:cs="Arial"/>
          <w:color w:val="4472C4" w:themeColor="accent1"/>
          <w:sz w:val="22"/>
          <w:szCs w:val="22"/>
        </w:rPr>
        <w:t>TODO for Vivian:</w:t>
      </w:r>
    </w:p>
    <w:p w14:paraId="379D8D3D" w14:textId="2D6D99A0" w:rsidR="00970D38" w:rsidRDefault="00970D38" w:rsidP="00970D38">
      <w:pPr>
        <w:pStyle w:val="ListParagraph"/>
        <w:numPr>
          <w:ilvl w:val="0"/>
          <w:numId w:val="2"/>
        </w:numPr>
        <w:rPr>
          <w:rFonts w:ascii="Arial" w:hAnsi="Arial" w:cs="Arial"/>
          <w:color w:val="4472C4" w:themeColor="accent1"/>
          <w:sz w:val="22"/>
          <w:szCs w:val="22"/>
        </w:rPr>
      </w:pPr>
      <w:r>
        <w:rPr>
          <w:rFonts w:ascii="Arial" w:hAnsi="Arial" w:cs="Arial"/>
          <w:color w:val="4472C4" w:themeColor="accent1"/>
          <w:sz w:val="22"/>
          <w:szCs w:val="22"/>
        </w:rPr>
        <w:t xml:space="preserve">First thing is rerun </w:t>
      </w:r>
      <w:r w:rsidR="005E6E10">
        <w:rPr>
          <w:rFonts w:ascii="Arial" w:hAnsi="Arial" w:cs="Arial"/>
          <w:color w:val="4472C4" w:themeColor="accent1"/>
          <w:sz w:val="22"/>
          <w:szCs w:val="22"/>
        </w:rPr>
        <w:t>fasse_data_prep/</w:t>
      </w:r>
      <w:r>
        <w:rPr>
          <w:rFonts w:ascii="Arial" w:hAnsi="Arial" w:cs="Arial"/>
          <w:color w:val="4472C4" w:themeColor="accent1"/>
          <w:sz w:val="22"/>
          <w:szCs w:val="22"/>
        </w:rPr>
        <w:t>03_urgent_hosp_combine_to_analytic</w:t>
      </w:r>
      <w:r w:rsidR="00085EDE">
        <w:rPr>
          <w:rFonts w:ascii="Arial" w:hAnsi="Arial" w:cs="Arial"/>
          <w:color w:val="4472C4" w:themeColor="accent1"/>
          <w:sz w:val="22"/>
          <w:szCs w:val="22"/>
        </w:rPr>
        <w:t>.R</w:t>
      </w:r>
      <w:r>
        <w:rPr>
          <w:rFonts w:ascii="Arial" w:hAnsi="Arial" w:cs="Arial"/>
          <w:color w:val="4472C4" w:themeColor="accent1"/>
          <w:sz w:val="22"/>
          <w:szCs w:val="22"/>
        </w:rPr>
        <w:t xml:space="preserve"> and run the part at the bottom, where it says descriptive stats and take a screenshot of that output. Need the median, IQR, 5</w:t>
      </w:r>
      <w:r w:rsidRPr="00970D38">
        <w:rPr>
          <w:rFonts w:ascii="Arial" w:hAnsi="Arial" w:cs="Arial"/>
          <w:color w:val="4472C4" w:themeColor="accent1"/>
          <w:sz w:val="22"/>
          <w:szCs w:val="22"/>
          <w:vertAlign w:val="superscript"/>
        </w:rPr>
        <w:t>th</w:t>
      </w:r>
      <w:r>
        <w:rPr>
          <w:rFonts w:ascii="Arial" w:hAnsi="Arial" w:cs="Arial"/>
          <w:color w:val="4472C4" w:themeColor="accent1"/>
          <w:sz w:val="22"/>
          <w:szCs w:val="22"/>
        </w:rPr>
        <w:t>, and 95</w:t>
      </w:r>
      <w:r w:rsidRPr="00970D38">
        <w:rPr>
          <w:rFonts w:ascii="Arial" w:hAnsi="Arial" w:cs="Arial"/>
          <w:color w:val="4472C4" w:themeColor="accent1"/>
          <w:sz w:val="22"/>
          <w:szCs w:val="22"/>
          <w:vertAlign w:val="superscript"/>
        </w:rPr>
        <w:t>th</w:t>
      </w:r>
      <w:r>
        <w:rPr>
          <w:rFonts w:ascii="Arial" w:hAnsi="Arial" w:cs="Arial"/>
          <w:color w:val="4472C4" w:themeColor="accent1"/>
          <w:sz w:val="22"/>
          <w:szCs w:val="22"/>
        </w:rPr>
        <w:t xml:space="preserve"> percentiles of those outages </w:t>
      </w:r>
    </w:p>
    <w:p w14:paraId="4AC32930" w14:textId="38137A07" w:rsidR="00BC172B" w:rsidRDefault="00C22B82" w:rsidP="003761E1">
      <w:pPr>
        <w:pStyle w:val="ListParagraph"/>
        <w:numPr>
          <w:ilvl w:val="0"/>
          <w:numId w:val="2"/>
        </w:numPr>
        <w:rPr>
          <w:rFonts w:ascii="Arial" w:hAnsi="Arial" w:cs="Arial"/>
          <w:color w:val="4472C4" w:themeColor="accent1"/>
          <w:sz w:val="22"/>
          <w:szCs w:val="22"/>
        </w:rPr>
      </w:pPr>
      <w:r>
        <w:rPr>
          <w:rFonts w:ascii="Arial" w:hAnsi="Arial" w:cs="Arial"/>
          <w:color w:val="4472C4" w:themeColor="accent1"/>
          <w:sz w:val="22"/>
          <w:szCs w:val="22"/>
        </w:rPr>
        <w:lastRenderedPageBreak/>
        <w:t>Second thing: rerun the data cleaning pipeline (all scripts in fasse_data_prep) with the dataset containing hot/cold days</w:t>
      </w:r>
      <w:r w:rsidR="0036558D">
        <w:rPr>
          <w:rFonts w:ascii="Arial" w:hAnsi="Arial" w:cs="Arial"/>
          <w:color w:val="4472C4" w:themeColor="accent1"/>
          <w:sz w:val="22"/>
          <w:szCs w:val="22"/>
        </w:rPr>
        <w:t xml:space="preserve"> (replace</w:t>
      </w:r>
      <w:r w:rsidR="0036558D" w:rsidRPr="0036558D">
        <w:rPr>
          <w:rFonts w:ascii="Arial" w:hAnsi="Arial" w:cs="Arial"/>
          <w:color w:val="4472C4" w:themeColor="accent1"/>
          <w:sz w:val="22"/>
          <w:szCs w:val="22"/>
        </w:rPr>
        <w:t xml:space="preserve"> 'analytic_exposure_data_2018.parquet'</w:t>
      </w:r>
      <w:r>
        <w:rPr>
          <w:rFonts w:ascii="Arial" w:hAnsi="Arial" w:cs="Arial"/>
          <w:color w:val="4472C4" w:themeColor="accent1"/>
          <w:sz w:val="22"/>
          <w:szCs w:val="22"/>
        </w:rPr>
        <w:t xml:space="preserve"> </w:t>
      </w:r>
      <w:r w:rsidR="0036558D">
        <w:rPr>
          <w:rFonts w:ascii="Arial" w:hAnsi="Arial" w:cs="Arial"/>
          <w:color w:val="4472C4" w:themeColor="accent1"/>
          <w:sz w:val="22"/>
          <w:szCs w:val="22"/>
        </w:rPr>
        <w:t xml:space="preserve">in 03_urgent_hosp with analytic_exposure_hot_cold_urban_rural.parquet) </w:t>
      </w:r>
      <w:r>
        <w:rPr>
          <w:rFonts w:ascii="Arial" w:hAnsi="Arial" w:cs="Arial"/>
          <w:color w:val="4472C4" w:themeColor="accent1"/>
          <w:sz w:val="22"/>
          <w:szCs w:val="22"/>
        </w:rPr>
        <w:t xml:space="preserve">then run </w:t>
      </w:r>
      <w:r w:rsidR="0036558D">
        <w:rPr>
          <w:rFonts w:ascii="Arial" w:hAnsi="Arial" w:cs="Arial"/>
          <w:color w:val="4472C4" w:themeColor="accent1"/>
          <w:sz w:val="22"/>
          <w:szCs w:val="22"/>
        </w:rPr>
        <w:t>the hot_cold_analysis.R script and the urban_rural_analysis.R script.</w:t>
      </w:r>
    </w:p>
    <w:p w14:paraId="6F244833" w14:textId="77777777" w:rsidR="003761E1" w:rsidRDefault="003761E1" w:rsidP="003761E1">
      <w:pPr>
        <w:rPr>
          <w:rFonts w:ascii="Arial" w:hAnsi="Arial" w:cs="Arial"/>
          <w:color w:val="4472C4" w:themeColor="accent1"/>
          <w:sz w:val="22"/>
          <w:szCs w:val="22"/>
        </w:rPr>
      </w:pPr>
    </w:p>
    <w:p w14:paraId="426B55C7" w14:textId="77777777" w:rsidR="003761E1" w:rsidRDefault="003761E1" w:rsidP="003761E1">
      <w:pPr>
        <w:rPr>
          <w:rFonts w:ascii="Arial" w:hAnsi="Arial" w:cs="Arial"/>
          <w:color w:val="4472C4" w:themeColor="accent1"/>
          <w:sz w:val="22"/>
          <w:szCs w:val="22"/>
        </w:rPr>
      </w:pPr>
    </w:p>
    <w:p w14:paraId="1F7CF361" w14:textId="7CA3DE4D" w:rsidR="003761E1" w:rsidRDefault="003761E1" w:rsidP="003761E1">
      <w:pPr>
        <w:pStyle w:val="ListParagraph"/>
        <w:numPr>
          <w:ilvl w:val="0"/>
          <w:numId w:val="2"/>
        </w:numPr>
        <w:rPr>
          <w:rFonts w:ascii="Arial" w:hAnsi="Arial" w:cs="Arial"/>
          <w:color w:val="4472C4" w:themeColor="accent1"/>
          <w:sz w:val="22"/>
          <w:szCs w:val="22"/>
        </w:rPr>
      </w:pPr>
      <w:r w:rsidRPr="003761E1">
        <w:rPr>
          <w:rFonts w:ascii="Arial" w:hAnsi="Arial" w:cs="Arial"/>
          <w:color w:val="4472C4" w:themeColor="accent1"/>
          <w:sz w:val="22"/>
          <w:szCs w:val="22"/>
        </w:rPr>
        <w:t xml:space="preserve">Third thing: </w:t>
      </w:r>
      <w:r>
        <w:rPr>
          <w:rFonts w:ascii="Arial" w:hAnsi="Arial" w:cs="Arial"/>
          <w:color w:val="4472C4" w:themeColor="accent1"/>
          <w:sz w:val="22"/>
          <w:szCs w:val="22"/>
        </w:rPr>
        <w:t>run these lines in 03_urgent_hosp_combine…</w:t>
      </w:r>
    </w:p>
    <w:p w14:paraId="763EE1FA" w14:textId="77777777" w:rsidR="003761E1" w:rsidRPr="003761E1" w:rsidRDefault="003761E1" w:rsidP="003761E1">
      <w:pPr>
        <w:pStyle w:val="ListParagraph"/>
        <w:numPr>
          <w:ilvl w:val="0"/>
          <w:numId w:val="2"/>
        </w:numPr>
        <w:rPr>
          <w:rFonts w:ascii="Arial" w:hAnsi="Arial" w:cs="Arial"/>
          <w:color w:val="4472C4" w:themeColor="accent1"/>
          <w:sz w:val="22"/>
          <w:szCs w:val="22"/>
        </w:rPr>
      </w:pPr>
      <w:r w:rsidRPr="003761E1">
        <w:rPr>
          <w:rFonts w:ascii="Arial" w:hAnsi="Arial" w:cs="Arial"/>
          <w:color w:val="4472C4" w:themeColor="accent1"/>
          <w:sz w:val="22"/>
          <w:szCs w:val="22"/>
        </w:rPr>
        <w:t>an_dat_low_missingness &lt;- an_dat %&gt;% filter(percent_served &gt;= 0.8 &amp;</w:t>
      </w:r>
    </w:p>
    <w:p w14:paraId="65702C61" w14:textId="77777777" w:rsidR="003761E1" w:rsidRPr="003761E1" w:rsidRDefault="003761E1" w:rsidP="003761E1">
      <w:pPr>
        <w:pStyle w:val="ListParagraph"/>
        <w:numPr>
          <w:ilvl w:val="0"/>
          <w:numId w:val="2"/>
        </w:numPr>
        <w:rPr>
          <w:rFonts w:ascii="Arial" w:hAnsi="Arial" w:cs="Arial"/>
          <w:color w:val="4472C4" w:themeColor="accent1"/>
          <w:sz w:val="22"/>
          <w:szCs w:val="22"/>
        </w:rPr>
      </w:pPr>
      <w:r w:rsidRPr="003761E1">
        <w:rPr>
          <w:rFonts w:ascii="Arial" w:hAnsi="Arial" w:cs="Arial"/>
          <w:color w:val="4472C4" w:themeColor="accent1"/>
          <w:sz w:val="22"/>
          <w:szCs w:val="22"/>
        </w:rPr>
        <w:t xml:space="preserve">                                              !is.na(percent_served))</w:t>
      </w:r>
    </w:p>
    <w:p w14:paraId="1B63691F" w14:textId="77777777" w:rsidR="003761E1" w:rsidRPr="003761E1" w:rsidRDefault="003761E1" w:rsidP="003761E1">
      <w:pPr>
        <w:pStyle w:val="ListParagraph"/>
        <w:numPr>
          <w:ilvl w:val="0"/>
          <w:numId w:val="2"/>
        </w:numPr>
        <w:rPr>
          <w:rFonts w:ascii="Arial" w:hAnsi="Arial" w:cs="Arial"/>
          <w:color w:val="4472C4" w:themeColor="accent1"/>
          <w:sz w:val="22"/>
          <w:szCs w:val="22"/>
        </w:rPr>
      </w:pPr>
      <w:r w:rsidRPr="003761E1">
        <w:rPr>
          <w:rFonts w:ascii="Arial" w:hAnsi="Arial" w:cs="Arial"/>
          <w:color w:val="4472C4" w:themeColor="accent1"/>
          <w:sz w:val="22"/>
          <w:szCs w:val="22"/>
        </w:rPr>
        <w:t xml:space="preserve"># VIVIAN </w:t>
      </w:r>
    </w:p>
    <w:p w14:paraId="0FEC6CD3" w14:textId="4FC4829B" w:rsidR="003761E1" w:rsidRDefault="003761E1" w:rsidP="003761E1">
      <w:pPr>
        <w:pStyle w:val="ListParagraph"/>
        <w:numPr>
          <w:ilvl w:val="0"/>
          <w:numId w:val="2"/>
        </w:numPr>
        <w:rPr>
          <w:rFonts w:ascii="Arial" w:hAnsi="Arial" w:cs="Arial"/>
          <w:color w:val="4472C4" w:themeColor="accent1"/>
          <w:sz w:val="22"/>
          <w:szCs w:val="22"/>
        </w:rPr>
      </w:pPr>
      <w:r w:rsidRPr="003761E1">
        <w:rPr>
          <w:rFonts w:ascii="Arial" w:hAnsi="Arial" w:cs="Arial"/>
          <w:color w:val="4472C4" w:themeColor="accent1"/>
          <w:sz w:val="22"/>
          <w:szCs w:val="22"/>
        </w:rPr>
        <w:t># Need to know how many counties have &gt;80% of data</w:t>
      </w:r>
    </w:p>
    <w:p w14:paraId="08D3B22A" w14:textId="3F025079" w:rsidR="003761E1" w:rsidRDefault="003761E1" w:rsidP="003761E1">
      <w:pPr>
        <w:pStyle w:val="ListParagraph"/>
        <w:numPr>
          <w:ilvl w:val="0"/>
          <w:numId w:val="2"/>
        </w:numPr>
        <w:rPr>
          <w:rFonts w:ascii="Arial" w:hAnsi="Arial" w:cs="Arial"/>
          <w:color w:val="4472C4" w:themeColor="accent1"/>
          <w:sz w:val="22"/>
          <w:szCs w:val="22"/>
        </w:rPr>
      </w:pPr>
      <w:r>
        <w:rPr>
          <w:rFonts w:ascii="Arial" w:hAnsi="Arial" w:cs="Arial"/>
          <w:color w:val="4472C4" w:themeColor="accent1"/>
          <w:sz w:val="22"/>
          <w:szCs w:val="22"/>
        </w:rPr>
        <w:t xml:space="preserve">Need to know how many counties have high coverage </w:t>
      </w:r>
    </w:p>
    <w:p w14:paraId="6D1C3C71" w14:textId="15A31011" w:rsidR="003761E1" w:rsidRDefault="003761E1" w:rsidP="003761E1">
      <w:pPr>
        <w:pStyle w:val="ListParagraph"/>
        <w:numPr>
          <w:ilvl w:val="0"/>
          <w:numId w:val="2"/>
        </w:numPr>
        <w:rPr>
          <w:rFonts w:ascii="Arial" w:hAnsi="Arial" w:cs="Arial"/>
          <w:color w:val="4472C4" w:themeColor="accent1"/>
          <w:sz w:val="22"/>
          <w:szCs w:val="22"/>
        </w:rPr>
      </w:pPr>
      <w:r>
        <w:rPr>
          <w:rFonts w:ascii="Arial" w:hAnsi="Arial" w:cs="Arial"/>
          <w:color w:val="4472C4" w:themeColor="accent1"/>
          <w:sz w:val="22"/>
          <w:szCs w:val="22"/>
        </w:rPr>
        <w:t>And then run the new second half of the script that cleans a high coverage version of the dataset (below the section marker ‘high coverage’)</w:t>
      </w:r>
    </w:p>
    <w:p w14:paraId="5E2ADE3D" w14:textId="0E69FF31" w:rsidR="00360723" w:rsidRDefault="00360723" w:rsidP="003761E1">
      <w:pPr>
        <w:pStyle w:val="ListParagraph"/>
        <w:numPr>
          <w:ilvl w:val="0"/>
          <w:numId w:val="2"/>
        </w:numPr>
        <w:rPr>
          <w:rFonts w:ascii="Arial" w:hAnsi="Arial" w:cs="Arial"/>
          <w:color w:val="4472C4" w:themeColor="accent1"/>
          <w:sz w:val="22"/>
          <w:szCs w:val="22"/>
        </w:rPr>
      </w:pPr>
      <w:r>
        <w:rPr>
          <w:rFonts w:ascii="Arial" w:hAnsi="Arial" w:cs="Arial"/>
          <w:color w:val="4472C4" w:themeColor="accent1"/>
          <w:sz w:val="22"/>
          <w:szCs w:val="22"/>
        </w:rPr>
        <w:t>And then run the analysis script that runs the low missingness analysis low_missingness_sens.R</w:t>
      </w:r>
    </w:p>
    <w:p w14:paraId="12DED2E0" w14:textId="77777777" w:rsidR="0031151D" w:rsidRDefault="0031151D" w:rsidP="0031151D">
      <w:pPr>
        <w:rPr>
          <w:rFonts w:ascii="Arial" w:hAnsi="Arial" w:cs="Arial"/>
          <w:color w:val="4472C4" w:themeColor="accent1"/>
          <w:sz w:val="22"/>
          <w:szCs w:val="22"/>
        </w:rPr>
      </w:pPr>
    </w:p>
    <w:p w14:paraId="5864664C" w14:textId="6079B62B" w:rsidR="0031151D" w:rsidRPr="0031151D" w:rsidRDefault="0031151D" w:rsidP="0031151D">
      <w:pPr>
        <w:pStyle w:val="ListParagraph"/>
        <w:numPr>
          <w:ilvl w:val="0"/>
          <w:numId w:val="2"/>
        </w:numPr>
        <w:rPr>
          <w:rFonts w:ascii="Arial" w:hAnsi="Arial" w:cs="Arial"/>
          <w:color w:val="4472C4" w:themeColor="accent1"/>
          <w:sz w:val="22"/>
          <w:szCs w:val="22"/>
        </w:rPr>
      </w:pPr>
      <w:r>
        <w:rPr>
          <w:rFonts w:ascii="Arial" w:hAnsi="Arial" w:cs="Arial"/>
          <w:color w:val="4472C4" w:themeColor="accent1"/>
          <w:sz w:val="22"/>
          <w:szCs w:val="22"/>
        </w:rPr>
        <w:t xml:space="preserve">Fourth thing: need to find and add the qAICs to the supplement. </w:t>
      </w:r>
      <w:r w:rsidR="00435716">
        <w:rPr>
          <w:rFonts w:ascii="Arial" w:hAnsi="Arial" w:cs="Arial"/>
          <w:color w:val="4472C4" w:themeColor="accent1"/>
          <w:sz w:val="22"/>
          <w:szCs w:val="22"/>
        </w:rPr>
        <w:t xml:space="preserve">Very hard to do this out of the server. </w:t>
      </w:r>
    </w:p>
    <w:p w14:paraId="19AF2FED" w14:textId="77777777" w:rsidR="005D0C95" w:rsidRDefault="005D0C95" w:rsidP="005D0C95">
      <w:pPr>
        <w:rPr>
          <w:rFonts w:ascii="Arial" w:hAnsi="Arial" w:cs="Arial"/>
          <w:color w:val="4472C4" w:themeColor="accent1"/>
          <w:sz w:val="22"/>
          <w:szCs w:val="22"/>
        </w:rPr>
      </w:pPr>
    </w:p>
    <w:p w14:paraId="419E9B36" w14:textId="77777777" w:rsidR="005D0C95" w:rsidRPr="005D0C95" w:rsidRDefault="005D0C95" w:rsidP="005D0C95">
      <w:pPr>
        <w:rPr>
          <w:rFonts w:ascii="Arial" w:hAnsi="Arial" w:cs="Arial"/>
          <w:color w:val="4472C4" w:themeColor="accent1"/>
          <w:sz w:val="22"/>
          <w:szCs w:val="22"/>
        </w:rPr>
      </w:pPr>
    </w:p>
    <w:sectPr w:rsidR="005D0C95" w:rsidRPr="005D0C95">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Heather M" w:date="2025-07-11T13:35:00Z" w:initials="HM">
    <w:p w14:paraId="5E496FED" w14:textId="77777777" w:rsidR="00FF7B50" w:rsidRDefault="00FD654D">
      <w:pPr>
        <w:pStyle w:val="CommentText"/>
      </w:pPr>
      <w:r>
        <w:rPr>
          <w:rStyle w:val="CommentReference"/>
        </w:rPr>
        <w:annotationRef/>
      </w:r>
      <w:r>
        <w:t xml:space="preserve">To add to cite: </w:t>
      </w:r>
    </w:p>
    <w:p w14:paraId="3D72F5F9" w14:textId="1D30DA73" w:rsidR="00FF7B50" w:rsidRDefault="00FF7B50">
      <w:pPr>
        <w:pStyle w:val="CommentText"/>
      </w:pPr>
      <w:hyperlink r:id="rId1" w:history="1">
        <w:r w:rsidRPr="00A0776B">
          <w:rPr>
            <w:rStyle w:val="Hyperlink"/>
          </w:rPr>
          <w:t>https://vitalsigns.edf.org/story/too-many-blackouts-how-underserved-communities-are-making-utilities-listen</w:t>
        </w:r>
      </w:hyperlink>
    </w:p>
    <w:p w14:paraId="7BB0E275" w14:textId="77777777" w:rsidR="00FF7B50" w:rsidRDefault="00FF7B50">
      <w:pPr>
        <w:pStyle w:val="CommentText"/>
      </w:pPr>
    </w:p>
    <w:p w14:paraId="3AE9D694" w14:textId="599C44DE" w:rsidR="00FD654D" w:rsidRDefault="00FF7B50">
      <w:pPr>
        <w:pStyle w:val="CommentText"/>
      </w:pPr>
      <w:hyperlink r:id="rId2" w:history="1">
        <w:r w:rsidRPr="00A0776B">
          <w:rPr>
            <w:rStyle w:val="Hyperlink"/>
          </w:rPr>
          <w:t>https://muskoka411.com/community-support-essential-especially-for-seniors-and-caregivers-as-ontario-ice-storm-disrupts-lives/</w:t>
        </w:r>
      </w:hyperlink>
    </w:p>
    <w:p w14:paraId="39211B9A" w14:textId="77777777" w:rsidR="00FF7B50" w:rsidRDefault="00FF7B50">
      <w:pPr>
        <w:pStyle w:val="CommentText"/>
      </w:pPr>
    </w:p>
    <w:p w14:paraId="262A4EA0" w14:textId="55816938" w:rsidR="00FF7B50" w:rsidRDefault="0070027C">
      <w:pPr>
        <w:pStyle w:val="CommentText"/>
      </w:pPr>
      <w:hyperlink r:id="rId3" w:history="1">
        <w:r w:rsidRPr="00A0776B">
          <w:rPr>
            <w:rStyle w:val="Hyperlink"/>
          </w:rPr>
          <w:t>https://www.careworkshealthservices.com/help-seniors-prepare-for-power-outages/</w:t>
        </w:r>
      </w:hyperlink>
    </w:p>
    <w:p w14:paraId="603DA029" w14:textId="631491C8" w:rsidR="0070027C" w:rsidRDefault="0070027C">
      <w:pPr>
        <w:pStyle w:val="CommentText"/>
      </w:pPr>
    </w:p>
  </w:comment>
  <w:comment w:id="1" w:author="Heather M" w:date="2025-07-14T13:08:00Z" w:initials="HM">
    <w:p w14:paraId="191609B9" w14:textId="5435DD31" w:rsidR="00DD3229" w:rsidRDefault="00DD3229">
      <w:pPr>
        <w:pStyle w:val="CommentText"/>
      </w:pPr>
      <w:r>
        <w:rPr>
          <w:rStyle w:val="CommentReference"/>
        </w:rPr>
        <w:annotationRef/>
      </w:r>
      <w:r>
        <w:t xml:space="preserve">will add cites here </w:t>
      </w:r>
      <w:r w:rsidR="00740291">
        <w:t>on matching</w:t>
      </w:r>
    </w:p>
  </w:comment>
  <w:comment w:id="2" w:author="Heather M" w:date="2025-07-11T14:10:00Z" w:initials="HM">
    <w:p w14:paraId="33AF67EF" w14:textId="24CE0578" w:rsidR="00CC3DA2" w:rsidRDefault="00CC3DA2">
      <w:pPr>
        <w:pStyle w:val="CommentText"/>
      </w:pPr>
      <w:r>
        <w:rPr>
          <w:rStyle w:val="CommentReference"/>
        </w:rPr>
        <w:annotationRef/>
      </w:r>
      <w:r>
        <w:t xml:space="preserve">I think we could consider doing a negative control </w:t>
      </w:r>
      <w:r w:rsidR="008F7AFD">
        <w:t>exposure</w:t>
      </w:r>
      <w:r>
        <w:t xml:space="preserve"> analysis.</w:t>
      </w:r>
      <w:r w:rsidR="002D7B0C">
        <w:t xml:space="preserve"> </w:t>
      </w:r>
      <w:r w:rsidR="00C43A5F">
        <w:t xml:space="preserve">Maybe power outage days where between 0.01 and 0.05% of the county population were without power </w:t>
      </w:r>
    </w:p>
  </w:comment>
  <w:comment w:id="3" w:author="Heather M" w:date="2025-07-11T16:49:00Z" w:initials="HM">
    <w:p w14:paraId="6BDD9C2E" w14:textId="0E237371" w:rsidR="00CE69E3" w:rsidRDefault="00CE69E3">
      <w:pPr>
        <w:pStyle w:val="CommentText"/>
      </w:pPr>
      <w:r>
        <w:rPr>
          <w:rStyle w:val="CommentReference"/>
        </w:rPr>
        <w:annotationRef/>
      </w:r>
      <w:r>
        <w:t>This answer needs improvement</w:t>
      </w:r>
    </w:p>
  </w:comment>
  <w:comment w:id="4" w:author="Heather M" w:date="2025-07-11T17:22:00Z" w:initials="HM">
    <w:p w14:paraId="3653D7C5" w14:textId="1EC374A7" w:rsidR="003E2305" w:rsidRDefault="003E2305">
      <w:pPr>
        <w:pStyle w:val="CommentText"/>
      </w:pPr>
      <w:r>
        <w:rPr>
          <w:rStyle w:val="CommentReference"/>
        </w:rPr>
        <w:annotationRef/>
      </w:r>
      <w:r>
        <w:t xml:space="preserve">Maybe cite the paper </w:t>
      </w:r>
      <w:r w:rsidR="00960F1C">
        <w:t xml:space="preserve">on conditional poisson </w:t>
      </w:r>
      <w:r w:rsidR="00B66508">
        <w:t>here?</w:t>
      </w:r>
    </w:p>
  </w:comment>
  <w:comment w:id="5" w:author="Heather M" w:date="2025-07-11T16:50:00Z" w:initials="HM">
    <w:p w14:paraId="48D69923" w14:textId="3C14A72D" w:rsidR="008D10B8" w:rsidRDefault="008D10B8">
      <w:pPr>
        <w:pStyle w:val="CommentText"/>
      </w:pPr>
      <w:r>
        <w:rPr>
          <w:rStyle w:val="CommentReference"/>
        </w:rPr>
        <w:annotationRef/>
      </w:r>
      <w:hyperlink r:id="rId4" w:history="1">
        <w:r w:rsidRPr="00A0776B">
          <w:rPr>
            <w:rStyle w:val="Hyperlink"/>
          </w:rPr>
          <w:t>https://www.inovalon.com/resource/ma-vs-traditional-ffs-medicare-different-populations-different-outcomes/</w:t>
        </w:r>
      </w:hyperlink>
    </w:p>
    <w:p w14:paraId="33368D14" w14:textId="29EF675E" w:rsidR="008D10B8" w:rsidRDefault="008D10B8">
      <w:pPr>
        <w:pStyle w:val="CommentText"/>
      </w:pPr>
      <w:hyperlink r:id="rId5" w:history="1">
        <w:r w:rsidRPr="00A0776B">
          <w:rPr>
            <w:rStyle w:val="Hyperlink"/>
          </w:rPr>
          <w:t>https://www.commonwealthfund.org/publications/issue-briefs/2021/oct/medicare-advantage-vs-traditional-medicare-beneficiaries-differ</w:t>
        </w:r>
      </w:hyperlink>
    </w:p>
    <w:p w14:paraId="0B7B0CFA" w14:textId="57F46499" w:rsidR="008D10B8" w:rsidRDefault="008D10B8">
      <w:pPr>
        <w:pStyle w:val="CommentText"/>
      </w:pPr>
      <w:hyperlink r:id="rId6" w:history="1">
        <w:r w:rsidRPr="00A0776B">
          <w:rPr>
            <w:rStyle w:val="Hyperlink"/>
          </w:rPr>
          <w:t>https://www.ahip.org/resources/medicare-advantage-vs-traditional-fee-for-service-medicare-different-populations-different-outcomes</w:t>
        </w:r>
      </w:hyperlink>
    </w:p>
    <w:p w14:paraId="27EC59E2" w14:textId="747DCA8C" w:rsidR="008D10B8" w:rsidRDefault="008D10B8">
      <w:pPr>
        <w:pStyle w:val="CommentText"/>
      </w:pPr>
    </w:p>
  </w:comment>
  <w:comment w:id="6" w:author="Heather M" w:date="2025-07-11T17:09:00Z" w:initials="HM">
    <w:p w14:paraId="49DC6985" w14:textId="7F6C4CF4" w:rsidR="00445A9F" w:rsidRDefault="00445A9F">
      <w:pPr>
        <w:pStyle w:val="CommentText"/>
      </w:pPr>
      <w:r>
        <w:rPr>
          <w:rStyle w:val="CommentReference"/>
        </w:rPr>
        <w:annotationRef/>
      </w:r>
      <w:r>
        <w:t>need to do this using server data</w:t>
      </w:r>
    </w:p>
  </w:comment>
  <w:comment w:id="7" w:author="Heather M" w:date="2025-07-11T14:46:00Z" w:initials="HM">
    <w:p w14:paraId="5336719E" w14:textId="2D7F25B7" w:rsidR="00991DAB" w:rsidRDefault="00991DAB">
      <w:pPr>
        <w:pStyle w:val="CommentText"/>
      </w:pPr>
      <w:r>
        <w:rPr>
          <w:rStyle w:val="CommentReference"/>
        </w:rPr>
        <w:annotationRef/>
      </w:r>
      <w:r>
        <w:t>Should we</w:t>
      </w:r>
      <w:r w:rsidR="00691D9C">
        <w:t xml:space="preserve"> rephrase it now?</w:t>
      </w:r>
    </w:p>
  </w:comment>
  <w:comment w:id="8" w:author="Heather M" w:date="2025-07-11T17:23:00Z" w:initials="HM">
    <w:p w14:paraId="4F7C5614" w14:textId="12BD3857" w:rsidR="005808B9" w:rsidRDefault="005808B9">
      <w:pPr>
        <w:pStyle w:val="CommentText"/>
      </w:pPr>
      <w:r>
        <w:rPr>
          <w:rStyle w:val="CommentReference"/>
        </w:rPr>
        <w:annotationRef/>
      </w:r>
      <w:r>
        <w:t>Need to include the changed IQR thing here too</w:t>
      </w:r>
    </w:p>
  </w:comment>
  <w:comment w:id="9" w:author="Heather M" w:date="2025-07-12T16:07:00Z" w:initials="HM">
    <w:p w14:paraId="08377008" w14:textId="5042BE0F" w:rsidR="00FD4093" w:rsidRDefault="00FD4093">
      <w:pPr>
        <w:pStyle w:val="CommentText"/>
      </w:pPr>
      <w:r>
        <w:rPr>
          <w:rStyle w:val="CommentReference"/>
        </w:rPr>
        <w:annotationRef/>
      </w:r>
      <w:r>
        <w:t xml:space="preserve">Bluegh </w:t>
      </w:r>
    </w:p>
  </w:comment>
  <w:comment w:id="10" w:author="Heather M" w:date="2025-07-11T17:36:00Z" w:initials="HM">
    <w:p w14:paraId="410433E8" w14:textId="5F48EABD" w:rsidR="009834A1" w:rsidRDefault="009834A1">
      <w:pPr>
        <w:pStyle w:val="CommentText"/>
      </w:pPr>
      <w:r>
        <w:rPr>
          <w:rStyle w:val="CommentReference"/>
        </w:rPr>
        <w:annotationRef/>
      </w:r>
      <w:r>
        <w:t xml:space="preserve">For Vivian </w:t>
      </w:r>
    </w:p>
  </w:comment>
  <w:comment w:id="11" w:author="Heather M" w:date="2025-07-12T15:29:00Z" w:initials="HM">
    <w:p w14:paraId="2A825E37" w14:textId="27C91800" w:rsidR="00153861" w:rsidRDefault="00153861">
      <w:pPr>
        <w:pStyle w:val="CommentText"/>
      </w:pPr>
      <w:r>
        <w:rPr>
          <w:rStyle w:val="CommentReference"/>
        </w:rPr>
        <w:annotationRef/>
      </w:r>
      <w:r>
        <w:t>For vivian</w:t>
      </w:r>
    </w:p>
  </w:comment>
  <w:comment w:id="12" w:author="Heather M" w:date="2025-07-12T16:08:00Z" w:initials="HM">
    <w:p w14:paraId="248474BC" w14:textId="649523C1" w:rsidR="000202E8" w:rsidRDefault="000202E8">
      <w:pPr>
        <w:pStyle w:val="CommentText"/>
      </w:pPr>
      <w:r>
        <w:rPr>
          <w:rStyle w:val="CommentReference"/>
        </w:rPr>
        <w:annotationRef/>
      </w:r>
      <w:r>
        <w:t xml:space="preserve">Need data for this </w:t>
      </w:r>
    </w:p>
  </w:comment>
  <w:comment w:id="13" w:author="Heather M" w:date="2025-07-12T16:05:00Z" w:initials="HM">
    <w:p w14:paraId="709C7679" w14:textId="2E770448" w:rsidR="003F5C9A" w:rsidRDefault="003F5C9A">
      <w:pPr>
        <w:pStyle w:val="CommentText"/>
      </w:pPr>
      <w:r>
        <w:rPr>
          <w:rStyle w:val="CommentReference"/>
        </w:rPr>
        <w:annotationRef/>
      </w:r>
      <w:r>
        <w:t>vivian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03DA029" w15:done="0"/>
  <w15:commentEx w15:paraId="191609B9" w15:done="0"/>
  <w15:commentEx w15:paraId="33AF67EF" w15:done="0"/>
  <w15:commentEx w15:paraId="6BDD9C2E" w15:done="0"/>
  <w15:commentEx w15:paraId="3653D7C5" w15:done="0"/>
  <w15:commentEx w15:paraId="27EC59E2" w15:done="0"/>
  <w15:commentEx w15:paraId="49DC6985" w15:done="0"/>
  <w15:commentEx w15:paraId="5336719E" w15:done="0"/>
  <w15:commentEx w15:paraId="4F7C5614" w15:done="0"/>
  <w15:commentEx w15:paraId="08377008" w15:done="0"/>
  <w15:commentEx w15:paraId="410433E8" w15:done="0"/>
  <w15:commentEx w15:paraId="2A825E37" w15:done="0"/>
  <w15:commentEx w15:paraId="248474BC" w15:done="0"/>
  <w15:commentEx w15:paraId="709C767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24FA5E0" w16cex:dateUtc="2025-07-11T17:35:00Z"/>
  <w16cex:commentExtensible w16cex:durableId="2B3B208F" w16cex:dateUtc="2025-07-14T17:08:00Z"/>
  <w16cex:commentExtensible w16cex:durableId="690CC77A" w16cex:dateUtc="2025-07-11T18:10:00Z"/>
  <w16cex:commentExtensible w16cex:durableId="6E929DCE" w16cex:dateUtc="2025-07-11T20:49:00Z"/>
  <w16cex:commentExtensible w16cex:durableId="2F804514" w16cex:dateUtc="2025-07-11T21:22:00Z"/>
  <w16cex:commentExtensible w16cex:durableId="400389FA" w16cex:dateUtc="2025-07-11T20:50:00Z"/>
  <w16cex:commentExtensible w16cex:durableId="49DCB786" w16cex:dateUtc="2025-07-11T21:09:00Z"/>
  <w16cex:commentExtensible w16cex:durableId="030A1ACF" w16cex:dateUtc="2025-07-11T18:46:00Z"/>
  <w16cex:commentExtensible w16cex:durableId="3E76CDDB" w16cex:dateUtc="2025-07-11T21:23:00Z"/>
  <w16cex:commentExtensible w16cex:durableId="36B9E25D" w16cex:dateUtc="2025-07-12T20:07:00Z"/>
  <w16cex:commentExtensible w16cex:durableId="329B4F74" w16cex:dateUtc="2025-07-11T21:36:00Z"/>
  <w16cex:commentExtensible w16cex:durableId="68F694D2" w16cex:dateUtc="2025-07-12T19:29:00Z"/>
  <w16cex:commentExtensible w16cex:durableId="4ABD5A2D" w16cex:dateUtc="2025-07-12T20:08:00Z"/>
  <w16cex:commentExtensible w16cex:durableId="64C0E652" w16cex:dateUtc="2025-07-12T20: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03DA029" w16cid:durableId="424FA5E0"/>
  <w16cid:commentId w16cid:paraId="191609B9" w16cid:durableId="2B3B208F"/>
  <w16cid:commentId w16cid:paraId="33AF67EF" w16cid:durableId="690CC77A"/>
  <w16cid:commentId w16cid:paraId="6BDD9C2E" w16cid:durableId="6E929DCE"/>
  <w16cid:commentId w16cid:paraId="3653D7C5" w16cid:durableId="2F804514"/>
  <w16cid:commentId w16cid:paraId="27EC59E2" w16cid:durableId="400389FA"/>
  <w16cid:commentId w16cid:paraId="49DC6985" w16cid:durableId="49DCB786"/>
  <w16cid:commentId w16cid:paraId="5336719E" w16cid:durableId="030A1ACF"/>
  <w16cid:commentId w16cid:paraId="4F7C5614" w16cid:durableId="3E76CDDB"/>
  <w16cid:commentId w16cid:paraId="08377008" w16cid:durableId="36B9E25D"/>
  <w16cid:commentId w16cid:paraId="410433E8" w16cid:durableId="329B4F74"/>
  <w16cid:commentId w16cid:paraId="2A825E37" w16cid:durableId="68F694D2"/>
  <w16cid:commentId w16cid:paraId="248474BC" w16cid:durableId="4ABD5A2D"/>
  <w16cid:commentId w16cid:paraId="709C7679" w16cid:durableId="64C0E65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764A8A"/>
    <w:multiLevelType w:val="hybridMultilevel"/>
    <w:tmpl w:val="DBDE9562"/>
    <w:lvl w:ilvl="0" w:tplc="5D086FFE">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B30E41"/>
    <w:multiLevelType w:val="hybridMultilevel"/>
    <w:tmpl w:val="AD66A89A"/>
    <w:lvl w:ilvl="0" w:tplc="ADB6C1F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5A1802"/>
    <w:multiLevelType w:val="hybridMultilevel"/>
    <w:tmpl w:val="9F98F1B2"/>
    <w:lvl w:ilvl="0" w:tplc="54F4944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3D614E"/>
    <w:multiLevelType w:val="hybridMultilevel"/>
    <w:tmpl w:val="60A2A950"/>
    <w:lvl w:ilvl="0" w:tplc="1EA8534E">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61973002">
    <w:abstractNumId w:val="2"/>
  </w:num>
  <w:num w:numId="2" w16cid:durableId="2036421292">
    <w:abstractNumId w:val="1"/>
  </w:num>
  <w:num w:numId="3" w16cid:durableId="475993653">
    <w:abstractNumId w:val="0"/>
  </w:num>
  <w:num w:numId="4" w16cid:durableId="65079182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Heather M">
    <w15:presenceInfo w15:providerId="None" w15:userId="Heather 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F4C"/>
    <w:rsid w:val="00001562"/>
    <w:rsid w:val="00003092"/>
    <w:rsid w:val="00013E71"/>
    <w:rsid w:val="00015599"/>
    <w:rsid w:val="00016CA5"/>
    <w:rsid w:val="000202E8"/>
    <w:rsid w:val="00020FD3"/>
    <w:rsid w:val="00024726"/>
    <w:rsid w:val="000249A4"/>
    <w:rsid w:val="00026139"/>
    <w:rsid w:val="00035864"/>
    <w:rsid w:val="00040545"/>
    <w:rsid w:val="0004370E"/>
    <w:rsid w:val="000479FB"/>
    <w:rsid w:val="00047C06"/>
    <w:rsid w:val="00051BF3"/>
    <w:rsid w:val="00055164"/>
    <w:rsid w:val="00056203"/>
    <w:rsid w:val="00056DD3"/>
    <w:rsid w:val="00062092"/>
    <w:rsid w:val="0006286B"/>
    <w:rsid w:val="0006481C"/>
    <w:rsid w:val="00064FE6"/>
    <w:rsid w:val="00065369"/>
    <w:rsid w:val="00066D03"/>
    <w:rsid w:val="00067C45"/>
    <w:rsid w:val="00070528"/>
    <w:rsid w:val="00071AF2"/>
    <w:rsid w:val="00071B66"/>
    <w:rsid w:val="000779FE"/>
    <w:rsid w:val="00082179"/>
    <w:rsid w:val="000822A1"/>
    <w:rsid w:val="0008563F"/>
    <w:rsid w:val="00085EDE"/>
    <w:rsid w:val="00085F4E"/>
    <w:rsid w:val="00086DAF"/>
    <w:rsid w:val="00092331"/>
    <w:rsid w:val="000A066F"/>
    <w:rsid w:val="000A3283"/>
    <w:rsid w:val="000A33F7"/>
    <w:rsid w:val="000A4CAC"/>
    <w:rsid w:val="000A53B3"/>
    <w:rsid w:val="000A77BB"/>
    <w:rsid w:val="000B1432"/>
    <w:rsid w:val="000B1C32"/>
    <w:rsid w:val="000B5B3C"/>
    <w:rsid w:val="000C1E0B"/>
    <w:rsid w:val="000D25C3"/>
    <w:rsid w:val="000D2D18"/>
    <w:rsid w:val="000D315D"/>
    <w:rsid w:val="000D3558"/>
    <w:rsid w:val="000D5C89"/>
    <w:rsid w:val="000D5EC3"/>
    <w:rsid w:val="000E232F"/>
    <w:rsid w:val="000E366D"/>
    <w:rsid w:val="000E53BF"/>
    <w:rsid w:val="000E6C21"/>
    <w:rsid w:val="000E7000"/>
    <w:rsid w:val="000F0FE6"/>
    <w:rsid w:val="000F47A3"/>
    <w:rsid w:val="001011EE"/>
    <w:rsid w:val="00101AF8"/>
    <w:rsid w:val="00102235"/>
    <w:rsid w:val="00102417"/>
    <w:rsid w:val="001025E2"/>
    <w:rsid w:val="00102A4C"/>
    <w:rsid w:val="0010410F"/>
    <w:rsid w:val="00110477"/>
    <w:rsid w:val="00111AE4"/>
    <w:rsid w:val="001125A3"/>
    <w:rsid w:val="00112D9B"/>
    <w:rsid w:val="00116B57"/>
    <w:rsid w:val="001208D2"/>
    <w:rsid w:val="00120AD3"/>
    <w:rsid w:val="001234C8"/>
    <w:rsid w:val="001235FE"/>
    <w:rsid w:val="00124672"/>
    <w:rsid w:val="001256DB"/>
    <w:rsid w:val="0013174B"/>
    <w:rsid w:val="00131EC6"/>
    <w:rsid w:val="001329D1"/>
    <w:rsid w:val="00132ED3"/>
    <w:rsid w:val="001349AF"/>
    <w:rsid w:val="00134D7B"/>
    <w:rsid w:val="00135F85"/>
    <w:rsid w:val="001408E7"/>
    <w:rsid w:val="00144071"/>
    <w:rsid w:val="00146960"/>
    <w:rsid w:val="00146F33"/>
    <w:rsid w:val="0014731A"/>
    <w:rsid w:val="001503F0"/>
    <w:rsid w:val="0015053F"/>
    <w:rsid w:val="00151BAF"/>
    <w:rsid w:val="00152C08"/>
    <w:rsid w:val="00153861"/>
    <w:rsid w:val="00153EFC"/>
    <w:rsid w:val="0015408D"/>
    <w:rsid w:val="0015541C"/>
    <w:rsid w:val="001557A7"/>
    <w:rsid w:val="00157C3D"/>
    <w:rsid w:val="00162EF9"/>
    <w:rsid w:val="00170955"/>
    <w:rsid w:val="00172CB8"/>
    <w:rsid w:val="00175770"/>
    <w:rsid w:val="00175B89"/>
    <w:rsid w:val="00176307"/>
    <w:rsid w:val="00176AC9"/>
    <w:rsid w:val="00177B0C"/>
    <w:rsid w:val="001845F4"/>
    <w:rsid w:val="00184F1F"/>
    <w:rsid w:val="001857BB"/>
    <w:rsid w:val="001867A2"/>
    <w:rsid w:val="001943B9"/>
    <w:rsid w:val="0019472A"/>
    <w:rsid w:val="001966F1"/>
    <w:rsid w:val="001A296F"/>
    <w:rsid w:val="001B0A39"/>
    <w:rsid w:val="001B1A9D"/>
    <w:rsid w:val="001B41E7"/>
    <w:rsid w:val="001B46FE"/>
    <w:rsid w:val="001B4EBA"/>
    <w:rsid w:val="001B5CFA"/>
    <w:rsid w:val="001B5E5F"/>
    <w:rsid w:val="001C0CF8"/>
    <w:rsid w:val="001C0FBD"/>
    <w:rsid w:val="001C5A37"/>
    <w:rsid w:val="001C65DD"/>
    <w:rsid w:val="001D545A"/>
    <w:rsid w:val="001E1920"/>
    <w:rsid w:val="001E2CFE"/>
    <w:rsid w:val="001E3C38"/>
    <w:rsid w:val="001E43C7"/>
    <w:rsid w:val="001E4B50"/>
    <w:rsid w:val="001F1BA5"/>
    <w:rsid w:val="001F5BF2"/>
    <w:rsid w:val="001F7ECE"/>
    <w:rsid w:val="001F7F4D"/>
    <w:rsid w:val="00201A2D"/>
    <w:rsid w:val="00203B12"/>
    <w:rsid w:val="00212F97"/>
    <w:rsid w:val="00213543"/>
    <w:rsid w:val="00213FD2"/>
    <w:rsid w:val="00214C27"/>
    <w:rsid w:val="00216FC6"/>
    <w:rsid w:val="00217124"/>
    <w:rsid w:val="00217E75"/>
    <w:rsid w:val="00222EA3"/>
    <w:rsid w:val="0022465F"/>
    <w:rsid w:val="0022657B"/>
    <w:rsid w:val="002272FD"/>
    <w:rsid w:val="002275F6"/>
    <w:rsid w:val="00231841"/>
    <w:rsid w:val="00231E9E"/>
    <w:rsid w:val="002335D3"/>
    <w:rsid w:val="0023525A"/>
    <w:rsid w:val="0023683A"/>
    <w:rsid w:val="00237F66"/>
    <w:rsid w:val="00241620"/>
    <w:rsid w:val="002428D1"/>
    <w:rsid w:val="0024355E"/>
    <w:rsid w:val="00244B2E"/>
    <w:rsid w:val="002505DE"/>
    <w:rsid w:val="0025183C"/>
    <w:rsid w:val="00253B31"/>
    <w:rsid w:val="002607C3"/>
    <w:rsid w:val="00261909"/>
    <w:rsid w:val="002626E4"/>
    <w:rsid w:val="00264BA3"/>
    <w:rsid w:val="00271157"/>
    <w:rsid w:val="00271DF6"/>
    <w:rsid w:val="00275798"/>
    <w:rsid w:val="002803A5"/>
    <w:rsid w:val="00280957"/>
    <w:rsid w:val="00281AC2"/>
    <w:rsid w:val="002836A2"/>
    <w:rsid w:val="00286201"/>
    <w:rsid w:val="00287A29"/>
    <w:rsid w:val="00287CFE"/>
    <w:rsid w:val="00291D3D"/>
    <w:rsid w:val="00291EBD"/>
    <w:rsid w:val="0029303D"/>
    <w:rsid w:val="00294C5D"/>
    <w:rsid w:val="0029571C"/>
    <w:rsid w:val="00296A34"/>
    <w:rsid w:val="002978F6"/>
    <w:rsid w:val="002A030B"/>
    <w:rsid w:val="002A22F1"/>
    <w:rsid w:val="002A27FB"/>
    <w:rsid w:val="002A497A"/>
    <w:rsid w:val="002A6467"/>
    <w:rsid w:val="002A6704"/>
    <w:rsid w:val="002B39E7"/>
    <w:rsid w:val="002B3C94"/>
    <w:rsid w:val="002B47C2"/>
    <w:rsid w:val="002B50E2"/>
    <w:rsid w:val="002B5739"/>
    <w:rsid w:val="002B7B5D"/>
    <w:rsid w:val="002C0266"/>
    <w:rsid w:val="002C0354"/>
    <w:rsid w:val="002C0E64"/>
    <w:rsid w:val="002C2B29"/>
    <w:rsid w:val="002C3CDB"/>
    <w:rsid w:val="002C4A0A"/>
    <w:rsid w:val="002C4A90"/>
    <w:rsid w:val="002C54B2"/>
    <w:rsid w:val="002C6804"/>
    <w:rsid w:val="002C7B9C"/>
    <w:rsid w:val="002D3419"/>
    <w:rsid w:val="002D3B31"/>
    <w:rsid w:val="002D4DCE"/>
    <w:rsid w:val="002D5A24"/>
    <w:rsid w:val="002D7A11"/>
    <w:rsid w:val="002D7B0C"/>
    <w:rsid w:val="002E0BA9"/>
    <w:rsid w:val="002E2A49"/>
    <w:rsid w:val="002E3D23"/>
    <w:rsid w:val="002E3F34"/>
    <w:rsid w:val="002E5BE5"/>
    <w:rsid w:val="002E65E1"/>
    <w:rsid w:val="002E7757"/>
    <w:rsid w:val="002E7B6E"/>
    <w:rsid w:val="002F284B"/>
    <w:rsid w:val="002F376B"/>
    <w:rsid w:val="002F78CB"/>
    <w:rsid w:val="00300727"/>
    <w:rsid w:val="003009BB"/>
    <w:rsid w:val="0030362F"/>
    <w:rsid w:val="00303737"/>
    <w:rsid w:val="00304F72"/>
    <w:rsid w:val="003051F1"/>
    <w:rsid w:val="00305A2B"/>
    <w:rsid w:val="0030741B"/>
    <w:rsid w:val="00307516"/>
    <w:rsid w:val="003077EA"/>
    <w:rsid w:val="00307800"/>
    <w:rsid w:val="00307B4B"/>
    <w:rsid w:val="003111D6"/>
    <w:rsid w:val="0031151D"/>
    <w:rsid w:val="0031313A"/>
    <w:rsid w:val="00314C4A"/>
    <w:rsid w:val="00315830"/>
    <w:rsid w:val="003161EB"/>
    <w:rsid w:val="00326A81"/>
    <w:rsid w:val="00327848"/>
    <w:rsid w:val="003302DA"/>
    <w:rsid w:val="00335985"/>
    <w:rsid w:val="00335D11"/>
    <w:rsid w:val="00335E15"/>
    <w:rsid w:val="0033678A"/>
    <w:rsid w:val="003431D3"/>
    <w:rsid w:val="00346F49"/>
    <w:rsid w:val="003474D1"/>
    <w:rsid w:val="00347CBF"/>
    <w:rsid w:val="00350D35"/>
    <w:rsid w:val="003516F6"/>
    <w:rsid w:val="0035252A"/>
    <w:rsid w:val="003527B0"/>
    <w:rsid w:val="00352BCD"/>
    <w:rsid w:val="00354738"/>
    <w:rsid w:val="00354C80"/>
    <w:rsid w:val="00355432"/>
    <w:rsid w:val="00357BA8"/>
    <w:rsid w:val="00360723"/>
    <w:rsid w:val="00360C88"/>
    <w:rsid w:val="0036558D"/>
    <w:rsid w:val="00366BEF"/>
    <w:rsid w:val="00372AC3"/>
    <w:rsid w:val="00374695"/>
    <w:rsid w:val="00374BE4"/>
    <w:rsid w:val="00375BE4"/>
    <w:rsid w:val="003761E1"/>
    <w:rsid w:val="00376373"/>
    <w:rsid w:val="0037722A"/>
    <w:rsid w:val="00380659"/>
    <w:rsid w:val="003806B7"/>
    <w:rsid w:val="00380783"/>
    <w:rsid w:val="00381467"/>
    <w:rsid w:val="00384427"/>
    <w:rsid w:val="00387077"/>
    <w:rsid w:val="00387CF0"/>
    <w:rsid w:val="003902C1"/>
    <w:rsid w:val="00390388"/>
    <w:rsid w:val="00394DFE"/>
    <w:rsid w:val="003955D5"/>
    <w:rsid w:val="003A249E"/>
    <w:rsid w:val="003A2C79"/>
    <w:rsid w:val="003A33F9"/>
    <w:rsid w:val="003A3BF1"/>
    <w:rsid w:val="003A3E91"/>
    <w:rsid w:val="003A663E"/>
    <w:rsid w:val="003A7E4B"/>
    <w:rsid w:val="003A7F54"/>
    <w:rsid w:val="003B26DD"/>
    <w:rsid w:val="003C1F44"/>
    <w:rsid w:val="003C2F87"/>
    <w:rsid w:val="003C33A7"/>
    <w:rsid w:val="003C3A61"/>
    <w:rsid w:val="003C5CFD"/>
    <w:rsid w:val="003C6568"/>
    <w:rsid w:val="003D24E2"/>
    <w:rsid w:val="003D5721"/>
    <w:rsid w:val="003D58EE"/>
    <w:rsid w:val="003D6935"/>
    <w:rsid w:val="003D72A7"/>
    <w:rsid w:val="003E0519"/>
    <w:rsid w:val="003E1130"/>
    <w:rsid w:val="003E2305"/>
    <w:rsid w:val="003E56C5"/>
    <w:rsid w:val="003E734B"/>
    <w:rsid w:val="003E7D82"/>
    <w:rsid w:val="003F0838"/>
    <w:rsid w:val="003F2204"/>
    <w:rsid w:val="003F24B4"/>
    <w:rsid w:val="003F2CEA"/>
    <w:rsid w:val="003F3621"/>
    <w:rsid w:val="003F536E"/>
    <w:rsid w:val="003F5C9A"/>
    <w:rsid w:val="003F706A"/>
    <w:rsid w:val="003F731F"/>
    <w:rsid w:val="003F7FCC"/>
    <w:rsid w:val="00403178"/>
    <w:rsid w:val="00403908"/>
    <w:rsid w:val="00407C8C"/>
    <w:rsid w:val="00410065"/>
    <w:rsid w:val="00411228"/>
    <w:rsid w:val="0041231D"/>
    <w:rsid w:val="00423CFC"/>
    <w:rsid w:val="00423DDC"/>
    <w:rsid w:val="00425DD8"/>
    <w:rsid w:val="00427B7C"/>
    <w:rsid w:val="004336AF"/>
    <w:rsid w:val="00434EAC"/>
    <w:rsid w:val="00435091"/>
    <w:rsid w:val="00435716"/>
    <w:rsid w:val="004378F3"/>
    <w:rsid w:val="00437A47"/>
    <w:rsid w:val="00443231"/>
    <w:rsid w:val="00443AF7"/>
    <w:rsid w:val="0044407B"/>
    <w:rsid w:val="004442EC"/>
    <w:rsid w:val="00444BB7"/>
    <w:rsid w:val="00444BF5"/>
    <w:rsid w:val="004453FE"/>
    <w:rsid w:val="0044583C"/>
    <w:rsid w:val="00445A9F"/>
    <w:rsid w:val="00445E76"/>
    <w:rsid w:val="004507DE"/>
    <w:rsid w:val="00450A18"/>
    <w:rsid w:val="00450B83"/>
    <w:rsid w:val="00451111"/>
    <w:rsid w:val="004511C0"/>
    <w:rsid w:val="0045121D"/>
    <w:rsid w:val="00452232"/>
    <w:rsid w:val="00461A9B"/>
    <w:rsid w:val="004623BD"/>
    <w:rsid w:val="0046420C"/>
    <w:rsid w:val="004651B3"/>
    <w:rsid w:val="00465EA0"/>
    <w:rsid w:val="0046651F"/>
    <w:rsid w:val="00473AB3"/>
    <w:rsid w:val="00480230"/>
    <w:rsid w:val="00481A62"/>
    <w:rsid w:val="00483621"/>
    <w:rsid w:val="0048431C"/>
    <w:rsid w:val="00485678"/>
    <w:rsid w:val="00485FFB"/>
    <w:rsid w:val="0048792F"/>
    <w:rsid w:val="00487DA3"/>
    <w:rsid w:val="004908B6"/>
    <w:rsid w:val="0049169F"/>
    <w:rsid w:val="00492B79"/>
    <w:rsid w:val="00494BFE"/>
    <w:rsid w:val="00495405"/>
    <w:rsid w:val="00495424"/>
    <w:rsid w:val="00495A66"/>
    <w:rsid w:val="00495E4A"/>
    <w:rsid w:val="00496A90"/>
    <w:rsid w:val="00496DB9"/>
    <w:rsid w:val="00497C64"/>
    <w:rsid w:val="004A315F"/>
    <w:rsid w:val="004A325F"/>
    <w:rsid w:val="004A34DA"/>
    <w:rsid w:val="004A3540"/>
    <w:rsid w:val="004A5988"/>
    <w:rsid w:val="004A5E9F"/>
    <w:rsid w:val="004A7451"/>
    <w:rsid w:val="004A7C39"/>
    <w:rsid w:val="004B2585"/>
    <w:rsid w:val="004B7018"/>
    <w:rsid w:val="004B7932"/>
    <w:rsid w:val="004B7CC4"/>
    <w:rsid w:val="004C087F"/>
    <w:rsid w:val="004C1511"/>
    <w:rsid w:val="004C1856"/>
    <w:rsid w:val="004C49B1"/>
    <w:rsid w:val="004C59D3"/>
    <w:rsid w:val="004D0383"/>
    <w:rsid w:val="004D47C7"/>
    <w:rsid w:val="004D4CB9"/>
    <w:rsid w:val="004D5DD3"/>
    <w:rsid w:val="004E0C92"/>
    <w:rsid w:val="004E5B91"/>
    <w:rsid w:val="004F1207"/>
    <w:rsid w:val="004F1B47"/>
    <w:rsid w:val="004F23C1"/>
    <w:rsid w:val="004F45D6"/>
    <w:rsid w:val="004F6628"/>
    <w:rsid w:val="00501222"/>
    <w:rsid w:val="00503837"/>
    <w:rsid w:val="00503F63"/>
    <w:rsid w:val="005051C2"/>
    <w:rsid w:val="00505464"/>
    <w:rsid w:val="00512642"/>
    <w:rsid w:val="00516120"/>
    <w:rsid w:val="00517B1F"/>
    <w:rsid w:val="0052216C"/>
    <w:rsid w:val="0052457B"/>
    <w:rsid w:val="00533115"/>
    <w:rsid w:val="00533D28"/>
    <w:rsid w:val="00536194"/>
    <w:rsid w:val="00541389"/>
    <w:rsid w:val="00544E4A"/>
    <w:rsid w:val="00545BCD"/>
    <w:rsid w:val="00547488"/>
    <w:rsid w:val="00553BF3"/>
    <w:rsid w:val="00554C7B"/>
    <w:rsid w:val="0055560D"/>
    <w:rsid w:val="00556920"/>
    <w:rsid w:val="00556EC9"/>
    <w:rsid w:val="0055750C"/>
    <w:rsid w:val="00561028"/>
    <w:rsid w:val="00562648"/>
    <w:rsid w:val="0056448C"/>
    <w:rsid w:val="00564986"/>
    <w:rsid w:val="00565676"/>
    <w:rsid w:val="005672F3"/>
    <w:rsid w:val="00572C4F"/>
    <w:rsid w:val="0057366E"/>
    <w:rsid w:val="005754E5"/>
    <w:rsid w:val="00576570"/>
    <w:rsid w:val="00577E6A"/>
    <w:rsid w:val="005802F9"/>
    <w:rsid w:val="005808B9"/>
    <w:rsid w:val="00583109"/>
    <w:rsid w:val="00585A97"/>
    <w:rsid w:val="0058784F"/>
    <w:rsid w:val="00587BFA"/>
    <w:rsid w:val="00592929"/>
    <w:rsid w:val="0059331B"/>
    <w:rsid w:val="005935E3"/>
    <w:rsid w:val="005951D7"/>
    <w:rsid w:val="005969EA"/>
    <w:rsid w:val="00597106"/>
    <w:rsid w:val="005A2116"/>
    <w:rsid w:val="005A7FFA"/>
    <w:rsid w:val="005B6F6E"/>
    <w:rsid w:val="005B7EC9"/>
    <w:rsid w:val="005C1897"/>
    <w:rsid w:val="005C1E0F"/>
    <w:rsid w:val="005C4FD5"/>
    <w:rsid w:val="005C7483"/>
    <w:rsid w:val="005C7DF9"/>
    <w:rsid w:val="005D06B3"/>
    <w:rsid w:val="005D0912"/>
    <w:rsid w:val="005D0C95"/>
    <w:rsid w:val="005D5BDF"/>
    <w:rsid w:val="005E09CA"/>
    <w:rsid w:val="005E252E"/>
    <w:rsid w:val="005E36AD"/>
    <w:rsid w:val="005E49CC"/>
    <w:rsid w:val="005E62B8"/>
    <w:rsid w:val="005E6E10"/>
    <w:rsid w:val="005E71A1"/>
    <w:rsid w:val="005F23F7"/>
    <w:rsid w:val="005F2A5C"/>
    <w:rsid w:val="005F742D"/>
    <w:rsid w:val="005F780D"/>
    <w:rsid w:val="0060099D"/>
    <w:rsid w:val="00600CA6"/>
    <w:rsid w:val="006014DF"/>
    <w:rsid w:val="00603909"/>
    <w:rsid w:val="00604B45"/>
    <w:rsid w:val="00606803"/>
    <w:rsid w:val="00610B33"/>
    <w:rsid w:val="00611253"/>
    <w:rsid w:val="00614D45"/>
    <w:rsid w:val="00620C6F"/>
    <w:rsid w:val="00622F6A"/>
    <w:rsid w:val="006235A7"/>
    <w:rsid w:val="00624287"/>
    <w:rsid w:val="00626A18"/>
    <w:rsid w:val="006318CA"/>
    <w:rsid w:val="00632636"/>
    <w:rsid w:val="006370E2"/>
    <w:rsid w:val="006373B6"/>
    <w:rsid w:val="0064012C"/>
    <w:rsid w:val="00640BED"/>
    <w:rsid w:val="0064399B"/>
    <w:rsid w:val="0064405C"/>
    <w:rsid w:val="00645176"/>
    <w:rsid w:val="00645B86"/>
    <w:rsid w:val="0064609D"/>
    <w:rsid w:val="00652737"/>
    <w:rsid w:val="0065297A"/>
    <w:rsid w:val="00652BD4"/>
    <w:rsid w:val="00653628"/>
    <w:rsid w:val="00656777"/>
    <w:rsid w:val="00661578"/>
    <w:rsid w:val="00663740"/>
    <w:rsid w:val="0066374E"/>
    <w:rsid w:val="006652C6"/>
    <w:rsid w:val="0066685B"/>
    <w:rsid w:val="006675C9"/>
    <w:rsid w:val="0067121F"/>
    <w:rsid w:val="0067390A"/>
    <w:rsid w:val="00673A04"/>
    <w:rsid w:val="00675C36"/>
    <w:rsid w:val="00676DDF"/>
    <w:rsid w:val="00680128"/>
    <w:rsid w:val="00680579"/>
    <w:rsid w:val="00681278"/>
    <w:rsid w:val="006843E2"/>
    <w:rsid w:val="006856B8"/>
    <w:rsid w:val="00690002"/>
    <w:rsid w:val="00690F44"/>
    <w:rsid w:val="00690FFA"/>
    <w:rsid w:val="00691D9C"/>
    <w:rsid w:val="006935DF"/>
    <w:rsid w:val="006A03B2"/>
    <w:rsid w:val="006A1343"/>
    <w:rsid w:val="006A18BE"/>
    <w:rsid w:val="006A1C60"/>
    <w:rsid w:val="006A2068"/>
    <w:rsid w:val="006A381A"/>
    <w:rsid w:val="006A614B"/>
    <w:rsid w:val="006A726E"/>
    <w:rsid w:val="006B2E35"/>
    <w:rsid w:val="006B3968"/>
    <w:rsid w:val="006B6DA9"/>
    <w:rsid w:val="006B76FD"/>
    <w:rsid w:val="006B7975"/>
    <w:rsid w:val="006C3946"/>
    <w:rsid w:val="006C4A42"/>
    <w:rsid w:val="006C6383"/>
    <w:rsid w:val="006C6AF6"/>
    <w:rsid w:val="006D19D1"/>
    <w:rsid w:val="006D296D"/>
    <w:rsid w:val="006D461F"/>
    <w:rsid w:val="006D5BBF"/>
    <w:rsid w:val="006D61A6"/>
    <w:rsid w:val="006E008E"/>
    <w:rsid w:val="006E02D7"/>
    <w:rsid w:val="006E7015"/>
    <w:rsid w:val="006E7FAE"/>
    <w:rsid w:val="006F4ED9"/>
    <w:rsid w:val="006F5842"/>
    <w:rsid w:val="006F6AFC"/>
    <w:rsid w:val="006F73BB"/>
    <w:rsid w:val="0070027C"/>
    <w:rsid w:val="00701162"/>
    <w:rsid w:val="0070487E"/>
    <w:rsid w:val="007054C0"/>
    <w:rsid w:val="00706B6C"/>
    <w:rsid w:val="007073F9"/>
    <w:rsid w:val="0071336A"/>
    <w:rsid w:val="007139FC"/>
    <w:rsid w:val="00715C51"/>
    <w:rsid w:val="00716199"/>
    <w:rsid w:val="00717A05"/>
    <w:rsid w:val="0072126A"/>
    <w:rsid w:val="007216E7"/>
    <w:rsid w:val="00721889"/>
    <w:rsid w:val="00721991"/>
    <w:rsid w:val="00721B8F"/>
    <w:rsid w:val="0072207E"/>
    <w:rsid w:val="00722752"/>
    <w:rsid w:val="00722776"/>
    <w:rsid w:val="00725D8B"/>
    <w:rsid w:val="00727970"/>
    <w:rsid w:val="00730386"/>
    <w:rsid w:val="007306BD"/>
    <w:rsid w:val="00733929"/>
    <w:rsid w:val="00734522"/>
    <w:rsid w:val="00740291"/>
    <w:rsid w:val="00740321"/>
    <w:rsid w:val="007429A6"/>
    <w:rsid w:val="00743034"/>
    <w:rsid w:val="00744035"/>
    <w:rsid w:val="007459AF"/>
    <w:rsid w:val="00746860"/>
    <w:rsid w:val="00750104"/>
    <w:rsid w:val="00751B7F"/>
    <w:rsid w:val="00752295"/>
    <w:rsid w:val="00754361"/>
    <w:rsid w:val="007545D4"/>
    <w:rsid w:val="007572C8"/>
    <w:rsid w:val="007605E7"/>
    <w:rsid w:val="00764F4C"/>
    <w:rsid w:val="007660B5"/>
    <w:rsid w:val="007673F0"/>
    <w:rsid w:val="00767A53"/>
    <w:rsid w:val="00773B3D"/>
    <w:rsid w:val="00774886"/>
    <w:rsid w:val="00776618"/>
    <w:rsid w:val="007770B2"/>
    <w:rsid w:val="00780B5E"/>
    <w:rsid w:val="00780BFF"/>
    <w:rsid w:val="00781672"/>
    <w:rsid w:val="007824C8"/>
    <w:rsid w:val="00782695"/>
    <w:rsid w:val="00783B51"/>
    <w:rsid w:val="0078409A"/>
    <w:rsid w:val="0078486F"/>
    <w:rsid w:val="00785508"/>
    <w:rsid w:val="00786337"/>
    <w:rsid w:val="00786954"/>
    <w:rsid w:val="00794917"/>
    <w:rsid w:val="00797FDF"/>
    <w:rsid w:val="007A0A38"/>
    <w:rsid w:val="007A1666"/>
    <w:rsid w:val="007A2610"/>
    <w:rsid w:val="007A3358"/>
    <w:rsid w:val="007A6C47"/>
    <w:rsid w:val="007A7F80"/>
    <w:rsid w:val="007B111C"/>
    <w:rsid w:val="007B17A6"/>
    <w:rsid w:val="007B1868"/>
    <w:rsid w:val="007B1F0B"/>
    <w:rsid w:val="007B3486"/>
    <w:rsid w:val="007B405A"/>
    <w:rsid w:val="007B5F86"/>
    <w:rsid w:val="007B7A13"/>
    <w:rsid w:val="007C1395"/>
    <w:rsid w:val="007C2EE9"/>
    <w:rsid w:val="007C7124"/>
    <w:rsid w:val="007C7B45"/>
    <w:rsid w:val="007D117D"/>
    <w:rsid w:val="007D520D"/>
    <w:rsid w:val="007D5703"/>
    <w:rsid w:val="007D6F55"/>
    <w:rsid w:val="007D6F95"/>
    <w:rsid w:val="007E195C"/>
    <w:rsid w:val="007E3E93"/>
    <w:rsid w:val="007E4554"/>
    <w:rsid w:val="007E512D"/>
    <w:rsid w:val="007E56A8"/>
    <w:rsid w:val="007E5AE2"/>
    <w:rsid w:val="007E6088"/>
    <w:rsid w:val="007E6ECC"/>
    <w:rsid w:val="007F079B"/>
    <w:rsid w:val="007F18F5"/>
    <w:rsid w:val="007F29A9"/>
    <w:rsid w:val="007F44FA"/>
    <w:rsid w:val="007F62AD"/>
    <w:rsid w:val="007F6CBF"/>
    <w:rsid w:val="007F70A1"/>
    <w:rsid w:val="00803D15"/>
    <w:rsid w:val="00804E71"/>
    <w:rsid w:val="0080601C"/>
    <w:rsid w:val="0080782E"/>
    <w:rsid w:val="0080795A"/>
    <w:rsid w:val="00810FB3"/>
    <w:rsid w:val="008121DC"/>
    <w:rsid w:val="00812F6C"/>
    <w:rsid w:val="00812FA1"/>
    <w:rsid w:val="00814741"/>
    <w:rsid w:val="00821C2A"/>
    <w:rsid w:val="00821D46"/>
    <w:rsid w:val="0082204A"/>
    <w:rsid w:val="00822302"/>
    <w:rsid w:val="008226E1"/>
    <w:rsid w:val="008229E8"/>
    <w:rsid w:val="0082579B"/>
    <w:rsid w:val="00825AAB"/>
    <w:rsid w:val="00831414"/>
    <w:rsid w:val="008320B5"/>
    <w:rsid w:val="00832558"/>
    <w:rsid w:val="00834400"/>
    <w:rsid w:val="0083499C"/>
    <w:rsid w:val="0083770D"/>
    <w:rsid w:val="00837F7B"/>
    <w:rsid w:val="008406FD"/>
    <w:rsid w:val="00840708"/>
    <w:rsid w:val="008423A1"/>
    <w:rsid w:val="00842944"/>
    <w:rsid w:val="0084484E"/>
    <w:rsid w:val="00844EC2"/>
    <w:rsid w:val="00851134"/>
    <w:rsid w:val="00851ECD"/>
    <w:rsid w:val="00852F98"/>
    <w:rsid w:val="008548B6"/>
    <w:rsid w:val="00855190"/>
    <w:rsid w:val="00857A1E"/>
    <w:rsid w:val="00860470"/>
    <w:rsid w:val="00863E6E"/>
    <w:rsid w:val="0086626D"/>
    <w:rsid w:val="008666E4"/>
    <w:rsid w:val="00870B7C"/>
    <w:rsid w:val="00870F5F"/>
    <w:rsid w:val="008710C1"/>
    <w:rsid w:val="00871586"/>
    <w:rsid w:val="008730E1"/>
    <w:rsid w:val="00876FE0"/>
    <w:rsid w:val="008813A6"/>
    <w:rsid w:val="00884DA6"/>
    <w:rsid w:val="0089083A"/>
    <w:rsid w:val="00892C09"/>
    <w:rsid w:val="0089440B"/>
    <w:rsid w:val="0089601B"/>
    <w:rsid w:val="008A1814"/>
    <w:rsid w:val="008A1886"/>
    <w:rsid w:val="008A4AF5"/>
    <w:rsid w:val="008A63FA"/>
    <w:rsid w:val="008B25BD"/>
    <w:rsid w:val="008B4325"/>
    <w:rsid w:val="008B45AA"/>
    <w:rsid w:val="008B48A7"/>
    <w:rsid w:val="008B50A2"/>
    <w:rsid w:val="008B56DE"/>
    <w:rsid w:val="008B64BA"/>
    <w:rsid w:val="008B71D2"/>
    <w:rsid w:val="008B7830"/>
    <w:rsid w:val="008C0741"/>
    <w:rsid w:val="008C2A20"/>
    <w:rsid w:val="008C34F5"/>
    <w:rsid w:val="008C37B1"/>
    <w:rsid w:val="008C7D46"/>
    <w:rsid w:val="008D10B8"/>
    <w:rsid w:val="008D205F"/>
    <w:rsid w:val="008D3AE6"/>
    <w:rsid w:val="008D534C"/>
    <w:rsid w:val="008D660E"/>
    <w:rsid w:val="008E3B44"/>
    <w:rsid w:val="008E448A"/>
    <w:rsid w:val="008E72DB"/>
    <w:rsid w:val="008F235E"/>
    <w:rsid w:val="008F2F20"/>
    <w:rsid w:val="008F3128"/>
    <w:rsid w:val="008F46DA"/>
    <w:rsid w:val="008F5013"/>
    <w:rsid w:val="008F65D2"/>
    <w:rsid w:val="008F69DA"/>
    <w:rsid w:val="008F7AFD"/>
    <w:rsid w:val="00900C92"/>
    <w:rsid w:val="009024CF"/>
    <w:rsid w:val="0090642A"/>
    <w:rsid w:val="00912FCB"/>
    <w:rsid w:val="0091301D"/>
    <w:rsid w:val="00920178"/>
    <w:rsid w:val="009205F5"/>
    <w:rsid w:val="0092124F"/>
    <w:rsid w:val="00924987"/>
    <w:rsid w:val="009277A0"/>
    <w:rsid w:val="00930915"/>
    <w:rsid w:val="00930941"/>
    <w:rsid w:val="00930BA7"/>
    <w:rsid w:val="0093288F"/>
    <w:rsid w:val="00933117"/>
    <w:rsid w:val="00934034"/>
    <w:rsid w:val="00934071"/>
    <w:rsid w:val="0093560F"/>
    <w:rsid w:val="00936427"/>
    <w:rsid w:val="009366E6"/>
    <w:rsid w:val="00941408"/>
    <w:rsid w:val="00945512"/>
    <w:rsid w:val="0094563E"/>
    <w:rsid w:val="00950F94"/>
    <w:rsid w:val="009511D6"/>
    <w:rsid w:val="00954782"/>
    <w:rsid w:val="00955D48"/>
    <w:rsid w:val="00956277"/>
    <w:rsid w:val="009572AC"/>
    <w:rsid w:val="00957A9B"/>
    <w:rsid w:val="009604A0"/>
    <w:rsid w:val="00960F1C"/>
    <w:rsid w:val="00967143"/>
    <w:rsid w:val="0097017D"/>
    <w:rsid w:val="00970AC7"/>
    <w:rsid w:val="00970D38"/>
    <w:rsid w:val="00972311"/>
    <w:rsid w:val="009735FC"/>
    <w:rsid w:val="00977603"/>
    <w:rsid w:val="00980FF9"/>
    <w:rsid w:val="009834A1"/>
    <w:rsid w:val="0098499D"/>
    <w:rsid w:val="00986FC2"/>
    <w:rsid w:val="009903F4"/>
    <w:rsid w:val="00990E6A"/>
    <w:rsid w:val="00991DAB"/>
    <w:rsid w:val="00994A1F"/>
    <w:rsid w:val="009954F6"/>
    <w:rsid w:val="0099619D"/>
    <w:rsid w:val="009A1656"/>
    <w:rsid w:val="009A32A3"/>
    <w:rsid w:val="009A4F24"/>
    <w:rsid w:val="009A62E4"/>
    <w:rsid w:val="009A720D"/>
    <w:rsid w:val="009B1BCA"/>
    <w:rsid w:val="009B512C"/>
    <w:rsid w:val="009C217D"/>
    <w:rsid w:val="009C3A27"/>
    <w:rsid w:val="009C3EF4"/>
    <w:rsid w:val="009C71A5"/>
    <w:rsid w:val="009C7E79"/>
    <w:rsid w:val="009D1051"/>
    <w:rsid w:val="009D1C35"/>
    <w:rsid w:val="009D317F"/>
    <w:rsid w:val="009D3783"/>
    <w:rsid w:val="009D495F"/>
    <w:rsid w:val="009D4C42"/>
    <w:rsid w:val="009E2707"/>
    <w:rsid w:val="009E3023"/>
    <w:rsid w:val="009E4479"/>
    <w:rsid w:val="009F03B9"/>
    <w:rsid w:val="009F08C3"/>
    <w:rsid w:val="009F1C98"/>
    <w:rsid w:val="009F2865"/>
    <w:rsid w:val="009F2D4C"/>
    <w:rsid w:val="009F5EC2"/>
    <w:rsid w:val="00A02EA6"/>
    <w:rsid w:val="00A02EBF"/>
    <w:rsid w:val="00A04328"/>
    <w:rsid w:val="00A047C3"/>
    <w:rsid w:val="00A119DE"/>
    <w:rsid w:val="00A1631D"/>
    <w:rsid w:val="00A16B91"/>
    <w:rsid w:val="00A1734B"/>
    <w:rsid w:val="00A17498"/>
    <w:rsid w:val="00A17E1A"/>
    <w:rsid w:val="00A212FE"/>
    <w:rsid w:val="00A22A27"/>
    <w:rsid w:val="00A23C51"/>
    <w:rsid w:val="00A24F8C"/>
    <w:rsid w:val="00A26F92"/>
    <w:rsid w:val="00A27869"/>
    <w:rsid w:val="00A27F7B"/>
    <w:rsid w:val="00A3025C"/>
    <w:rsid w:val="00A314E5"/>
    <w:rsid w:val="00A3179C"/>
    <w:rsid w:val="00A31FE5"/>
    <w:rsid w:val="00A3378F"/>
    <w:rsid w:val="00A339DF"/>
    <w:rsid w:val="00A35C0E"/>
    <w:rsid w:val="00A372B1"/>
    <w:rsid w:val="00A37A92"/>
    <w:rsid w:val="00A418D5"/>
    <w:rsid w:val="00A44994"/>
    <w:rsid w:val="00A449F9"/>
    <w:rsid w:val="00A4501C"/>
    <w:rsid w:val="00A45047"/>
    <w:rsid w:val="00A4596E"/>
    <w:rsid w:val="00A46C6B"/>
    <w:rsid w:val="00A511A1"/>
    <w:rsid w:val="00A5385C"/>
    <w:rsid w:val="00A57C22"/>
    <w:rsid w:val="00A57D92"/>
    <w:rsid w:val="00A6032D"/>
    <w:rsid w:val="00A60928"/>
    <w:rsid w:val="00A617A0"/>
    <w:rsid w:val="00A622FF"/>
    <w:rsid w:val="00A635B1"/>
    <w:rsid w:val="00A63976"/>
    <w:rsid w:val="00A63989"/>
    <w:rsid w:val="00A63B39"/>
    <w:rsid w:val="00A65F7F"/>
    <w:rsid w:val="00A66EF3"/>
    <w:rsid w:val="00A729BE"/>
    <w:rsid w:val="00A74288"/>
    <w:rsid w:val="00A82201"/>
    <w:rsid w:val="00A826A5"/>
    <w:rsid w:val="00A830C6"/>
    <w:rsid w:val="00A84632"/>
    <w:rsid w:val="00A85C0F"/>
    <w:rsid w:val="00A911C0"/>
    <w:rsid w:val="00A92660"/>
    <w:rsid w:val="00A93EF3"/>
    <w:rsid w:val="00A9447E"/>
    <w:rsid w:val="00A94F2B"/>
    <w:rsid w:val="00AA077E"/>
    <w:rsid w:val="00AA2CE5"/>
    <w:rsid w:val="00AA3D18"/>
    <w:rsid w:val="00AA45EE"/>
    <w:rsid w:val="00AA4C76"/>
    <w:rsid w:val="00AA53BC"/>
    <w:rsid w:val="00AA69F6"/>
    <w:rsid w:val="00AA7F05"/>
    <w:rsid w:val="00AB34A6"/>
    <w:rsid w:val="00AB3942"/>
    <w:rsid w:val="00AB3A25"/>
    <w:rsid w:val="00AB421A"/>
    <w:rsid w:val="00AB4908"/>
    <w:rsid w:val="00AB4E14"/>
    <w:rsid w:val="00AB4E70"/>
    <w:rsid w:val="00AB6978"/>
    <w:rsid w:val="00AB7137"/>
    <w:rsid w:val="00AC1DEF"/>
    <w:rsid w:val="00AC30C4"/>
    <w:rsid w:val="00AC3D97"/>
    <w:rsid w:val="00AC3E8D"/>
    <w:rsid w:val="00AC67A2"/>
    <w:rsid w:val="00AC69B1"/>
    <w:rsid w:val="00AC7E59"/>
    <w:rsid w:val="00AD430F"/>
    <w:rsid w:val="00AD4C74"/>
    <w:rsid w:val="00AD72C7"/>
    <w:rsid w:val="00AE22DE"/>
    <w:rsid w:val="00AE269D"/>
    <w:rsid w:val="00AE3235"/>
    <w:rsid w:val="00AE3271"/>
    <w:rsid w:val="00AE52F9"/>
    <w:rsid w:val="00AE7207"/>
    <w:rsid w:val="00AF1E63"/>
    <w:rsid w:val="00AF30EE"/>
    <w:rsid w:val="00AF37BA"/>
    <w:rsid w:val="00AF43C1"/>
    <w:rsid w:val="00B01A4F"/>
    <w:rsid w:val="00B048A2"/>
    <w:rsid w:val="00B048EC"/>
    <w:rsid w:val="00B04F3B"/>
    <w:rsid w:val="00B06FAC"/>
    <w:rsid w:val="00B07525"/>
    <w:rsid w:val="00B14399"/>
    <w:rsid w:val="00B14E5E"/>
    <w:rsid w:val="00B1541F"/>
    <w:rsid w:val="00B176B7"/>
    <w:rsid w:val="00B258E4"/>
    <w:rsid w:val="00B26978"/>
    <w:rsid w:val="00B2743E"/>
    <w:rsid w:val="00B27DC6"/>
    <w:rsid w:val="00B3112B"/>
    <w:rsid w:val="00B31398"/>
    <w:rsid w:val="00B3220C"/>
    <w:rsid w:val="00B35594"/>
    <w:rsid w:val="00B36A49"/>
    <w:rsid w:val="00B3795F"/>
    <w:rsid w:val="00B40EBF"/>
    <w:rsid w:val="00B424E0"/>
    <w:rsid w:val="00B43888"/>
    <w:rsid w:val="00B43C6F"/>
    <w:rsid w:val="00B43E75"/>
    <w:rsid w:val="00B4536F"/>
    <w:rsid w:val="00B45A25"/>
    <w:rsid w:val="00B468C6"/>
    <w:rsid w:val="00B47DB4"/>
    <w:rsid w:val="00B53A4A"/>
    <w:rsid w:val="00B568F4"/>
    <w:rsid w:val="00B5696A"/>
    <w:rsid w:val="00B56AB6"/>
    <w:rsid w:val="00B56ADC"/>
    <w:rsid w:val="00B57C76"/>
    <w:rsid w:val="00B62206"/>
    <w:rsid w:val="00B66508"/>
    <w:rsid w:val="00B7203A"/>
    <w:rsid w:val="00B75551"/>
    <w:rsid w:val="00B77477"/>
    <w:rsid w:val="00B77FBC"/>
    <w:rsid w:val="00B813E1"/>
    <w:rsid w:val="00B8162B"/>
    <w:rsid w:val="00B83763"/>
    <w:rsid w:val="00B83DF1"/>
    <w:rsid w:val="00B84492"/>
    <w:rsid w:val="00B8537E"/>
    <w:rsid w:val="00B868B6"/>
    <w:rsid w:val="00B86C8E"/>
    <w:rsid w:val="00B90289"/>
    <w:rsid w:val="00B912F1"/>
    <w:rsid w:val="00B91992"/>
    <w:rsid w:val="00B956E5"/>
    <w:rsid w:val="00B95EEE"/>
    <w:rsid w:val="00BA3524"/>
    <w:rsid w:val="00BA3CFF"/>
    <w:rsid w:val="00BA40E1"/>
    <w:rsid w:val="00BA45AF"/>
    <w:rsid w:val="00BA6C30"/>
    <w:rsid w:val="00BA79ED"/>
    <w:rsid w:val="00BB1084"/>
    <w:rsid w:val="00BB147F"/>
    <w:rsid w:val="00BB29EB"/>
    <w:rsid w:val="00BB2DE9"/>
    <w:rsid w:val="00BB40F6"/>
    <w:rsid w:val="00BB545A"/>
    <w:rsid w:val="00BB5F9F"/>
    <w:rsid w:val="00BB6E58"/>
    <w:rsid w:val="00BC172B"/>
    <w:rsid w:val="00BC2887"/>
    <w:rsid w:val="00BC3E8B"/>
    <w:rsid w:val="00BC4F4F"/>
    <w:rsid w:val="00BC50E7"/>
    <w:rsid w:val="00BC5151"/>
    <w:rsid w:val="00BC53A6"/>
    <w:rsid w:val="00BC670D"/>
    <w:rsid w:val="00BC7507"/>
    <w:rsid w:val="00BC765E"/>
    <w:rsid w:val="00BD0178"/>
    <w:rsid w:val="00BD747A"/>
    <w:rsid w:val="00BD7842"/>
    <w:rsid w:val="00BE01F0"/>
    <w:rsid w:val="00BE279B"/>
    <w:rsid w:val="00BE425E"/>
    <w:rsid w:val="00BF12A7"/>
    <w:rsid w:val="00BF1D30"/>
    <w:rsid w:val="00BF2411"/>
    <w:rsid w:val="00BF3B6A"/>
    <w:rsid w:val="00BF3D7E"/>
    <w:rsid w:val="00BF4A92"/>
    <w:rsid w:val="00BF4CFA"/>
    <w:rsid w:val="00BF56B6"/>
    <w:rsid w:val="00C001DB"/>
    <w:rsid w:val="00C038AA"/>
    <w:rsid w:val="00C04E83"/>
    <w:rsid w:val="00C10CC2"/>
    <w:rsid w:val="00C11AC3"/>
    <w:rsid w:val="00C1651E"/>
    <w:rsid w:val="00C179AE"/>
    <w:rsid w:val="00C20557"/>
    <w:rsid w:val="00C20C2B"/>
    <w:rsid w:val="00C21FCC"/>
    <w:rsid w:val="00C22AC1"/>
    <w:rsid w:val="00C22B82"/>
    <w:rsid w:val="00C23D03"/>
    <w:rsid w:val="00C2623C"/>
    <w:rsid w:val="00C26388"/>
    <w:rsid w:val="00C30045"/>
    <w:rsid w:val="00C30B02"/>
    <w:rsid w:val="00C30BC2"/>
    <w:rsid w:val="00C31653"/>
    <w:rsid w:val="00C31C4A"/>
    <w:rsid w:val="00C31FBB"/>
    <w:rsid w:val="00C342FF"/>
    <w:rsid w:val="00C42837"/>
    <w:rsid w:val="00C43981"/>
    <w:rsid w:val="00C43A5F"/>
    <w:rsid w:val="00C4685A"/>
    <w:rsid w:val="00C47987"/>
    <w:rsid w:val="00C50FDF"/>
    <w:rsid w:val="00C56E0C"/>
    <w:rsid w:val="00C574DE"/>
    <w:rsid w:val="00C608F8"/>
    <w:rsid w:val="00C6095E"/>
    <w:rsid w:val="00C60C2D"/>
    <w:rsid w:val="00C650E6"/>
    <w:rsid w:val="00C654D6"/>
    <w:rsid w:val="00C65D41"/>
    <w:rsid w:val="00C66165"/>
    <w:rsid w:val="00C73852"/>
    <w:rsid w:val="00C74390"/>
    <w:rsid w:val="00C74F36"/>
    <w:rsid w:val="00C75AFC"/>
    <w:rsid w:val="00C76E9E"/>
    <w:rsid w:val="00C770B1"/>
    <w:rsid w:val="00C77E7E"/>
    <w:rsid w:val="00C822ED"/>
    <w:rsid w:val="00C82842"/>
    <w:rsid w:val="00C858A2"/>
    <w:rsid w:val="00C863AA"/>
    <w:rsid w:val="00C86EF3"/>
    <w:rsid w:val="00C872B2"/>
    <w:rsid w:val="00C92ED8"/>
    <w:rsid w:val="00C951C4"/>
    <w:rsid w:val="00C952F7"/>
    <w:rsid w:val="00C9735C"/>
    <w:rsid w:val="00CA029B"/>
    <w:rsid w:val="00CA3E0B"/>
    <w:rsid w:val="00CA75E2"/>
    <w:rsid w:val="00CB0380"/>
    <w:rsid w:val="00CB51EF"/>
    <w:rsid w:val="00CB5CCB"/>
    <w:rsid w:val="00CB7828"/>
    <w:rsid w:val="00CC1280"/>
    <w:rsid w:val="00CC155D"/>
    <w:rsid w:val="00CC2CD7"/>
    <w:rsid w:val="00CC3DA2"/>
    <w:rsid w:val="00CC511C"/>
    <w:rsid w:val="00CC5ED8"/>
    <w:rsid w:val="00CC6611"/>
    <w:rsid w:val="00CD29CD"/>
    <w:rsid w:val="00CD3464"/>
    <w:rsid w:val="00CD3EA8"/>
    <w:rsid w:val="00CD4A74"/>
    <w:rsid w:val="00CE149D"/>
    <w:rsid w:val="00CE49A4"/>
    <w:rsid w:val="00CE69E3"/>
    <w:rsid w:val="00CE71F4"/>
    <w:rsid w:val="00CE73A9"/>
    <w:rsid w:val="00CF2356"/>
    <w:rsid w:val="00CF406B"/>
    <w:rsid w:val="00CF4F03"/>
    <w:rsid w:val="00CF56F7"/>
    <w:rsid w:val="00CF6E52"/>
    <w:rsid w:val="00CF7FC8"/>
    <w:rsid w:val="00D0083B"/>
    <w:rsid w:val="00D02BA0"/>
    <w:rsid w:val="00D06DEE"/>
    <w:rsid w:val="00D07AC4"/>
    <w:rsid w:val="00D10C13"/>
    <w:rsid w:val="00D12842"/>
    <w:rsid w:val="00D1329F"/>
    <w:rsid w:val="00D1499B"/>
    <w:rsid w:val="00D207E8"/>
    <w:rsid w:val="00D22016"/>
    <w:rsid w:val="00D23AA1"/>
    <w:rsid w:val="00D2498D"/>
    <w:rsid w:val="00D24DE5"/>
    <w:rsid w:val="00D24E63"/>
    <w:rsid w:val="00D254B9"/>
    <w:rsid w:val="00D31A98"/>
    <w:rsid w:val="00D41C5E"/>
    <w:rsid w:val="00D4599A"/>
    <w:rsid w:val="00D47DE4"/>
    <w:rsid w:val="00D54D1C"/>
    <w:rsid w:val="00D606BE"/>
    <w:rsid w:val="00D62734"/>
    <w:rsid w:val="00D63F89"/>
    <w:rsid w:val="00D64865"/>
    <w:rsid w:val="00D70569"/>
    <w:rsid w:val="00D70BB6"/>
    <w:rsid w:val="00D741A8"/>
    <w:rsid w:val="00D7431C"/>
    <w:rsid w:val="00D74B43"/>
    <w:rsid w:val="00D75118"/>
    <w:rsid w:val="00D761CF"/>
    <w:rsid w:val="00D7630A"/>
    <w:rsid w:val="00D81731"/>
    <w:rsid w:val="00D8334C"/>
    <w:rsid w:val="00D87497"/>
    <w:rsid w:val="00D904ED"/>
    <w:rsid w:val="00D915A2"/>
    <w:rsid w:val="00D9196B"/>
    <w:rsid w:val="00D929FA"/>
    <w:rsid w:val="00D97109"/>
    <w:rsid w:val="00DA21E1"/>
    <w:rsid w:val="00DA394A"/>
    <w:rsid w:val="00DB196D"/>
    <w:rsid w:val="00DB2C1A"/>
    <w:rsid w:val="00DB312A"/>
    <w:rsid w:val="00DB4544"/>
    <w:rsid w:val="00DB6B27"/>
    <w:rsid w:val="00DB7C4C"/>
    <w:rsid w:val="00DC1B26"/>
    <w:rsid w:val="00DC2E4F"/>
    <w:rsid w:val="00DC3301"/>
    <w:rsid w:val="00DC5E93"/>
    <w:rsid w:val="00DC7617"/>
    <w:rsid w:val="00DC7C36"/>
    <w:rsid w:val="00DD0ECD"/>
    <w:rsid w:val="00DD2975"/>
    <w:rsid w:val="00DD3229"/>
    <w:rsid w:val="00DD4ED0"/>
    <w:rsid w:val="00DD60BA"/>
    <w:rsid w:val="00DD7B3F"/>
    <w:rsid w:val="00DE2EE8"/>
    <w:rsid w:val="00DE570E"/>
    <w:rsid w:val="00DF398B"/>
    <w:rsid w:val="00DF4999"/>
    <w:rsid w:val="00DF4E4D"/>
    <w:rsid w:val="00DF79F7"/>
    <w:rsid w:val="00E01A27"/>
    <w:rsid w:val="00E04E8B"/>
    <w:rsid w:val="00E0634B"/>
    <w:rsid w:val="00E07469"/>
    <w:rsid w:val="00E11253"/>
    <w:rsid w:val="00E1504F"/>
    <w:rsid w:val="00E15859"/>
    <w:rsid w:val="00E15AA2"/>
    <w:rsid w:val="00E1602C"/>
    <w:rsid w:val="00E16E06"/>
    <w:rsid w:val="00E208D5"/>
    <w:rsid w:val="00E21818"/>
    <w:rsid w:val="00E2362A"/>
    <w:rsid w:val="00E2416D"/>
    <w:rsid w:val="00E30BDE"/>
    <w:rsid w:val="00E34310"/>
    <w:rsid w:val="00E348E4"/>
    <w:rsid w:val="00E414CE"/>
    <w:rsid w:val="00E416D2"/>
    <w:rsid w:val="00E429B7"/>
    <w:rsid w:val="00E4535F"/>
    <w:rsid w:val="00E458DB"/>
    <w:rsid w:val="00E52817"/>
    <w:rsid w:val="00E55339"/>
    <w:rsid w:val="00E57D0B"/>
    <w:rsid w:val="00E57E4E"/>
    <w:rsid w:val="00E60075"/>
    <w:rsid w:val="00E615F4"/>
    <w:rsid w:val="00E63D8B"/>
    <w:rsid w:val="00E63E72"/>
    <w:rsid w:val="00E65639"/>
    <w:rsid w:val="00E65F6C"/>
    <w:rsid w:val="00E671A5"/>
    <w:rsid w:val="00E703D4"/>
    <w:rsid w:val="00E704CE"/>
    <w:rsid w:val="00E73485"/>
    <w:rsid w:val="00E74161"/>
    <w:rsid w:val="00E7502E"/>
    <w:rsid w:val="00E76563"/>
    <w:rsid w:val="00E76973"/>
    <w:rsid w:val="00E77E49"/>
    <w:rsid w:val="00E804A1"/>
    <w:rsid w:val="00E847F4"/>
    <w:rsid w:val="00E84EBC"/>
    <w:rsid w:val="00E902E8"/>
    <w:rsid w:val="00E908C2"/>
    <w:rsid w:val="00E90981"/>
    <w:rsid w:val="00E91878"/>
    <w:rsid w:val="00E94B92"/>
    <w:rsid w:val="00E97B44"/>
    <w:rsid w:val="00EA021F"/>
    <w:rsid w:val="00EA5491"/>
    <w:rsid w:val="00EA6F5F"/>
    <w:rsid w:val="00EA72AB"/>
    <w:rsid w:val="00EA7934"/>
    <w:rsid w:val="00EB11B4"/>
    <w:rsid w:val="00EB1541"/>
    <w:rsid w:val="00EB16B3"/>
    <w:rsid w:val="00EB1C2B"/>
    <w:rsid w:val="00EB3163"/>
    <w:rsid w:val="00EB4D3E"/>
    <w:rsid w:val="00EB55CA"/>
    <w:rsid w:val="00EC0AC4"/>
    <w:rsid w:val="00EC0B1C"/>
    <w:rsid w:val="00EC0D5F"/>
    <w:rsid w:val="00EC262C"/>
    <w:rsid w:val="00EC2B7F"/>
    <w:rsid w:val="00EC44CC"/>
    <w:rsid w:val="00EC458E"/>
    <w:rsid w:val="00EC5ED0"/>
    <w:rsid w:val="00EC7AA2"/>
    <w:rsid w:val="00ED01D9"/>
    <w:rsid w:val="00ED2B40"/>
    <w:rsid w:val="00ED4A08"/>
    <w:rsid w:val="00ED5191"/>
    <w:rsid w:val="00ED5AC3"/>
    <w:rsid w:val="00ED7487"/>
    <w:rsid w:val="00EE383C"/>
    <w:rsid w:val="00EE5E1C"/>
    <w:rsid w:val="00EE6E84"/>
    <w:rsid w:val="00EE70BD"/>
    <w:rsid w:val="00EE766A"/>
    <w:rsid w:val="00EF37DC"/>
    <w:rsid w:val="00EF3CDF"/>
    <w:rsid w:val="00EF4A7A"/>
    <w:rsid w:val="00EF5864"/>
    <w:rsid w:val="00EF63C4"/>
    <w:rsid w:val="00EF7FB3"/>
    <w:rsid w:val="00F02482"/>
    <w:rsid w:val="00F02889"/>
    <w:rsid w:val="00F07370"/>
    <w:rsid w:val="00F127CE"/>
    <w:rsid w:val="00F12E08"/>
    <w:rsid w:val="00F131CB"/>
    <w:rsid w:val="00F154A0"/>
    <w:rsid w:val="00F16ACF"/>
    <w:rsid w:val="00F16EBD"/>
    <w:rsid w:val="00F17053"/>
    <w:rsid w:val="00F17B94"/>
    <w:rsid w:val="00F200A4"/>
    <w:rsid w:val="00F2012A"/>
    <w:rsid w:val="00F212F7"/>
    <w:rsid w:val="00F218A3"/>
    <w:rsid w:val="00F21E58"/>
    <w:rsid w:val="00F226B1"/>
    <w:rsid w:val="00F33889"/>
    <w:rsid w:val="00F34D46"/>
    <w:rsid w:val="00F35341"/>
    <w:rsid w:val="00F361FF"/>
    <w:rsid w:val="00F3656F"/>
    <w:rsid w:val="00F371E2"/>
    <w:rsid w:val="00F412CB"/>
    <w:rsid w:val="00F41BB0"/>
    <w:rsid w:val="00F41DB6"/>
    <w:rsid w:val="00F44E9A"/>
    <w:rsid w:val="00F47311"/>
    <w:rsid w:val="00F5240B"/>
    <w:rsid w:val="00F524BD"/>
    <w:rsid w:val="00F52BA6"/>
    <w:rsid w:val="00F52C3C"/>
    <w:rsid w:val="00F54BF8"/>
    <w:rsid w:val="00F55116"/>
    <w:rsid w:val="00F55378"/>
    <w:rsid w:val="00F553E4"/>
    <w:rsid w:val="00F55B3C"/>
    <w:rsid w:val="00F5729E"/>
    <w:rsid w:val="00F609DD"/>
    <w:rsid w:val="00F60C29"/>
    <w:rsid w:val="00F63867"/>
    <w:rsid w:val="00F65402"/>
    <w:rsid w:val="00F70012"/>
    <w:rsid w:val="00F71E43"/>
    <w:rsid w:val="00F720A4"/>
    <w:rsid w:val="00F7347A"/>
    <w:rsid w:val="00F74924"/>
    <w:rsid w:val="00F82D41"/>
    <w:rsid w:val="00F85B70"/>
    <w:rsid w:val="00F86452"/>
    <w:rsid w:val="00F900EB"/>
    <w:rsid w:val="00F927A9"/>
    <w:rsid w:val="00F95F9A"/>
    <w:rsid w:val="00FA0EBF"/>
    <w:rsid w:val="00FA1F99"/>
    <w:rsid w:val="00FA20BA"/>
    <w:rsid w:val="00FA29DA"/>
    <w:rsid w:val="00FA2F79"/>
    <w:rsid w:val="00FB0E41"/>
    <w:rsid w:val="00FB2F6F"/>
    <w:rsid w:val="00FB32B7"/>
    <w:rsid w:val="00FB3BFD"/>
    <w:rsid w:val="00FB40DD"/>
    <w:rsid w:val="00FB459C"/>
    <w:rsid w:val="00FB4A80"/>
    <w:rsid w:val="00FB4AE4"/>
    <w:rsid w:val="00FB6A83"/>
    <w:rsid w:val="00FC0FD8"/>
    <w:rsid w:val="00FC2D72"/>
    <w:rsid w:val="00FC37A0"/>
    <w:rsid w:val="00FC3F49"/>
    <w:rsid w:val="00FC4B9F"/>
    <w:rsid w:val="00FC6240"/>
    <w:rsid w:val="00FC657D"/>
    <w:rsid w:val="00FC6DAF"/>
    <w:rsid w:val="00FD35A0"/>
    <w:rsid w:val="00FD383B"/>
    <w:rsid w:val="00FD4093"/>
    <w:rsid w:val="00FD5F34"/>
    <w:rsid w:val="00FD654D"/>
    <w:rsid w:val="00FD73CC"/>
    <w:rsid w:val="00FD7A11"/>
    <w:rsid w:val="00FE2652"/>
    <w:rsid w:val="00FE3E12"/>
    <w:rsid w:val="00FE6BB0"/>
    <w:rsid w:val="00FE7C1D"/>
    <w:rsid w:val="00FE7F18"/>
    <w:rsid w:val="00FF1A48"/>
    <w:rsid w:val="00FF3BAC"/>
    <w:rsid w:val="00FF559B"/>
    <w:rsid w:val="00FF59D2"/>
    <w:rsid w:val="00FF64BC"/>
    <w:rsid w:val="00FF694F"/>
    <w:rsid w:val="00FF7B50"/>
    <w:rsid w:val="00FF7E5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EA2A26B"/>
  <w15:chartTrackingRefBased/>
  <w15:docId w15:val="{493D3D2B-0AA3-9D41-A480-0382672DE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4F4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64F4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64F4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64F4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64F4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64F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4F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4F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4F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4F4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64F4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64F4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64F4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64F4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64F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4F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4F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4F4C"/>
    <w:rPr>
      <w:rFonts w:eastAsiaTheme="majorEastAsia" w:cstheme="majorBidi"/>
      <w:color w:val="272727" w:themeColor="text1" w:themeTint="D8"/>
    </w:rPr>
  </w:style>
  <w:style w:type="paragraph" w:styleId="Title">
    <w:name w:val="Title"/>
    <w:basedOn w:val="Normal"/>
    <w:next w:val="Normal"/>
    <w:link w:val="TitleChar"/>
    <w:uiPriority w:val="10"/>
    <w:qFormat/>
    <w:rsid w:val="00764F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4F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4F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4F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4F4C"/>
    <w:pPr>
      <w:spacing w:before="160"/>
      <w:jc w:val="center"/>
    </w:pPr>
    <w:rPr>
      <w:i/>
      <w:iCs/>
      <w:color w:val="404040" w:themeColor="text1" w:themeTint="BF"/>
    </w:rPr>
  </w:style>
  <w:style w:type="character" w:customStyle="1" w:styleId="QuoteChar">
    <w:name w:val="Quote Char"/>
    <w:basedOn w:val="DefaultParagraphFont"/>
    <w:link w:val="Quote"/>
    <w:uiPriority w:val="29"/>
    <w:rsid w:val="00764F4C"/>
    <w:rPr>
      <w:i/>
      <w:iCs/>
      <w:color w:val="404040" w:themeColor="text1" w:themeTint="BF"/>
    </w:rPr>
  </w:style>
  <w:style w:type="paragraph" w:styleId="ListParagraph">
    <w:name w:val="List Paragraph"/>
    <w:basedOn w:val="Normal"/>
    <w:uiPriority w:val="34"/>
    <w:qFormat/>
    <w:rsid w:val="00764F4C"/>
    <w:pPr>
      <w:ind w:left="720"/>
      <w:contextualSpacing/>
    </w:pPr>
  </w:style>
  <w:style w:type="character" w:styleId="IntenseEmphasis">
    <w:name w:val="Intense Emphasis"/>
    <w:basedOn w:val="DefaultParagraphFont"/>
    <w:uiPriority w:val="21"/>
    <w:qFormat/>
    <w:rsid w:val="00764F4C"/>
    <w:rPr>
      <w:i/>
      <w:iCs/>
      <w:color w:val="2F5496" w:themeColor="accent1" w:themeShade="BF"/>
    </w:rPr>
  </w:style>
  <w:style w:type="paragraph" w:styleId="IntenseQuote">
    <w:name w:val="Intense Quote"/>
    <w:basedOn w:val="Normal"/>
    <w:next w:val="Normal"/>
    <w:link w:val="IntenseQuoteChar"/>
    <w:uiPriority w:val="30"/>
    <w:qFormat/>
    <w:rsid w:val="00764F4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64F4C"/>
    <w:rPr>
      <w:i/>
      <w:iCs/>
      <w:color w:val="2F5496" w:themeColor="accent1" w:themeShade="BF"/>
    </w:rPr>
  </w:style>
  <w:style w:type="character" w:styleId="IntenseReference">
    <w:name w:val="Intense Reference"/>
    <w:basedOn w:val="DefaultParagraphFont"/>
    <w:uiPriority w:val="32"/>
    <w:qFormat/>
    <w:rsid w:val="00764F4C"/>
    <w:rPr>
      <w:b/>
      <w:bCs/>
      <w:smallCaps/>
      <w:color w:val="2F5496" w:themeColor="accent1" w:themeShade="BF"/>
      <w:spacing w:val="5"/>
    </w:rPr>
  </w:style>
  <w:style w:type="character" w:customStyle="1" w:styleId="apple-converted-space">
    <w:name w:val="apple-converted-space"/>
    <w:basedOn w:val="DefaultParagraphFont"/>
    <w:rsid w:val="00764F4C"/>
  </w:style>
  <w:style w:type="character" w:customStyle="1" w:styleId="c-timestamplabel">
    <w:name w:val="c-timestamp__label"/>
    <w:basedOn w:val="DefaultParagraphFont"/>
    <w:rsid w:val="00F95F9A"/>
  </w:style>
  <w:style w:type="paragraph" w:styleId="NormalWeb">
    <w:name w:val="Normal (Web)"/>
    <w:basedOn w:val="Normal"/>
    <w:uiPriority w:val="99"/>
    <w:unhideWhenUsed/>
    <w:rsid w:val="007824C8"/>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7C7B45"/>
    <w:rPr>
      <w:color w:val="0000FF"/>
      <w:u w:val="single"/>
    </w:rPr>
  </w:style>
  <w:style w:type="character" w:styleId="UnresolvedMention">
    <w:name w:val="Unresolved Mention"/>
    <w:basedOn w:val="DefaultParagraphFont"/>
    <w:uiPriority w:val="99"/>
    <w:semiHidden/>
    <w:unhideWhenUsed/>
    <w:rsid w:val="007A6C47"/>
    <w:rPr>
      <w:color w:val="605E5C"/>
      <w:shd w:val="clear" w:color="auto" w:fill="E1DFDD"/>
    </w:rPr>
  </w:style>
  <w:style w:type="character" w:styleId="CommentReference">
    <w:name w:val="annotation reference"/>
    <w:basedOn w:val="DefaultParagraphFont"/>
    <w:uiPriority w:val="99"/>
    <w:semiHidden/>
    <w:unhideWhenUsed/>
    <w:rsid w:val="00FD654D"/>
    <w:rPr>
      <w:sz w:val="16"/>
      <w:szCs w:val="16"/>
    </w:rPr>
  </w:style>
  <w:style w:type="paragraph" w:styleId="CommentText">
    <w:name w:val="annotation text"/>
    <w:basedOn w:val="Normal"/>
    <w:link w:val="CommentTextChar"/>
    <w:uiPriority w:val="99"/>
    <w:semiHidden/>
    <w:unhideWhenUsed/>
    <w:rsid w:val="00FD654D"/>
    <w:pPr>
      <w:spacing w:line="240" w:lineRule="auto"/>
    </w:pPr>
    <w:rPr>
      <w:sz w:val="20"/>
      <w:szCs w:val="20"/>
    </w:rPr>
  </w:style>
  <w:style w:type="character" w:customStyle="1" w:styleId="CommentTextChar">
    <w:name w:val="Comment Text Char"/>
    <w:basedOn w:val="DefaultParagraphFont"/>
    <w:link w:val="CommentText"/>
    <w:uiPriority w:val="99"/>
    <w:semiHidden/>
    <w:rsid w:val="00FD654D"/>
    <w:rPr>
      <w:sz w:val="20"/>
      <w:szCs w:val="20"/>
    </w:rPr>
  </w:style>
  <w:style w:type="paragraph" w:styleId="CommentSubject">
    <w:name w:val="annotation subject"/>
    <w:basedOn w:val="CommentText"/>
    <w:next w:val="CommentText"/>
    <w:link w:val="CommentSubjectChar"/>
    <w:uiPriority w:val="99"/>
    <w:semiHidden/>
    <w:unhideWhenUsed/>
    <w:rsid w:val="00FD654D"/>
    <w:rPr>
      <w:b/>
      <w:bCs/>
    </w:rPr>
  </w:style>
  <w:style w:type="character" w:customStyle="1" w:styleId="CommentSubjectChar">
    <w:name w:val="Comment Subject Char"/>
    <w:basedOn w:val="CommentTextChar"/>
    <w:link w:val="CommentSubject"/>
    <w:uiPriority w:val="99"/>
    <w:semiHidden/>
    <w:rsid w:val="00FD654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1356063">
      <w:bodyDiv w:val="1"/>
      <w:marLeft w:val="0"/>
      <w:marRight w:val="0"/>
      <w:marTop w:val="0"/>
      <w:marBottom w:val="0"/>
      <w:divBdr>
        <w:top w:val="none" w:sz="0" w:space="0" w:color="auto"/>
        <w:left w:val="none" w:sz="0" w:space="0" w:color="auto"/>
        <w:bottom w:val="none" w:sz="0" w:space="0" w:color="auto"/>
        <w:right w:val="none" w:sz="0" w:space="0" w:color="auto"/>
      </w:divBdr>
      <w:divsChild>
        <w:div w:id="780494349">
          <w:marLeft w:val="0"/>
          <w:marRight w:val="0"/>
          <w:marTop w:val="0"/>
          <w:marBottom w:val="0"/>
          <w:divBdr>
            <w:top w:val="none" w:sz="0" w:space="0" w:color="auto"/>
            <w:left w:val="none" w:sz="0" w:space="0" w:color="auto"/>
            <w:bottom w:val="none" w:sz="0" w:space="0" w:color="auto"/>
            <w:right w:val="none" w:sz="0" w:space="0" w:color="auto"/>
          </w:divBdr>
          <w:divsChild>
            <w:div w:id="734358543">
              <w:marLeft w:val="0"/>
              <w:marRight w:val="0"/>
              <w:marTop w:val="0"/>
              <w:marBottom w:val="0"/>
              <w:divBdr>
                <w:top w:val="none" w:sz="0" w:space="0" w:color="auto"/>
                <w:left w:val="none" w:sz="0" w:space="0" w:color="auto"/>
                <w:bottom w:val="none" w:sz="0" w:space="0" w:color="auto"/>
                <w:right w:val="none" w:sz="0" w:space="0" w:color="auto"/>
              </w:divBdr>
              <w:divsChild>
                <w:div w:id="43640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551009">
          <w:marLeft w:val="0"/>
          <w:marRight w:val="0"/>
          <w:marTop w:val="0"/>
          <w:marBottom w:val="0"/>
          <w:divBdr>
            <w:top w:val="none" w:sz="0" w:space="0" w:color="auto"/>
            <w:left w:val="none" w:sz="0" w:space="0" w:color="auto"/>
            <w:bottom w:val="none" w:sz="0" w:space="0" w:color="auto"/>
            <w:right w:val="none" w:sz="0" w:space="0" w:color="auto"/>
          </w:divBdr>
          <w:divsChild>
            <w:div w:id="1609775937">
              <w:marLeft w:val="0"/>
              <w:marRight w:val="0"/>
              <w:marTop w:val="0"/>
              <w:marBottom w:val="0"/>
              <w:divBdr>
                <w:top w:val="none" w:sz="0" w:space="0" w:color="auto"/>
                <w:left w:val="none" w:sz="0" w:space="0" w:color="auto"/>
                <w:bottom w:val="none" w:sz="0" w:space="0" w:color="auto"/>
                <w:right w:val="none" w:sz="0" w:space="0" w:color="auto"/>
              </w:divBdr>
              <w:divsChild>
                <w:div w:id="451483922">
                  <w:marLeft w:val="0"/>
                  <w:marRight w:val="0"/>
                  <w:marTop w:val="0"/>
                  <w:marBottom w:val="0"/>
                  <w:divBdr>
                    <w:top w:val="none" w:sz="0" w:space="0" w:color="auto"/>
                    <w:left w:val="none" w:sz="0" w:space="0" w:color="auto"/>
                    <w:bottom w:val="none" w:sz="0" w:space="0" w:color="auto"/>
                    <w:right w:val="none" w:sz="0" w:space="0" w:color="auto"/>
                  </w:divBdr>
                </w:div>
              </w:divsChild>
            </w:div>
            <w:div w:id="426460021">
              <w:marLeft w:val="0"/>
              <w:marRight w:val="0"/>
              <w:marTop w:val="0"/>
              <w:marBottom w:val="0"/>
              <w:divBdr>
                <w:top w:val="none" w:sz="0" w:space="0" w:color="auto"/>
                <w:left w:val="none" w:sz="0" w:space="0" w:color="auto"/>
                <w:bottom w:val="none" w:sz="0" w:space="0" w:color="auto"/>
                <w:right w:val="none" w:sz="0" w:space="0" w:color="auto"/>
              </w:divBdr>
              <w:divsChild>
                <w:div w:id="134358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046316">
      <w:bodyDiv w:val="1"/>
      <w:marLeft w:val="0"/>
      <w:marRight w:val="0"/>
      <w:marTop w:val="0"/>
      <w:marBottom w:val="0"/>
      <w:divBdr>
        <w:top w:val="none" w:sz="0" w:space="0" w:color="auto"/>
        <w:left w:val="none" w:sz="0" w:space="0" w:color="auto"/>
        <w:bottom w:val="none" w:sz="0" w:space="0" w:color="auto"/>
        <w:right w:val="none" w:sz="0" w:space="0" w:color="auto"/>
      </w:divBdr>
      <w:divsChild>
        <w:div w:id="1890219922">
          <w:marLeft w:val="0"/>
          <w:marRight w:val="0"/>
          <w:marTop w:val="0"/>
          <w:marBottom w:val="0"/>
          <w:divBdr>
            <w:top w:val="none" w:sz="0" w:space="0" w:color="auto"/>
            <w:left w:val="none" w:sz="0" w:space="0" w:color="auto"/>
            <w:bottom w:val="none" w:sz="0" w:space="0" w:color="auto"/>
            <w:right w:val="none" w:sz="0" w:space="0" w:color="auto"/>
          </w:divBdr>
          <w:divsChild>
            <w:div w:id="1314065388">
              <w:marLeft w:val="0"/>
              <w:marRight w:val="0"/>
              <w:marTop w:val="0"/>
              <w:marBottom w:val="0"/>
              <w:divBdr>
                <w:top w:val="none" w:sz="0" w:space="0" w:color="auto"/>
                <w:left w:val="none" w:sz="0" w:space="0" w:color="auto"/>
                <w:bottom w:val="none" w:sz="0" w:space="0" w:color="auto"/>
                <w:right w:val="none" w:sz="0" w:space="0" w:color="auto"/>
              </w:divBdr>
              <w:divsChild>
                <w:div w:id="1194462564">
                  <w:marLeft w:val="0"/>
                  <w:marRight w:val="0"/>
                  <w:marTop w:val="0"/>
                  <w:marBottom w:val="0"/>
                  <w:divBdr>
                    <w:top w:val="none" w:sz="0" w:space="0" w:color="auto"/>
                    <w:left w:val="none" w:sz="0" w:space="0" w:color="auto"/>
                    <w:bottom w:val="none" w:sz="0" w:space="0" w:color="auto"/>
                    <w:right w:val="none" w:sz="0" w:space="0" w:color="auto"/>
                  </w:divBdr>
                  <w:divsChild>
                    <w:div w:id="1809400898">
                      <w:marLeft w:val="0"/>
                      <w:marRight w:val="0"/>
                      <w:marTop w:val="0"/>
                      <w:marBottom w:val="0"/>
                      <w:divBdr>
                        <w:top w:val="none" w:sz="0" w:space="0" w:color="auto"/>
                        <w:left w:val="none" w:sz="0" w:space="0" w:color="auto"/>
                        <w:bottom w:val="none" w:sz="0" w:space="0" w:color="auto"/>
                        <w:right w:val="none" w:sz="0" w:space="0" w:color="auto"/>
                      </w:divBdr>
                      <w:divsChild>
                        <w:div w:id="1613365608">
                          <w:marLeft w:val="0"/>
                          <w:marRight w:val="0"/>
                          <w:marTop w:val="0"/>
                          <w:marBottom w:val="0"/>
                          <w:divBdr>
                            <w:top w:val="none" w:sz="0" w:space="0" w:color="auto"/>
                            <w:left w:val="none" w:sz="0" w:space="0" w:color="auto"/>
                            <w:bottom w:val="none" w:sz="0" w:space="0" w:color="auto"/>
                            <w:right w:val="none" w:sz="0" w:space="0" w:color="auto"/>
                          </w:divBdr>
                          <w:divsChild>
                            <w:div w:id="1674406962">
                              <w:marLeft w:val="0"/>
                              <w:marRight w:val="0"/>
                              <w:marTop w:val="0"/>
                              <w:marBottom w:val="0"/>
                              <w:divBdr>
                                <w:top w:val="none" w:sz="0" w:space="0" w:color="auto"/>
                                <w:left w:val="none" w:sz="0" w:space="0" w:color="auto"/>
                                <w:bottom w:val="none" w:sz="0" w:space="0" w:color="auto"/>
                                <w:right w:val="none" w:sz="0" w:space="0" w:color="auto"/>
                              </w:divBdr>
                              <w:divsChild>
                                <w:div w:id="1501235096">
                                  <w:marLeft w:val="0"/>
                                  <w:marRight w:val="0"/>
                                  <w:marTop w:val="0"/>
                                  <w:marBottom w:val="0"/>
                                  <w:divBdr>
                                    <w:top w:val="none" w:sz="0" w:space="0" w:color="auto"/>
                                    <w:left w:val="none" w:sz="0" w:space="0" w:color="auto"/>
                                    <w:bottom w:val="none" w:sz="0" w:space="0" w:color="auto"/>
                                    <w:right w:val="none" w:sz="0" w:space="0" w:color="auto"/>
                                  </w:divBdr>
                                  <w:divsChild>
                                    <w:div w:id="113949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1915444">
          <w:marLeft w:val="0"/>
          <w:marRight w:val="0"/>
          <w:marTop w:val="0"/>
          <w:marBottom w:val="0"/>
          <w:divBdr>
            <w:top w:val="none" w:sz="0" w:space="0" w:color="auto"/>
            <w:left w:val="none" w:sz="0" w:space="0" w:color="auto"/>
            <w:bottom w:val="none" w:sz="0" w:space="0" w:color="auto"/>
            <w:right w:val="none" w:sz="0" w:space="0" w:color="auto"/>
          </w:divBdr>
          <w:divsChild>
            <w:div w:id="390809830">
              <w:marLeft w:val="0"/>
              <w:marRight w:val="0"/>
              <w:marTop w:val="0"/>
              <w:marBottom w:val="0"/>
              <w:divBdr>
                <w:top w:val="none" w:sz="0" w:space="0" w:color="auto"/>
                <w:left w:val="none" w:sz="0" w:space="0" w:color="auto"/>
                <w:bottom w:val="none" w:sz="0" w:space="0" w:color="auto"/>
                <w:right w:val="none" w:sz="0" w:space="0" w:color="auto"/>
              </w:divBdr>
              <w:divsChild>
                <w:div w:id="2030327037">
                  <w:marLeft w:val="0"/>
                  <w:marRight w:val="0"/>
                  <w:marTop w:val="0"/>
                  <w:marBottom w:val="0"/>
                  <w:divBdr>
                    <w:top w:val="none" w:sz="0" w:space="0" w:color="auto"/>
                    <w:left w:val="none" w:sz="0" w:space="0" w:color="auto"/>
                    <w:bottom w:val="none" w:sz="0" w:space="0" w:color="auto"/>
                    <w:right w:val="none" w:sz="0" w:space="0" w:color="auto"/>
                  </w:divBdr>
                  <w:divsChild>
                    <w:div w:id="1986814429">
                      <w:marLeft w:val="0"/>
                      <w:marRight w:val="0"/>
                      <w:marTop w:val="0"/>
                      <w:marBottom w:val="0"/>
                      <w:divBdr>
                        <w:top w:val="none" w:sz="0" w:space="0" w:color="auto"/>
                        <w:left w:val="none" w:sz="0" w:space="0" w:color="auto"/>
                        <w:bottom w:val="none" w:sz="0" w:space="0" w:color="auto"/>
                        <w:right w:val="none" w:sz="0" w:space="0" w:color="auto"/>
                      </w:divBdr>
                      <w:divsChild>
                        <w:div w:id="141895022">
                          <w:marLeft w:val="0"/>
                          <w:marRight w:val="0"/>
                          <w:marTop w:val="0"/>
                          <w:marBottom w:val="0"/>
                          <w:divBdr>
                            <w:top w:val="none" w:sz="0" w:space="0" w:color="auto"/>
                            <w:left w:val="none" w:sz="0" w:space="0" w:color="auto"/>
                            <w:bottom w:val="none" w:sz="0" w:space="0" w:color="auto"/>
                            <w:right w:val="none" w:sz="0" w:space="0" w:color="auto"/>
                          </w:divBdr>
                          <w:divsChild>
                            <w:div w:id="145090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3390434">
          <w:marLeft w:val="0"/>
          <w:marRight w:val="0"/>
          <w:marTop w:val="0"/>
          <w:marBottom w:val="0"/>
          <w:divBdr>
            <w:top w:val="none" w:sz="0" w:space="0" w:color="auto"/>
            <w:left w:val="none" w:sz="0" w:space="0" w:color="auto"/>
            <w:bottom w:val="none" w:sz="0" w:space="0" w:color="auto"/>
            <w:right w:val="none" w:sz="0" w:space="0" w:color="auto"/>
          </w:divBdr>
          <w:divsChild>
            <w:div w:id="1082291193">
              <w:marLeft w:val="0"/>
              <w:marRight w:val="0"/>
              <w:marTop w:val="0"/>
              <w:marBottom w:val="0"/>
              <w:divBdr>
                <w:top w:val="none" w:sz="0" w:space="0" w:color="auto"/>
                <w:left w:val="none" w:sz="0" w:space="0" w:color="auto"/>
                <w:bottom w:val="none" w:sz="0" w:space="0" w:color="auto"/>
                <w:right w:val="none" w:sz="0" w:space="0" w:color="auto"/>
              </w:divBdr>
              <w:divsChild>
                <w:div w:id="153381593">
                  <w:marLeft w:val="0"/>
                  <w:marRight w:val="0"/>
                  <w:marTop w:val="0"/>
                  <w:marBottom w:val="0"/>
                  <w:divBdr>
                    <w:top w:val="none" w:sz="0" w:space="0" w:color="auto"/>
                    <w:left w:val="none" w:sz="0" w:space="0" w:color="auto"/>
                    <w:bottom w:val="none" w:sz="0" w:space="0" w:color="auto"/>
                    <w:right w:val="none" w:sz="0" w:space="0" w:color="auto"/>
                  </w:divBdr>
                  <w:divsChild>
                    <w:div w:id="1110322546">
                      <w:marLeft w:val="0"/>
                      <w:marRight w:val="0"/>
                      <w:marTop w:val="0"/>
                      <w:marBottom w:val="0"/>
                      <w:divBdr>
                        <w:top w:val="none" w:sz="0" w:space="0" w:color="auto"/>
                        <w:left w:val="none" w:sz="0" w:space="0" w:color="auto"/>
                        <w:bottom w:val="none" w:sz="0" w:space="0" w:color="auto"/>
                        <w:right w:val="none" w:sz="0" w:space="0" w:color="auto"/>
                      </w:divBdr>
                      <w:divsChild>
                        <w:div w:id="166021273">
                          <w:marLeft w:val="0"/>
                          <w:marRight w:val="0"/>
                          <w:marTop w:val="0"/>
                          <w:marBottom w:val="0"/>
                          <w:divBdr>
                            <w:top w:val="none" w:sz="0" w:space="0" w:color="auto"/>
                            <w:left w:val="none" w:sz="0" w:space="0" w:color="auto"/>
                            <w:bottom w:val="none" w:sz="0" w:space="0" w:color="auto"/>
                            <w:right w:val="none" w:sz="0" w:space="0" w:color="auto"/>
                          </w:divBdr>
                          <w:divsChild>
                            <w:div w:id="123512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careworkshealthservices.com/help-seniors-prepare-for-power-outages/" TargetMode="External"/><Relationship Id="rId2" Type="http://schemas.openxmlformats.org/officeDocument/2006/relationships/hyperlink" Target="https://muskoka411.com/community-support-essential-especially-for-seniors-and-caregivers-as-ontario-ice-storm-disrupts-lives/" TargetMode="External"/><Relationship Id="rId1" Type="http://schemas.openxmlformats.org/officeDocument/2006/relationships/hyperlink" Target="https://vitalsigns.edf.org/story/too-many-blackouts-how-underserved-communities-are-making-utilities-listen" TargetMode="External"/><Relationship Id="rId6" Type="http://schemas.openxmlformats.org/officeDocument/2006/relationships/hyperlink" Target="https://www.ahip.org/resources/medicare-advantage-vs-traditional-fee-for-service-medicare-different-populations-different-outcomes" TargetMode="External"/><Relationship Id="rId5" Type="http://schemas.openxmlformats.org/officeDocument/2006/relationships/hyperlink" Target="https://www.commonwealthfund.org/publications/issue-briefs/2021/oct/medicare-advantage-vs-traditional-medicare-beneficiaries-differ" TargetMode="External"/><Relationship Id="rId4" Type="http://schemas.openxmlformats.org/officeDocument/2006/relationships/hyperlink" Target="https://www.inovalon.com/resource/ma-vs-traditional-ffs-medicare-different-populations-different-outcomes/" TargetMode="External"/></Relationship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1.png"/><Relationship Id="rId5" Type="http://schemas.openxmlformats.org/officeDocument/2006/relationships/comments" Target="comments.xml"/><Relationship Id="rId10" Type="http://schemas.openxmlformats.org/officeDocument/2006/relationships/hyperlink" Target="https://journals.lww.com/environepidem/fulltext/2025/08000/assessing_bias_in_measuring_power_outage_exposure.4.aspx" TargetMode="External"/><Relationship Id="rId4" Type="http://schemas.openxmlformats.org/officeDocument/2006/relationships/webSettings" Target="webSettings.xml"/><Relationship Id="rId9" Type="http://schemas.openxmlformats.org/officeDocument/2006/relationships/hyperlink" Target="http://PowerOutage.u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2867</TotalTime>
  <Pages>18</Pages>
  <Words>12519</Words>
  <Characters>71363</Characters>
  <Application>Microsoft Office Word</Application>
  <DocSecurity>0</DocSecurity>
  <Lines>594</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M</dc:creator>
  <cp:keywords/>
  <dc:description/>
  <cp:lastModifiedBy>Heather M</cp:lastModifiedBy>
  <cp:revision>517</cp:revision>
  <dcterms:created xsi:type="dcterms:W3CDTF">2025-07-10T18:16:00Z</dcterms:created>
  <dcterms:modified xsi:type="dcterms:W3CDTF">2025-07-17T18:10:00Z</dcterms:modified>
</cp:coreProperties>
</file>