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Approved budget: 42750 dollars. Maya owns the audit. Deadline: October 16.</w:t>
      </w:r>
    </w:p>
  </w:body>
</w:document>
</file>