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12FE7" w14:textId="7C7F770D" w:rsidR="00000000" w:rsidRPr="00F63F6E" w:rsidRDefault="00FE031D" w:rsidP="00D97713">
      <w:pPr>
        <w:jc w:val="center"/>
        <w:rPr>
          <w:rFonts w:asciiTheme="minorHAnsi" w:hAnsiTheme="minorHAnsi" w:cstheme="minorHAnsi"/>
        </w:rPr>
      </w:pPr>
      <w:r w:rsidRPr="00F63F6E">
        <w:rPr>
          <w:rFonts w:asciiTheme="minorHAnsi" w:hAnsiTheme="minorHAnsi" w:cstheme="minorHAnsi"/>
        </w:rPr>
        <w:t>Creation of Sample ID Tables</w:t>
      </w:r>
    </w:p>
    <w:p w14:paraId="6160A6B6" w14:textId="77777777" w:rsidR="00F63F6E" w:rsidRDefault="00F63F6E" w:rsidP="00B5195A">
      <w:pPr>
        <w:rPr>
          <w:rFonts w:asciiTheme="minorHAnsi" w:hAnsiTheme="minorHAnsi" w:cstheme="minorHAnsi"/>
        </w:rPr>
      </w:pPr>
    </w:p>
    <w:p w14:paraId="15B30366" w14:textId="512C25DF" w:rsidR="00F540BB" w:rsidRDefault="00F540BB" w:rsidP="00B5195A">
      <w:pPr>
        <w:rPr>
          <w:rFonts w:asciiTheme="minorHAnsi" w:hAnsiTheme="minorHAnsi" w:cstheme="minorHAnsi"/>
        </w:rPr>
      </w:pPr>
      <w:r>
        <w:rPr>
          <w:rFonts w:asciiTheme="minorHAnsi" w:hAnsiTheme="minorHAnsi" w:cstheme="minorHAnsi"/>
        </w:rPr>
        <w:t>The final versions of these tables are what was used to make the microplastic datasets that were input into Netica. Below I will explain how these tables were created:</w:t>
      </w:r>
    </w:p>
    <w:p w14:paraId="0DE7DE05" w14:textId="77777777" w:rsidR="00F540BB" w:rsidRDefault="00F540BB" w:rsidP="00B5195A">
      <w:pPr>
        <w:rPr>
          <w:rFonts w:asciiTheme="minorHAnsi" w:hAnsiTheme="minorHAnsi" w:cstheme="minorHAnsi"/>
        </w:rPr>
      </w:pPr>
    </w:p>
    <w:p w14:paraId="5300598B" w14:textId="6AEAA065" w:rsidR="00B5195A" w:rsidRDefault="00B5195A" w:rsidP="00B5195A">
      <w:pPr>
        <w:rPr>
          <w:rFonts w:asciiTheme="minorHAnsi" w:hAnsiTheme="minorHAnsi" w:cstheme="minorHAnsi"/>
        </w:rPr>
      </w:pPr>
      <w:r>
        <w:rPr>
          <w:rFonts w:asciiTheme="minorHAnsi" w:hAnsiTheme="minorHAnsi" w:cstheme="minorHAnsi"/>
        </w:rPr>
        <w:t xml:space="preserve">Code is in R Project called </w:t>
      </w:r>
      <w:r w:rsidR="00CA08F4">
        <w:rPr>
          <w:rFonts w:asciiTheme="minorHAnsi" w:hAnsiTheme="minorHAnsi" w:cstheme="minorHAnsi"/>
          <w:b/>
          <w:bCs/>
          <w:i/>
          <w:iCs/>
        </w:rPr>
        <w:t xml:space="preserve">3. Creation of MP Summary </w:t>
      </w:r>
      <w:proofErr w:type="spellStart"/>
      <w:r w:rsidR="00CA08F4">
        <w:rPr>
          <w:rFonts w:asciiTheme="minorHAnsi" w:hAnsiTheme="minorHAnsi" w:cstheme="minorHAnsi"/>
          <w:b/>
          <w:bCs/>
          <w:i/>
          <w:iCs/>
        </w:rPr>
        <w:t>Tables</w:t>
      </w:r>
      <w:r w:rsidRPr="00B5195A">
        <w:rPr>
          <w:rFonts w:asciiTheme="minorHAnsi" w:hAnsiTheme="minorHAnsi" w:cstheme="minorHAnsi"/>
          <w:b/>
          <w:bCs/>
          <w:i/>
          <w:iCs/>
        </w:rPr>
        <w:t>.Rproj</w:t>
      </w:r>
      <w:proofErr w:type="spellEnd"/>
      <w:r>
        <w:rPr>
          <w:rFonts w:asciiTheme="minorHAnsi" w:hAnsiTheme="minorHAnsi" w:cstheme="minorHAnsi"/>
        </w:rPr>
        <w:t xml:space="preserve"> in the R Script called </w:t>
      </w:r>
      <w:r w:rsidR="00CA08F4">
        <w:rPr>
          <w:rFonts w:asciiTheme="minorHAnsi" w:hAnsiTheme="minorHAnsi" w:cstheme="minorHAnsi"/>
          <w:b/>
          <w:bCs/>
          <w:i/>
          <w:iCs/>
        </w:rPr>
        <w:t xml:space="preserve">Summary Table </w:t>
      </w:r>
      <w:proofErr w:type="spellStart"/>
      <w:r w:rsidR="00CA08F4">
        <w:rPr>
          <w:rFonts w:asciiTheme="minorHAnsi" w:hAnsiTheme="minorHAnsi" w:cstheme="minorHAnsi"/>
          <w:b/>
          <w:bCs/>
          <w:i/>
          <w:iCs/>
        </w:rPr>
        <w:t>Code</w:t>
      </w:r>
      <w:r w:rsidRPr="00B5195A">
        <w:rPr>
          <w:rFonts w:asciiTheme="minorHAnsi" w:hAnsiTheme="minorHAnsi" w:cstheme="minorHAnsi"/>
          <w:b/>
          <w:bCs/>
          <w:i/>
          <w:iCs/>
        </w:rPr>
        <w:t>.Rmd</w:t>
      </w:r>
      <w:proofErr w:type="spellEnd"/>
      <w:r>
        <w:rPr>
          <w:rFonts w:asciiTheme="minorHAnsi" w:hAnsiTheme="minorHAnsi" w:cstheme="minorHAnsi"/>
        </w:rPr>
        <w:t xml:space="preserve"> </w:t>
      </w:r>
    </w:p>
    <w:p w14:paraId="2B05B9FE" w14:textId="77777777" w:rsidR="00B5195A" w:rsidRPr="00B5195A" w:rsidRDefault="00B5195A" w:rsidP="00B5195A">
      <w:pPr>
        <w:rPr>
          <w:rFonts w:asciiTheme="minorHAnsi" w:hAnsiTheme="minorHAnsi" w:cstheme="minorHAnsi"/>
        </w:rPr>
      </w:pPr>
    </w:p>
    <w:p w14:paraId="50F36145" w14:textId="225A8F11" w:rsidR="00C164BC" w:rsidRPr="00CA08F4" w:rsidRDefault="00F63F6E" w:rsidP="00C164BC">
      <w:pPr>
        <w:pStyle w:val="ListParagraph"/>
        <w:numPr>
          <w:ilvl w:val="0"/>
          <w:numId w:val="12"/>
        </w:numPr>
        <w:rPr>
          <w:rFonts w:cstheme="minorHAnsi"/>
          <w:sz w:val="22"/>
          <w:szCs w:val="22"/>
        </w:rPr>
      </w:pPr>
      <w:r w:rsidRPr="00CA08F4">
        <w:rPr>
          <w:rFonts w:cstheme="minorHAnsi"/>
          <w:sz w:val="22"/>
          <w:szCs w:val="22"/>
        </w:rPr>
        <w:t>Particle data</w:t>
      </w:r>
      <w:r w:rsidR="00CA08F4" w:rsidRPr="00CA08F4">
        <w:rPr>
          <w:rFonts w:cstheme="minorHAnsi"/>
          <w:sz w:val="22"/>
          <w:szCs w:val="22"/>
        </w:rPr>
        <w:t xml:space="preserve"> (</w:t>
      </w:r>
      <w:proofErr w:type="spellStart"/>
      <w:r w:rsidR="00CA08F4" w:rsidRPr="00CA08F4">
        <w:rPr>
          <w:rFonts w:cstheme="minorHAnsi"/>
          <w:b/>
          <w:bCs/>
          <w:sz w:val="22"/>
          <w:szCs w:val="22"/>
        </w:rPr>
        <w:t>SFEI.ID.particles.byRiskRegion.shp</w:t>
      </w:r>
      <w:proofErr w:type="spellEnd"/>
      <w:r w:rsidR="00CA08F4" w:rsidRPr="00CA08F4">
        <w:rPr>
          <w:rFonts w:cstheme="minorHAnsi"/>
          <w:sz w:val="22"/>
          <w:szCs w:val="22"/>
        </w:rPr>
        <w:t>)</w:t>
      </w:r>
      <w:r w:rsidRPr="00CA08F4">
        <w:rPr>
          <w:rFonts w:cstheme="minorHAnsi"/>
          <w:sz w:val="22"/>
          <w:szCs w:val="22"/>
        </w:rPr>
        <w:t xml:space="preserve"> was </w:t>
      </w:r>
      <w:r w:rsidR="00CA08F4" w:rsidRPr="00CA08F4">
        <w:rPr>
          <w:rFonts w:cstheme="minorHAnsi"/>
          <w:sz w:val="22"/>
          <w:szCs w:val="22"/>
        </w:rPr>
        <w:t xml:space="preserve">uploaded into the script from the Input file within the project. This datafile was originally created in </w:t>
      </w:r>
      <w:r w:rsidR="00CA08F4" w:rsidRPr="00CA08F4">
        <w:rPr>
          <w:rFonts w:cstheme="minorHAnsi"/>
          <w:b/>
          <w:bCs/>
          <w:sz w:val="22"/>
          <w:szCs w:val="22"/>
        </w:rPr>
        <w:t xml:space="preserve">2. Add Location Data to Microparticle </w:t>
      </w:r>
      <w:proofErr w:type="spellStart"/>
      <w:r w:rsidR="00CA08F4" w:rsidRPr="00CA08F4">
        <w:rPr>
          <w:rFonts w:cstheme="minorHAnsi"/>
          <w:b/>
          <w:bCs/>
          <w:sz w:val="22"/>
          <w:szCs w:val="22"/>
        </w:rPr>
        <w:t>Datafile</w:t>
      </w:r>
      <w:r w:rsidR="00CA08F4" w:rsidRPr="00CA08F4">
        <w:rPr>
          <w:rFonts w:cstheme="minorHAnsi"/>
          <w:b/>
          <w:bCs/>
          <w:sz w:val="22"/>
          <w:szCs w:val="22"/>
        </w:rPr>
        <w:t>.Rproj</w:t>
      </w:r>
      <w:proofErr w:type="spellEnd"/>
      <w:r w:rsidR="00CA08F4" w:rsidRPr="00CA08F4">
        <w:rPr>
          <w:rFonts w:cstheme="minorHAnsi"/>
          <w:sz w:val="22"/>
          <w:szCs w:val="22"/>
        </w:rPr>
        <w:t xml:space="preserve"> where the SFEI particle data was cut down to only include samples in our study site</w:t>
      </w:r>
      <w:r w:rsidR="00CA08F4">
        <w:rPr>
          <w:rFonts w:cstheme="minorHAnsi"/>
          <w:sz w:val="22"/>
          <w:szCs w:val="22"/>
        </w:rPr>
        <w:t>.</w:t>
      </w:r>
    </w:p>
    <w:p w14:paraId="21B9E863" w14:textId="77777777" w:rsidR="004E047B" w:rsidRPr="00CA08F4" w:rsidRDefault="004E047B" w:rsidP="004E047B">
      <w:pPr>
        <w:ind w:firstLine="720"/>
        <w:rPr>
          <w:rFonts w:asciiTheme="minorHAnsi" w:hAnsiTheme="minorHAnsi" w:cstheme="minorHAnsi"/>
          <w:sz w:val="22"/>
          <w:szCs w:val="22"/>
        </w:rPr>
      </w:pPr>
    </w:p>
    <w:p w14:paraId="54E148D7" w14:textId="4BC2B7DC" w:rsidR="004E047B" w:rsidRDefault="004E047B" w:rsidP="004E047B">
      <w:pPr>
        <w:pStyle w:val="ListParagraph"/>
        <w:numPr>
          <w:ilvl w:val="0"/>
          <w:numId w:val="12"/>
        </w:numPr>
        <w:rPr>
          <w:rFonts w:cstheme="minorHAnsi"/>
          <w:sz w:val="22"/>
          <w:szCs w:val="22"/>
        </w:rPr>
      </w:pPr>
      <w:r w:rsidRPr="004E047B">
        <w:rPr>
          <w:rFonts w:cstheme="minorHAnsi"/>
          <w:sz w:val="22"/>
          <w:szCs w:val="22"/>
        </w:rPr>
        <w:t xml:space="preserve">Then </w:t>
      </w:r>
      <w:r>
        <w:rPr>
          <w:rFonts w:cstheme="minorHAnsi"/>
          <w:sz w:val="22"/>
          <w:szCs w:val="22"/>
        </w:rPr>
        <w:t>I created objects from the main particle dataset based on what particles were characterized as</w:t>
      </w:r>
    </w:p>
    <w:p w14:paraId="60B04B52" w14:textId="6BA7A896" w:rsidR="004E047B" w:rsidRDefault="004E047B" w:rsidP="004E047B">
      <w:pPr>
        <w:pStyle w:val="ListParagraph"/>
        <w:numPr>
          <w:ilvl w:val="0"/>
          <w:numId w:val="13"/>
        </w:numPr>
        <w:rPr>
          <w:rFonts w:cstheme="minorHAnsi"/>
          <w:sz w:val="22"/>
          <w:szCs w:val="22"/>
        </w:rPr>
      </w:pPr>
      <w:r>
        <w:rPr>
          <w:rFonts w:cstheme="minorHAnsi"/>
          <w:sz w:val="22"/>
          <w:szCs w:val="22"/>
        </w:rPr>
        <w:t xml:space="preserve">For </w:t>
      </w:r>
      <w:r w:rsidR="00473D89">
        <w:rPr>
          <w:rFonts w:cstheme="minorHAnsi"/>
          <w:sz w:val="22"/>
          <w:szCs w:val="22"/>
        </w:rPr>
        <w:t>Example,</w:t>
      </w:r>
      <w:r>
        <w:rPr>
          <w:rFonts w:cstheme="minorHAnsi"/>
          <w:sz w:val="22"/>
          <w:szCs w:val="22"/>
        </w:rPr>
        <w:t xml:space="preserve"> I create a TWP only object by </w:t>
      </w:r>
      <w:r w:rsidR="00473D89">
        <w:rPr>
          <w:rFonts w:cstheme="minorHAnsi"/>
          <w:sz w:val="22"/>
          <w:szCs w:val="22"/>
        </w:rPr>
        <w:t>filter only for Rubber or Potentially Rubber Particles</w:t>
      </w:r>
    </w:p>
    <w:p w14:paraId="6B6E4F35" w14:textId="01E185AA" w:rsidR="00CA08F4" w:rsidRPr="00CA08F4" w:rsidRDefault="00CA08F4" w:rsidP="00CA08F4">
      <w:pPr>
        <w:rPr>
          <w:rFonts w:cstheme="minorHAnsi"/>
          <w:sz w:val="22"/>
          <w:szCs w:val="22"/>
        </w:rPr>
      </w:pPr>
      <w:r>
        <w:rPr>
          <w:noProof/>
        </w:rPr>
        <w:drawing>
          <wp:inline distT="0" distB="0" distL="0" distR="0" wp14:anchorId="43D18354" wp14:editId="55818003">
            <wp:extent cx="5943600" cy="892175"/>
            <wp:effectExtent l="0" t="0" r="0" b="0"/>
            <wp:docPr id="5236389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63897" name="Picture 1" descr="A screen 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892175"/>
                    </a:xfrm>
                    <a:prstGeom prst="rect">
                      <a:avLst/>
                    </a:prstGeom>
                  </pic:spPr>
                </pic:pic>
              </a:graphicData>
            </a:graphic>
          </wp:inline>
        </w:drawing>
      </w:r>
    </w:p>
    <w:p w14:paraId="160549A2" w14:textId="2802AC6A" w:rsidR="00CA08F4" w:rsidRPr="00CA08F4" w:rsidRDefault="00473D89" w:rsidP="00CA08F4">
      <w:pPr>
        <w:pStyle w:val="ListParagraph"/>
        <w:numPr>
          <w:ilvl w:val="0"/>
          <w:numId w:val="13"/>
        </w:numPr>
        <w:rPr>
          <w:rFonts w:cstheme="minorHAnsi"/>
          <w:sz w:val="22"/>
          <w:szCs w:val="22"/>
        </w:rPr>
      </w:pPr>
      <w:r>
        <w:rPr>
          <w:rFonts w:cstheme="minorHAnsi"/>
          <w:sz w:val="22"/>
          <w:szCs w:val="22"/>
        </w:rPr>
        <w:t>I then subset by each sample matrix</w:t>
      </w:r>
    </w:p>
    <w:p w14:paraId="1CEEC858" w14:textId="77777777" w:rsidR="00CA08F4" w:rsidRDefault="00CA08F4" w:rsidP="00CA08F4">
      <w:pPr>
        <w:pStyle w:val="ListParagraph"/>
        <w:ind w:left="0"/>
        <w:rPr>
          <w:rFonts w:cstheme="minorHAnsi"/>
          <w:sz w:val="22"/>
          <w:szCs w:val="22"/>
        </w:rPr>
      </w:pPr>
    </w:p>
    <w:p w14:paraId="5D5EF0D9" w14:textId="4668EAA4" w:rsidR="00473D89" w:rsidRPr="00473D89" w:rsidRDefault="00473D89" w:rsidP="00473D89">
      <w:pPr>
        <w:pStyle w:val="ListParagraph"/>
        <w:numPr>
          <w:ilvl w:val="0"/>
          <w:numId w:val="12"/>
        </w:numPr>
        <w:rPr>
          <w:rFonts w:cstheme="minorHAnsi"/>
        </w:rPr>
      </w:pPr>
      <w:r w:rsidRPr="00473D89">
        <w:rPr>
          <w:rFonts w:cstheme="minorHAnsi"/>
          <w:sz w:val="22"/>
          <w:szCs w:val="22"/>
        </w:rPr>
        <w:t>Then I made a summary table based on Sample ID. See code below:</w:t>
      </w:r>
    </w:p>
    <w:p w14:paraId="2C9DF62D" w14:textId="77777777" w:rsidR="00473D89" w:rsidRDefault="00473D89" w:rsidP="00473D89">
      <w:pPr>
        <w:pStyle w:val="ListParagraph"/>
        <w:ind w:left="1080"/>
        <w:rPr>
          <w:rFonts w:cstheme="minorHAnsi"/>
          <w:sz w:val="22"/>
          <w:szCs w:val="22"/>
        </w:rPr>
      </w:pPr>
    </w:p>
    <w:p w14:paraId="0C843584" w14:textId="0860F864" w:rsidR="004E047B" w:rsidRDefault="00473D89" w:rsidP="00473D89">
      <w:pPr>
        <w:rPr>
          <w:rFonts w:asciiTheme="minorHAnsi" w:hAnsiTheme="minorHAnsi" w:cstheme="minorHAnsi"/>
          <w:sz w:val="22"/>
          <w:szCs w:val="22"/>
        </w:rPr>
      </w:pPr>
      <w:r>
        <w:rPr>
          <w:noProof/>
        </w:rPr>
        <w:drawing>
          <wp:inline distT="0" distB="0" distL="0" distR="0" wp14:anchorId="36A6C827" wp14:editId="0ECC7A6E">
            <wp:extent cx="5943600" cy="1194435"/>
            <wp:effectExtent l="0" t="0" r="0" b="0"/>
            <wp:docPr id="997643484"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643484" name="Picture 1" descr="A picture containing text, screenshot, fon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194435"/>
                    </a:xfrm>
                    <a:prstGeom prst="rect">
                      <a:avLst/>
                    </a:prstGeom>
                  </pic:spPr>
                </pic:pic>
              </a:graphicData>
            </a:graphic>
          </wp:inline>
        </w:drawing>
      </w:r>
    </w:p>
    <w:p w14:paraId="21DE433E" w14:textId="77777777" w:rsidR="00473D89" w:rsidRDefault="00473D89" w:rsidP="00473D89">
      <w:pPr>
        <w:rPr>
          <w:rFonts w:asciiTheme="minorHAnsi" w:hAnsiTheme="minorHAnsi" w:cstheme="minorHAnsi"/>
          <w:sz w:val="22"/>
          <w:szCs w:val="22"/>
        </w:rPr>
      </w:pPr>
    </w:p>
    <w:p w14:paraId="5B2A53A9" w14:textId="3001374E" w:rsidR="00473D89" w:rsidRPr="00F540BB" w:rsidRDefault="00473D89" w:rsidP="00F540BB">
      <w:pPr>
        <w:pStyle w:val="ListParagraph"/>
        <w:numPr>
          <w:ilvl w:val="0"/>
          <w:numId w:val="12"/>
        </w:numPr>
        <w:rPr>
          <w:rFonts w:cstheme="minorHAnsi"/>
          <w:sz w:val="22"/>
          <w:szCs w:val="22"/>
        </w:rPr>
      </w:pPr>
      <w:r>
        <w:rPr>
          <w:rFonts w:cstheme="minorHAnsi"/>
          <w:sz w:val="22"/>
          <w:szCs w:val="22"/>
        </w:rPr>
        <w:t xml:space="preserve">Once the sample ID tables were created in R, I filled in more info </w:t>
      </w:r>
      <w:r w:rsidR="00F540BB">
        <w:rPr>
          <w:rFonts w:cstheme="minorHAnsi"/>
          <w:sz w:val="22"/>
          <w:szCs w:val="22"/>
        </w:rPr>
        <w:t>based on the SFEI report (</w:t>
      </w:r>
      <w:hyperlink r:id="rId7" w:history="1">
        <w:r w:rsidR="00F540BB" w:rsidRPr="00B03450">
          <w:rPr>
            <w:rStyle w:val="Hyperlink"/>
            <w:rFonts w:cstheme="minorHAnsi"/>
            <w:sz w:val="22"/>
            <w:szCs w:val="22"/>
          </w:rPr>
          <w:t>https://www.sfei.org/sites/default/files/biblio_files/Microplastic%20Levels%20in%20SF%20Bay%20-%20Final%20Report.pdf</w:t>
        </w:r>
      </w:hyperlink>
      <w:r w:rsidR="00F540BB">
        <w:rPr>
          <w:rFonts w:cstheme="minorHAnsi"/>
          <w:sz w:val="22"/>
          <w:szCs w:val="22"/>
        </w:rPr>
        <w:t xml:space="preserve"> </w:t>
      </w:r>
      <w:r w:rsidR="00F540BB" w:rsidRPr="00F540BB">
        <w:rPr>
          <w:rFonts w:cstheme="minorHAnsi"/>
          <w:sz w:val="22"/>
          <w:szCs w:val="22"/>
        </w:rPr>
        <w:t>)</w:t>
      </w:r>
      <w:r w:rsidR="00F540BB">
        <w:rPr>
          <w:rFonts w:cstheme="minorHAnsi"/>
          <w:sz w:val="22"/>
          <w:szCs w:val="22"/>
        </w:rPr>
        <w:t xml:space="preserve">. See the below description to see more how each was </w:t>
      </w:r>
      <w:proofErr w:type="gramStart"/>
      <w:r w:rsidR="00F540BB">
        <w:rPr>
          <w:rFonts w:cstheme="minorHAnsi"/>
          <w:sz w:val="22"/>
          <w:szCs w:val="22"/>
        </w:rPr>
        <w:t>created</w:t>
      </w:r>
      <w:proofErr w:type="gramEnd"/>
    </w:p>
    <w:p w14:paraId="7154A35E" w14:textId="7F2A6240" w:rsidR="00D97713" w:rsidRPr="00F63F6E" w:rsidRDefault="00D97713" w:rsidP="00D97713">
      <w:pPr>
        <w:jc w:val="center"/>
        <w:rPr>
          <w:rFonts w:asciiTheme="minorHAnsi" w:hAnsiTheme="minorHAnsi" w:cstheme="minorHAnsi"/>
        </w:rPr>
      </w:pPr>
    </w:p>
    <w:p w14:paraId="180834C0" w14:textId="5092B5A2" w:rsidR="00D97713" w:rsidRPr="00D242CB" w:rsidRDefault="00D97713" w:rsidP="00D97713">
      <w:pPr>
        <w:rPr>
          <w:rFonts w:asciiTheme="minorHAnsi" w:hAnsiTheme="minorHAnsi" w:cstheme="minorHAnsi"/>
          <w:b/>
          <w:bCs/>
          <w:color w:val="2F5496" w:themeColor="accent1" w:themeShade="BF"/>
          <w:sz w:val="22"/>
          <w:szCs w:val="22"/>
        </w:rPr>
      </w:pPr>
      <w:proofErr w:type="spellStart"/>
      <w:r w:rsidRPr="00D242CB">
        <w:rPr>
          <w:rFonts w:asciiTheme="minorHAnsi" w:hAnsiTheme="minorHAnsi" w:cstheme="minorHAnsi"/>
          <w:b/>
          <w:bCs/>
          <w:color w:val="2F5496" w:themeColor="accent1" w:themeShade="BF"/>
          <w:sz w:val="22"/>
          <w:szCs w:val="22"/>
        </w:rPr>
        <w:t>Stormwater_SampleIDtable</w:t>
      </w:r>
      <w:proofErr w:type="spellEnd"/>
    </w:p>
    <w:p w14:paraId="274EE464" w14:textId="77777777" w:rsidR="009D6E58" w:rsidRPr="00D242CB" w:rsidRDefault="009D6E58" w:rsidP="00D97713">
      <w:pPr>
        <w:rPr>
          <w:rFonts w:asciiTheme="minorHAnsi" w:hAnsiTheme="minorHAnsi" w:cstheme="minorHAnsi"/>
          <w:b/>
          <w:bCs/>
          <w:color w:val="2F5496" w:themeColor="accent1" w:themeShade="BF"/>
          <w:sz w:val="22"/>
          <w:szCs w:val="22"/>
        </w:rPr>
      </w:pPr>
    </w:p>
    <w:p w14:paraId="0DAA0B53" w14:textId="6550B477" w:rsidR="00D97713" w:rsidRPr="00D242CB" w:rsidRDefault="00D97713" w:rsidP="00D97713">
      <w:pPr>
        <w:pStyle w:val="ListParagraph"/>
        <w:numPr>
          <w:ilvl w:val="0"/>
          <w:numId w:val="1"/>
        </w:numPr>
        <w:rPr>
          <w:sz w:val="22"/>
          <w:szCs w:val="22"/>
        </w:rPr>
      </w:pPr>
      <w:r w:rsidRPr="00D242CB">
        <w:rPr>
          <w:sz w:val="22"/>
          <w:szCs w:val="22"/>
        </w:rPr>
        <w:t xml:space="preserve">Table was created using table 2.1 in chapter 2 of the SFEI Report and sample IDs found in SW data found </w:t>
      </w:r>
      <w:hyperlink r:id="rId8" w:history="1">
        <w:r w:rsidRPr="00D242CB">
          <w:rPr>
            <w:rStyle w:val="Hyperlink"/>
            <w:sz w:val="22"/>
            <w:szCs w:val="22"/>
          </w:rPr>
          <w:t>HERE</w:t>
        </w:r>
      </w:hyperlink>
      <w:r w:rsidRPr="00D242CB">
        <w:rPr>
          <w:sz w:val="22"/>
          <w:szCs w:val="22"/>
        </w:rPr>
        <w:t xml:space="preserve">. Total particle count was taken from Table A-2.1 in the SFEI report </w:t>
      </w:r>
    </w:p>
    <w:p w14:paraId="64282FD7" w14:textId="27F47887" w:rsidR="001E6510" w:rsidRPr="00D242CB" w:rsidRDefault="001E6510" w:rsidP="00D97713">
      <w:pPr>
        <w:pStyle w:val="ListParagraph"/>
        <w:numPr>
          <w:ilvl w:val="0"/>
          <w:numId w:val="1"/>
        </w:numPr>
        <w:rPr>
          <w:sz w:val="22"/>
          <w:szCs w:val="22"/>
        </w:rPr>
      </w:pPr>
      <w:r w:rsidRPr="00D242CB">
        <w:rPr>
          <w:sz w:val="22"/>
          <w:szCs w:val="22"/>
        </w:rPr>
        <w:t>Th</w:t>
      </w:r>
      <w:r w:rsidR="00E35B33" w:rsidRPr="00D242CB">
        <w:rPr>
          <w:sz w:val="22"/>
          <w:szCs w:val="22"/>
        </w:rPr>
        <w:t>ese</w:t>
      </w:r>
      <w:r w:rsidRPr="00D242CB">
        <w:rPr>
          <w:sz w:val="22"/>
          <w:szCs w:val="22"/>
        </w:rPr>
        <w:t xml:space="preserve"> data do not have blanks included </w:t>
      </w:r>
    </w:p>
    <w:p w14:paraId="42D4B7B4" w14:textId="212443EC" w:rsidR="00E35B33" w:rsidRPr="00D242CB" w:rsidRDefault="00E35B33" w:rsidP="00D97713">
      <w:pPr>
        <w:pStyle w:val="ListParagraph"/>
        <w:numPr>
          <w:ilvl w:val="0"/>
          <w:numId w:val="1"/>
        </w:numPr>
        <w:rPr>
          <w:sz w:val="22"/>
          <w:szCs w:val="22"/>
        </w:rPr>
      </w:pPr>
      <w:r w:rsidRPr="00D242CB">
        <w:rPr>
          <w:sz w:val="22"/>
          <w:szCs w:val="22"/>
        </w:rPr>
        <w:t xml:space="preserve">Stormwater data were collected during rainfall events that were expected to exceed 1.3 cm in 6 hours. The particles per liter is aggregated data of samples collected throughout a storm </w:t>
      </w:r>
    </w:p>
    <w:p w14:paraId="31F0E647" w14:textId="49F90D7E" w:rsidR="00D97713" w:rsidRPr="00D242CB" w:rsidRDefault="00D97713" w:rsidP="00D97713">
      <w:pPr>
        <w:pStyle w:val="ListParagraph"/>
        <w:numPr>
          <w:ilvl w:val="0"/>
          <w:numId w:val="1"/>
        </w:numPr>
        <w:rPr>
          <w:sz w:val="22"/>
          <w:szCs w:val="22"/>
        </w:rPr>
      </w:pPr>
      <w:r w:rsidRPr="00D242CB">
        <w:rPr>
          <w:sz w:val="22"/>
          <w:szCs w:val="22"/>
        </w:rPr>
        <w:t>There was a field duplicate taken at Lin12M at Coliseum Way</w:t>
      </w:r>
    </w:p>
    <w:p w14:paraId="72876E04" w14:textId="567ECE11" w:rsidR="00D97713" w:rsidRPr="00D242CB" w:rsidRDefault="00D97713" w:rsidP="00D97713">
      <w:pPr>
        <w:pStyle w:val="ListParagraph"/>
        <w:numPr>
          <w:ilvl w:val="2"/>
          <w:numId w:val="1"/>
        </w:numPr>
        <w:rPr>
          <w:i/>
          <w:iCs/>
          <w:sz w:val="22"/>
          <w:szCs w:val="22"/>
        </w:rPr>
      </w:pPr>
      <w:r w:rsidRPr="00D242CB">
        <w:rPr>
          <w:sz w:val="22"/>
          <w:szCs w:val="22"/>
        </w:rPr>
        <w:t xml:space="preserve">Sample IDs: </w:t>
      </w:r>
      <w:r w:rsidRPr="00D242CB">
        <w:rPr>
          <w:i/>
          <w:iCs/>
          <w:sz w:val="22"/>
          <w:szCs w:val="22"/>
        </w:rPr>
        <w:t>19-POC-198-125&amp;355</w:t>
      </w:r>
      <w:r w:rsidRPr="00D242CB">
        <w:rPr>
          <w:sz w:val="22"/>
          <w:szCs w:val="22"/>
        </w:rPr>
        <w:t xml:space="preserve"> and </w:t>
      </w:r>
      <w:r w:rsidRPr="00D242CB">
        <w:rPr>
          <w:i/>
          <w:iCs/>
          <w:sz w:val="22"/>
          <w:szCs w:val="22"/>
        </w:rPr>
        <w:t>19-POC-199-125&amp;355</w:t>
      </w:r>
    </w:p>
    <w:p w14:paraId="0BDEAAA4" w14:textId="59B44588" w:rsidR="00D97713" w:rsidRPr="00D242CB" w:rsidRDefault="00D97713" w:rsidP="00D97713">
      <w:pPr>
        <w:pStyle w:val="ListParagraph"/>
        <w:numPr>
          <w:ilvl w:val="2"/>
          <w:numId w:val="1"/>
        </w:numPr>
        <w:rPr>
          <w:sz w:val="22"/>
          <w:szCs w:val="22"/>
        </w:rPr>
      </w:pPr>
      <w:r w:rsidRPr="00D242CB">
        <w:rPr>
          <w:sz w:val="22"/>
          <w:szCs w:val="22"/>
        </w:rPr>
        <w:t xml:space="preserve">In the SFEI report, this was dealt with by averaging the duplicates. </w:t>
      </w:r>
    </w:p>
    <w:p w14:paraId="73DC46B3" w14:textId="333D5667" w:rsidR="00D97713" w:rsidRPr="00D242CB" w:rsidRDefault="00D97713" w:rsidP="00D97713">
      <w:pPr>
        <w:pStyle w:val="ListParagraph"/>
        <w:numPr>
          <w:ilvl w:val="2"/>
          <w:numId w:val="1"/>
        </w:numPr>
        <w:rPr>
          <w:sz w:val="22"/>
          <w:szCs w:val="22"/>
        </w:rPr>
      </w:pPr>
      <w:r w:rsidRPr="00D242CB">
        <w:rPr>
          <w:sz w:val="22"/>
          <w:szCs w:val="22"/>
        </w:rPr>
        <w:lastRenderedPageBreak/>
        <w:t>The # of liters sieved for this site was reported to be 68 liters (SFEI report; Chapter 2, Table 2.1). It is not clear if this is an average of the 2 samples.</w:t>
      </w:r>
    </w:p>
    <w:p w14:paraId="3CC5D335" w14:textId="6D8CEABD" w:rsidR="00D97713" w:rsidRPr="00D242CB" w:rsidRDefault="00D97713" w:rsidP="00F204E0">
      <w:pPr>
        <w:rPr>
          <w:sz w:val="22"/>
          <w:szCs w:val="22"/>
        </w:rPr>
      </w:pPr>
    </w:p>
    <w:p w14:paraId="5216377D" w14:textId="395BA6BA" w:rsidR="00F204E0" w:rsidRPr="00D242CB" w:rsidRDefault="00F204E0" w:rsidP="00F204E0">
      <w:pPr>
        <w:rPr>
          <w:sz w:val="22"/>
          <w:szCs w:val="22"/>
        </w:rPr>
      </w:pPr>
    </w:p>
    <w:p w14:paraId="26DA4226" w14:textId="4A22B852" w:rsidR="00F54C5C" w:rsidRPr="00D242CB" w:rsidRDefault="00F204E0" w:rsidP="00F54C5C">
      <w:pPr>
        <w:rPr>
          <w:rFonts w:asciiTheme="minorHAnsi" w:hAnsiTheme="minorHAnsi" w:cstheme="minorHAnsi"/>
          <w:b/>
          <w:bCs/>
          <w:color w:val="2F5496" w:themeColor="accent1" w:themeShade="BF"/>
          <w:sz w:val="22"/>
          <w:szCs w:val="22"/>
        </w:rPr>
      </w:pPr>
      <w:proofErr w:type="spellStart"/>
      <w:r w:rsidRPr="00D242CB">
        <w:rPr>
          <w:rFonts w:asciiTheme="minorHAnsi" w:hAnsiTheme="minorHAnsi" w:cstheme="minorHAnsi"/>
          <w:b/>
          <w:bCs/>
          <w:color w:val="2F5496" w:themeColor="accent1" w:themeShade="BF"/>
          <w:sz w:val="22"/>
          <w:szCs w:val="22"/>
        </w:rPr>
        <w:t>Sediment</w:t>
      </w:r>
      <w:r w:rsidR="00F54C5C" w:rsidRPr="00D242CB">
        <w:rPr>
          <w:rFonts w:asciiTheme="minorHAnsi" w:hAnsiTheme="minorHAnsi" w:cstheme="minorHAnsi"/>
          <w:b/>
          <w:bCs/>
          <w:color w:val="2F5496" w:themeColor="accent1" w:themeShade="BF"/>
          <w:sz w:val="22"/>
          <w:szCs w:val="22"/>
        </w:rPr>
        <w:t>_SampleIDtable</w:t>
      </w:r>
      <w:proofErr w:type="spellEnd"/>
    </w:p>
    <w:p w14:paraId="31060FA3" w14:textId="77777777" w:rsidR="009D6E58" w:rsidRPr="00D242CB" w:rsidRDefault="009D6E58" w:rsidP="00F54C5C">
      <w:pPr>
        <w:rPr>
          <w:rFonts w:asciiTheme="minorHAnsi" w:hAnsiTheme="minorHAnsi" w:cstheme="minorHAnsi"/>
          <w:b/>
          <w:bCs/>
          <w:color w:val="2F5496" w:themeColor="accent1" w:themeShade="BF"/>
          <w:sz w:val="22"/>
          <w:szCs w:val="22"/>
        </w:rPr>
      </w:pPr>
    </w:p>
    <w:p w14:paraId="0B0812BF" w14:textId="693AD876" w:rsidR="00F204E0" w:rsidRPr="00D242CB" w:rsidRDefault="00F204E0" w:rsidP="00F54C5C">
      <w:pPr>
        <w:pStyle w:val="ListParagraph"/>
        <w:numPr>
          <w:ilvl w:val="0"/>
          <w:numId w:val="3"/>
        </w:numPr>
        <w:rPr>
          <w:sz w:val="22"/>
          <w:szCs w:val="22"/>
        </w:rPr>
      </w:pPr>
      <w:r w:rsidRPr="00D242CB">
        <w:rPr>
          <w:sz w:val="22"/>
          <w:szCs w:val="22"/>
        </w:rPr>
        <w:t xml:space="preserve">Did not include sample information from site LSB02 and CB15 because samples were not analyzed </w:t>
      </w:r>
    </w:p>
    <w:p w14:paraId="118F25C3" w14:textId="54126EF2" w:rsidR="00262D4C" w:rsidRPr="00D242CB" w:rsidRDefault="00262D4C" w:rsidP="00F54C5C">
      <w:pPr>
        <w:pStyle w:val="ListParagraph"/>
        <w:numPr>
          <w:ilvl w:val="0"/>
          <w:numId w:val="3"/>
        </w:numPr>
        <w:rPr>
          <w:sz w:val="22"/>
          <w:szCs w:val="22"/>
        </w:rPr>
      </w:pPr>
      <w:r w:rsidRPr="00D242CB">
        <w:rPr>
          <w:sz w:val="22"/>
          <w:szCs w:val="22"/>
        </w:rPr>
        <w:t xml:space="preserve">There </w:t>
      </w:r>
      <w:r w:rsidR="0023630A" w:rsidRPr="00D242CB">
        <w:rPr>
          <w:sz w:val="22"/>
          <w:szCs w:val="22"/>
        </w:rPr>
        <w:t>were</w:t>
      </w:r>
      <w:r w:rsidRPr="00D242CB">
        <w:rPr>
          <w:sz w:val="22"/>
          <w:szCs w:val="22"/>
        </w:rPr>
        <w:t xml:space="preserve"> two field duplicates take from two different sites</w:t>
      </w:r>
    </w:p>
    <w:p w14:paraId="2204362F" w14:textId="4B577276" w:rsidR="00262D4C" w:rsidRPr="00D242CB" w:rsidRDefault="00262D4C" w:rsidP="00262D4C">
      <w:pPr>
        <w:pStyle w:val="ListParagraph"/>
        <w:numPr>
          <w:ilvl w:val="1"/>
          <w:numId w:val="3"/>
        </w:numPr>
        <w:rPr>
          <w:i/>
          <w:iCs/>
          <w:sz w:val="22"/>
          <w:szCs w:val="22"/>
        </w:rPr>
      </w:pPr>
      <w:r w:rsidRPr="00D242CB">
        <w:rPr>
          <w:sz w:val="22"/>
          <w:szCs w:val="22"/>
        </w:rPr>
        <w:t xml:space="preserve">Station Code: </w:t>
      </w:r>
      <w:r w:rsidRPr="00D242CB">
        <w:rPr>
          <w:i/>
          <w:iCs/>
          <w:sz w:val="22"/>
          <w:szCs w:val="22"/>
        </w:rPr>
        <w:t>SPB15</w:t>
      </w:r>
    </w:p>
    <w:p w14:paraId="74CEF1A8" w14:textId="7ABB0381" w:rsidR="00262D4C" w:rsidRPr="00D242CB" w:rsidRDefault="005227E1" w:rsidP="00262D4C">
      <w:pPr>
        <w:pStyle w:val="ListParagraph"/>
        <w:numPr>
          <w:ilvl w:val="2"/>
          <w:numId w:val="3"/>
        </w:numPr>
        <w:rPr>
          <w:i/>
          <w:iCs/>
          <w:sz w:val="22"/>
          <w:szCs w:val="22"/>
        </w:rPr>
      </w:pPr>
      <w:r w:rsidRPr="00D242CB">
        <w:rPr>
          <w:sz w:val="22"/>
          <w:szCs w:val="22"/>
        </w:rPr>
        <w:t xml:space="preserve">Sample IDs: </w:t>
      </w:r>
      <w:r w:rsidR="00262D4C" w:rsidRPr="00D242CB">
        <w:rPr>
          <w:i/>
          <w:iCs/>
          <w:sz w:val="22"/>
          <w:szCs w:val="22"/>
        </w:rPr>
        <w:t>17MMP-S-SPB15-MP-1</w:t>
      </w:r>
      <w:r w:rsidR="00262D4C" w:rsidRPr="00D242CB">
        <w:rPr>
          <w:sz w:val="22"/>
          <w:szCs w:val="22"/>
        </w:rPr>
        <w:t xml:space="preserve"> and </w:t>
      </w:r>
      <w:r w:rsidR="00262D4C" w:rsidRPr="00D242CB">
        <w:rPr>
          <w:i/>
          <w:iCs/>
          <w:sz w:val="22"/>
          <w:szCs w:val="22"/>
        </w:rPr>
        <w:t>17MMP-S-SPB15-MP-2</w:t>
      </w:r>
    </w:p>
    <w:p w14:paraId="6489CE76" w14:textId="36B84549" w:rsidR="00262D4C" w:rsidRPr="00D242CB" w:rsidRDefault="00262D4C" w:rsidP="00262D4C">
      <w:pPr>
        <w:pStyle w:val="ListParagraph"/>
        <w:numPr>
          <w:ilvl w:val="1"/>
          <w:numId w:val="3"/>
        </w:numPr>
        <w:rPr>
          <w:i/>
          <w:iCs/>
          <w:sz w:val="22"/>
          <w:szCs w:val="22"/>
        </w:rPr>
      </w:pPr>
      <w:r w:rsidRPr="00D242CB">
        <w:rPr>
          <w:sz w:val="22"/>
          <w:szCs w:val="22"/>
        </w:rPr>
        <w:t xml:space="preserve">Station Code: </w:t>
      </w:r>
      <w:r w:rsidRPr="00D242CB">
        <w:rPr>
          <w:i/>
          <w:iCs/>
          <w:sz w:val="22"/>
          <w:szCs w:val="22"/>
        </w:rPr>
        <w:t>SOSL16</w:t>
      </w:r>
    </w:p>
    <w:p w14:paraId="5646D2BE" w14:textId="2517580C" w:rsidR="00262D4C" w:rsidRPr="00D242CB" w:rsidRDefault="005227E1" w:rsidP="00262D4C">
      <w:pPr>
        <w:pStyle w:val="ListParagraph"/>
        <w:numPr>
          <w:ilvl w:val="2"/>
          <w:numId w:val="3"/>
        </w:numPr>
        <w:rPr>
          <w:i/>
          <w:iCs/>
          <w:sz w:val="22"/>
          <w:szCs w:val="22"/>
        </w:rPr>
      </w:pPr>
      <w:r w:rsidRPr="00D242CB">
        <w:rPr>
          <w:sz w:val="22"/>
          <w:szCs w:val="22"/>
        </w:rPr>
        <w:t xml:space="preserve">Sample IDs: </w:t>
      </w:r>
      <w:r w:rsidR="00262D4C" w:rsidRPr="00D242CB">
        <w:rPr>
          <w:i/>
          <w:iCs/>
          <w:sz w:val="22"/>
          <w:szCs w:val="22"/>
        </w:rPr>
        <w:t xml:space="preserve">17MMP-S-SOSL16-MP-1 </w:t>
      </w:r>
      <w:r w:rsidR="00262D4C" w:rsidRPr="00D242CB">
        <w:rPr>
          <w:sz w:val="22"/>
          <w:szCs w:val="22"/>
        </w:rPr>
        <w:t xml:space="preserve">and </w:t>
      </w:r>
      <w:r w:rsidR="00262D4C" w:rsidRPr="00D242CB">
        <w:rPr>
          <w:i/>
          <w:iCs/>
          <w:sz w:val="22"/>
          <w:szCs w:val="22"/>
        </w:rPr>
        <w:t>17MMP-S-SOSL16-MP-2</w:t>
      </w:r>
    </w:p>
    <w:p w14:paraId="0B9980E8" w14:textId="7C50B158" w:rsidR="0048378F" w:rsidRPr="00D242CB" w:rsidRDefault="0048378F" w:rsidP="0048378F">
      <w:pPr>
        <w:pStyle w:val="ListParagraph"/>
        <w:numPr>
          <w:ilvl w:val="0"/>
          <w:numId w:val="3"/>
        </w:numPr>
        <w:rPr>
          <w:sz w:val="22"/>
          <w:szCs w:val="22"/>
        </w:rPr>
      </w:pPr>
      <w:r w:rsidRPr="00D242CB">
        <w:rPr>
          <w:sz w:val="22"/>
          <w:szCs w:val="22"/>
        </w:rPr>
        <w:t>Field duplicates were left as separate observations and not average, etc. with other observations</w:t>
      </w:r>
    </w:p>
    <w:p w14:paraId="63265AD4" w14:textId="4514818A" w:rsidR="00FF60C5" w:rsidRPr="00D242CB" w:rsidRDefault="00FF60C5" w:rsidP="00FF60C5">
      <w:pPr>
        <w:pStyle w:val="ListParagraph"/>
        <w:numPr>
          <w:ilvl w:val="0"/>
          <w:numId w:val="3"/>
        </w:numPr>
        <w:rPr>
          <w:i/>
          <w:iCs/>
          <w:sz w:val="22"/>
          <w:szCs w:val="22"/>
        </w:rPr>
      </w:pPr>
      <w:r w:rsidRPr="00D242CB">
        <w:rPr>
          <w:sz w:val="22"/>
          <w:szCs w:val="22"/>
        </w:rPr>
        <w:t xml:space="preserve">Samples that did not have any particles analyzed for composition were not included </w:t>
      </w:r>
    </w:p>
    <w:p w14:paraId="3EBA64F9" w14:textId="53EFD0F2" w:rsidR="00FF60C5" w:rsidRPr="00D242CB" w:rsidRDefault="00FF60C5" w:rsidP="00FF60C5">
      <w:pPr>
        <w:pStyle w:val="ListParagraph"/>
        <w:numPr>
          <w:ilvl w:val="1"/>
          <w:numId w:val="3"/>
        </w:numPr>
        <w:rPr>
          <w:i/>
          <w:iCs/>
          <w:sz w:val="22"/>
          <w:szCs w:val="22"/>
        </w:rPr>
      </w:pPr>
      <w:r w:rsidRPr="00D242CB">
        <w:rPr>
          <w:sz w:val="22"/>
          <w:szCs w:val="22"/>
        </w:rPr>
        <w:t xml:space="preserve">Station Code: </w:t>
      </w:r>
      <w:r w:rsidRPr="00D242CB">
        <w:rPr>
          <w:i/>
          <w:iCs/>
          <w:sz w:val="22"/>
          <w:szCs w:val="22"/>
        </w:rPr>
        <w:t xml:space="preserve">CB15 </w:t>
      </w:r>
      <w:r w:rsidRPr="00D242CB">
        <w:rPr>
          <w:sz w:val="22"/>
          <w:szCs w:val="22"/>
        </w:rPr>
        <w:t xml:space="preserve">and </w:t>
      </w:r>
      <w:r w:rsidRPr="00D242CB">
        <w:rPr>
          <w:i/>
          <w:iCs/>
          <w:sz w:val="22"/>
          <w:szCs w:val="22"/>
        </w:rPr>
        <w:t>LSB02</w:t>
      </w:r>
    </w:p>
    <w:p w14:paraId="62996D75" w14:textId="2ECFAF61" w:rsidR="00262D4C" w:rsidRPr="00D242CB" w:rsidRDefault="00262D4C" w:rsidP="00262D4C">
      <w:pPr>
        <w:pStyle w:val="ListParagraph"/>
        <w:numPr>
          <w:ilvl w:val="1"/>
          <w:numId w:val="3"/>
        </w:numPr>
        <w:rPr>
          <w:i/>
          <w:iCs/>
          <w:sz w:val="22"/>
          <w:szCs w:val="22"/>
        </w:rPr>
      </w:pPr>
      <w:r w:rsidRPr="00D242CB">
        <w:rPr>
          <w:sz w:val="22"/>
          <w:szCs w:val="22"/>
        </w:rPr>
        <w:t>Sample ID:</w:t>
      </w:r>
      <w:r w:rsidRPr="00D242CB">
        <w:rPr>
          <w:i/>
          <w:iCs/>
          <w:sz w:val="22"/>
          <w:szCs w:val="22"/>
        </w:rPr>
        <w:t xml:space="preserve"> 15RMPMC-CB15-MP1 </w:t>
      </w:r>
      <w:r w:rsidRPr="00D242CB">
        <w:rPr>
          <w:sz w:val="22"/>
          <w:szCs w:val="22"/>
        </w:rPr>
        <w:t>and</w:t>
      </w:r>
      <w:r w:rsidRPr="00D242CB">
        <w:rPr>
          <w:i/>
          <w:iCs/>
          <w:sz w:val="22"/>
          <w:szCs w:val="22"/>
        </w:rPr>
        <w:t xml:space="preserve"> 17MMP-S-LSB02-MP-1</w:t>
      </w:r>
    </w:p>
    <w:p w14:paraId="730EB583" w14:textId="2887D5CC" w:rsidR="00FF60C5" w:rsidRPr="00D242CB" w:rsidRDefault="00FF60C5" w:rsidP="00FF60C5">
      <w:pPr>
        <w:pStyle w:val="ListParagraph"/>
        <w:numPr>
          <w:ilvl w:val="0"/>
          <w:numId w:val="3"/>
        </w:numPr>
        <w:rPr>
          <w:i/>
          <w:iCs/>
          <w:sz w:val="22"/>
          <w:szCs w:val="22"/>
        </w:rPr>
      </w:pPr>
      <w:r w:rsidRPr="00D242CB">
        <w:rPr>
          <w:sz w:val="22"/>
          <w:szCs w:val="22"/>
        </w:rPr>
        <w:t xml:space="preserve">Samples outside of the study area were removed </w:t>
      </w:r>
    </w:p>
    <w:p w14:paraId="46C27CFF" w14:textId="3502F7D4" w:rsidR="005227E1" w:rsidRPr="00D242CB" w:rsidRDefault="005227E1" w:rsidP="005227E1">
      <w:pPr>
        <w:pStyle w:val="ListParagraph"/>
        <w:numPr>
          <w:ilvl w:val="1"/>
          <w:numId w:val="3"/>
        </w:numPr>
        <w:rPr>
          <w:rFonts w:eastAsia="Times New Roman" w:cstheme="minorHAnsi"/>
          <w:i/>
          <w:iCs/>
          <w:sz w:val="22"/>
          <w:szCs w:val="22"/>
        </w:rPr>
      </w:pPr>
      <w:r w:rsidRPr="00D242CB">
        <w:rPr>
          <w:rFonts w:eastAsia="Times New Roman" w:cstheme="minorHAnsi"/>
          <w:sz w:val="22"/>
          <w:szCs w:val="22"/>
        </w:rPr>
        <w:t xml:space="preserve">Station Code: </w:t>
      </w:r>
      <w:r w:rsidRPr="00D242CB">
        <w:rPr>
          <w:rFonts w:eastAsia="Times New Roman" w:cstheme="minorHAnsi"/>
          <w:i/>
          <w:iCs/>
          <w:sz w:val="22"/>
          <w:szCs w:val="22"/>
        </w:rPr>
        <w:t xml:space="preserve">TB102 </w:t>
      </w:r>
      <w:r w:rsidRPr="00D242CB">
        <w:rPr>
          <w:rFonts w:eastAsia="Times New Roman" w:cstheme="minorHAnsi"/>
          <w:sz w:val="22"/>
          <w:szCs w:val="22"/>
        </w:rPr>
        <w:t xml:space="preserve">and </w:t>
      </w:r>
      <w:r w:rsidRPr="00D242CB">
        <w:rPr>
          <w:rFonts w:eastAsia="Times New Roman" w:cstheme="minorHAnsi"/>
          <w:i/>
          <w:iCs/>
          <w:sz w:val="22"/>
          <w:szCs w:val="22"/>
        </w:rPr>
        <w:t>LSB02</w:t>
      </w:r>
    </w:p>
    <w:p w14:paraId="7E21AE86" w14:textId="28654CC9" w:rsidR="005227E1" w:rsidRPr="00D242CB" w:rsidRDefault="005227E1" w:rsidP="005227E1">
      <w:pPr>
        <w:pStyle w:val="ListParagraph"/>
        <w:numPr>
          <w:ilvl w:val="1"/>
          <w:numId w:val="3"/>
        </w:numPr>
        <w:rPr>
          <w:rFonts w:eastAsia="Times New Roman" w:cstheme="minorHAnsi"/>
          <w:sz w:val="22"/>
          <w:szCs w:val="22"/>
        </w:rPr>
      </w:pPr>
      <w:r w:rsidRPr="00D242CB">
        <w:rPr>
          <w:rFonts w:eastAsia="Times New Roman" w:cstheme="minorHAnsi"/>
          <w:sz w:val="22"/>
          <w:szCs w:val="22"/>
        </w:rPr>
        <w:t xml:space="preserve">Sample ID: 17MMP-S-TB102-MP 17MMP-S-TB101-MP </w:t>
      </w:r>
    </w:p>
    <w:p w14:paraId="7087E930" w14:textId="21C79711" w:rsidR="00FF60C5" w:rsidRPr="00D242CB" w:rsidRDefault="00FF60C5" w:rsidP="00FF60C5">
      <w:pPr>
        <w:pStyle w:val="ListParagraph"/>
        <w:ind w:left="1080"/>
        <w:rPr>
          <w:b/>
          <w:bCs/>
          <w:i/>
          <w:iCs/>
          <w:color w:val="2F5496" w:themeColor="accent1" w:themeShade="BF"/>
          <w:sz w:val="22"/>
          <w:szCs w:val="22"/>
        </w:rPr>
      </w:pPr>
    </w:p>
    <w:p w14:paraId="00FB38C7" w14:textId="40BDD65A" w:rsidR="0048378F" w:rsidRPr="00D242CB" w:rsidRDefault="0048378F" w:rsidP="00FF60C5">
      <w:pPr>
        <w:pStyle w:val="ListParagraph"/>
        <w:ind w:left="1080"/>
        <w:rPr>
          <w:b/>
          <w:bCs/>
          <w:i/>
          <w:iCs/>
          <w:color w:val="2F5496" w:themeColor="accent1" w:themeShade="BF"/>
          <w:sz w:val="22"/>
          <w:szCs w:val="22"/>
        </w:rPr>
      </w:pPr>
    </w:p>
    <w:p w14:paraId="4DD50D0B" w14:textId="7E5AEFEB" w:rsidR="0048378F" w:rsidRPr="00D242CB" w:rsidRDefault="0048378F" w:rsidP="0048378F">
      <w:pPr>
        <w:pStyle w:val="ListParagraph"/>
        <w:ind w:left="0"/>
        <w:rPr>
          <w:b/>
          <w:bCs/>
          <w:color w:val="2F5496" w:themeColor="accent1" w:themeShade="BF"/>
          <w:sz w:val="22"/>
          <w:szCs w:val="22"/>
        </w:rPr>
      </w:pPr>
      <w:proofErr w:type="spellStart"/>
      <w:r w:rsidRPr="00D242CB">
        <w:rPr>
          <w:b/>
          <w:bCs/>
          <w:color w:val="2F5496" w:themeColor="accent1" w:themeShade="BF"/>
          <w:sz w:val="22"/>
          <w:szCs w:val="22"/>
        </w:rPr>
        <w:t>Effluent_SampleIDtable</w:t>
      </w:r>
      <w:proofErr w:type="spellEnd"/>
    </w:p>
    <w:p w14:paraId="01B2F9B8" w14:textId="77777777" w:rsidR="009D6E58" w:rsidRPr="00D242CB" w:rsidRDefault="009D6E58" w:rsidP="0048378F">
      <w:pPr>
        <w:pStyle w:val="ListParagraph"/>
        <w:ind w:left="0"/>
        <w:rPr>
          <w:b/>
          <w:bCs/>
          <w:color w:val="2F5496" w:themeColor="accent1" w:themeShade="BF"/>
          <w:sz w:val="22"/>
          <w:szCs w:val="22"/>
        </w:rPr>
      </w:pPr>
    </w:p>
    <w:p w14:paraId="76903E30" w14:textId="6FF890EC" w:rsidR="0023630A" w:rsidRPr="00D242CB" w:rsidRDefault="0023630A" w:rsidP="0048378F">
      <w:pPr>
        <w:pStyle w:val="ListParagraph"/>
        <w:numPr>
          <w:ilvl w:val="0"/>
          <w:numId w:val="6"/>
        </w:numPr>
        <w:rPr>
          <w:color w:val="000000" w:themeColor="text1"/>
          <w:sz w:val="22"/>
          <w:szCs w:val="22"/>
        </w:rPr>
      </w:pPr>
      <w:r w:rsidRPr="00D242CB">
        <w:rPr>
          <w:color w:val="000000" w:themeColor="text1"/>
          <w:sz w:val="22"/>
          <w:szCs w:val="22"/>
        </w:rPr>
        <w:t>For total liters collected for each sample ID data was take from table 3.2 in the SFEI report for the column titled “Sampled Volume (L)”</w:t>
      </w:r>
    </w:p>
    <w:p w14:paraId="15E38647" w14:textId="62371793" w:rsidR="0048378F" w:rsidRPr="00D242CB" w:rsidRDefault="0048378F" w:rsidP="0023630A">
      <w:pPr>
        <w:pStyle w:val="ListParagraph"/>
        <w:numPr>
          <w:ilvl w:val="1"/>
          <w:numId w:val="6"/>
        </w:numPr>
        <w:rPr>
          <w:color w:val="000000" w:themeColor="text1"/>
          <w:sz w:val="22"/>
          <w:szCs w:val="22"/>
        </w:rPr>
      </w:pPr>
      <w:r w:rsidRPr="00D242CB">
        <w:rPr>
          <w:color w:val="000000" w:themeColor="text1"/>
          <w:sz w:val="22"/>
          <w:szCs w:val="22"/>
        </w:rPr>
        <w:t xml:space="preserve">Liters: total volume passed through the </w:t>
      </w:r>
      <w:proofErr w:type="spellStart"/>
      <w:r w:rsidRPr="00D242CB">
        <w:rPr>
          <w:color w:val="000000" w:themeColor="text1"/>
          <w:sz w:val="22"/>
          <w:szCs w:val="22"/>
        </w:rPr>
        <w:t>sampleing</w:t>
      </w:r>
      <w:proofErr w:type="spellEnd"/>
      <w:r w:rsidRPr="00D242CB">
        <w:rPr>
          <w:color w:val="000000" w:themeColor="text1"/>
          <w:sz w:val="22"/>
          <w:szCs w:val="22"/>
        </w:rPr>
        <w:t xml:space="preserve"> sieves to calculate the concentration of the microparticles per liter (microparticles/L)</w:t>
      </w:r>
    </w:p>
    <w:p w14:paraId="6F51E42B" w14:textId="07B6D85D" w:rsidR="001E3FF0" w:rsidRPr="00D242CB" w:rsidRDefault="001E3FF0" w:rsidP="001E3FF0">
      <w:pPr>
        <w:pStyle w:val="ListParagraph"/>
        <w:numPr>
          <w:ilvl w:val="1"/>
          <w:numId w:val="8"/>
        </w:numPr>
        <w:rPr>
          <w:sz w:val="22"/>
          <w:szCs w:val="22"/>
        </w:rPr>
      </w:pPr>
      <w:r w:rsidRPr="00D242CB">
        <w:rPr>
          <w:sz w:val="22"/>
          <w:szCs w:val="22"/>
        </w:rPr>
        <w:t xml:space="preserve">Flow was measured using a flow meter except at Sunnyvale, where an ISCO sampler was </w:t>
      </w:r>
      <w:proofErr w:type="gramStart"/>
      <w:r w:rsidRPr="00D242CB">
        <w:rPr>
          <w:sz w:val="22"/>
          <w:szCs w:val="22"/>
        </w:rPr>
        <w:t>used</w:t>
      </w:r>
      <w:proofErr w:type="gramEnd"/>
      <w:r w:rsidRPr="00D242CB">
        <w:rPr>
          <w:sz w:val="22"/>
          <w:szCs w:val="22"/>
        </w:rPr>
        <w:t xml:space="preserve"> and flow was calculated using a container of known volume and a stopwatch.</w:t>
      </w:r>
    </w:p>
    <w:p w14:paraId="1864AD84" w14:textId="7ADC4573" w:rsidR="0048378F" w:rsidRPr="00D242CB" w:rsidRDefault="0048378F" w:rsidP="0048378F">
      <w:pPr>
        <w:pStyle w:val="ListParagraph"/>
        <w:numPr>
          <w:ilvl w:val="0"/>
          <w:numId w:val="6"/>
        </w:numPr>
        <w:rPr>
          <w:sz w:val="22"/>
          <w:szCs w:val="22"/>
        </w:rPr>
      </w:pPr>
      <w:r w:rsidRPr="00D242CB">
        <w:rPr>
          <w:sz w:val="22"/>
          <w:szCs w:val="22"/>
        </w:rPr>
        <w:t>Field duplicate was left as separate observations and not average, etc. with other observations</w:t>
      </w:r>
    </w:p>
    <w:p w14:paraId="27407399" w14:textId="6F75B550" w:rsidR="0048378F" w:rsidRPr="00D242CB" w:rsidRDefault="0048378F" w:rsidP="0048378F">
      <w:pPr>
        <w:pStyle w:val="ListParagraph"/>
        <w:numPr>
          <w:ilvl w:val="0"/>
          <w:numId w:val="6"/>
        </w:numPr>
        <w:rPr>
          <w:color w:val="000000" w:themeColor="text1"/>
          <w:sz w:val="22"/>
          <w:szCs w:val="22"/>
        </w:rPr>
      </w:pPr>
      <w:r w:rsidRPr="00D242CB">
        <w:rPr>
          <w:color w:val="000000" w:themeColor="text1"/>
          <w:sz w:val="22"/>
          <w:szCs w:val="22"/>
        </w:rPr>
        <w:t xml:space="preserve">Field duplicate Sample ID: </w:t>
      </w:r>
      <w:r w:rsidRPr="00D242CB">
        <w:rPr>
          <w:i/>
          <w:iCs/>
          <w:color w:val="000000" w:themeColor="text1"/>
          <w:sz w:val="22"/>
          <w:szCs w:val="22"/>
        </w:rPr>
        <w:t>PA_A_FDUP</w:t>
      </w:r>
    </w:p>
    <w:p w14:paraId="11B9B5CD" w14:textId="71DAC2C0" w:rsidR="0048378F" w:rsidRPr="00D242CB" w:rsidRDefault="0048378F" w:rsidP="0048378F">
      <w:pPr>
        <w:pStyle w:val="ListParagraph"/>
        <w:numPr>
          <w:ilvl w:val="0"/>
          <w:numId w:val="6"/>
        </w:numPr>
        <w:rPr>
          <w:color w:val="000000" w:themeColor="text1"/>
          <w:sz w:val="22"/>
          <w:szCs w:val="22"/>
        </w:rPr>
      </w:pPr>
      <w:r w:rsidRPr="00D242CB">
        <w:rPr>
          <w:color w:val="000000" w:themeColor="text1"/>
          <w:sz w:val="22"/>
          <w:szCs w:val="22"/>
        </w:rPr>
        <w:t xml:space="preserve">Each observation was kept </w:t>
      </w:r>
      <w:r w:rsidR="00093E71" w:rsidRPr="00D242CB">
        <w:rPr>
          <w:color w:val="000000" w:themeColor="text1"/>
          <w:sz w:val="22"/>
          <w:szCs w:val="22"/>
        </w:rPr>
        <w:t xml:space="preserve">as a </w:t>
      </w:r>
      <w:r w:rsidRPr="00D242CB">
        <w:rPr>
          <w:color w:val="000000" w:themeColor="text1"/>
          <w:sz w:val="22"/>
          <w:szCs w:val="22"/>
        </w:rPr>
        <w:t xml:space="preserve">separate </w:t>
      </w:r>
      <w:r w:rsidR="00093E71" w:rsidRPr="00D242CB">
        <w:rPr>
          <w:color w:val="000000" w:themeColor="text1"/>
          <w:sz w:val="22"/>
          <w:szCs w:val="22"/>
        </w:rPr>
        <w:t xml:space="preserve">observation </w:t>
      </w:r>
      <w:r w:rsidRPr="00D242CB">
        <w:rPr>
          <w:color w:val="000000" w:themeColor="text1"/>
          <w:sz w:val="22"/>
          <w:szCs w:val="22"/>
        </w:rPr>
        <w:t>even if they came from the same facility</w:t>
      </w:r>
    </w:p>
    <w:p w14:paraId="68953932" w14:textId="77777777" w:rsidR="0048378F" w:rsidRPr="00D242CB" w:rsidRDefault="0048378F" w:rsidP="0048378F">
      <w:pPr>
        <w:pStyle w:val="ListParagraph"/>
        <w:numPr>
          <w:ilvl w:val="0"/>
          <w:numId w:val="6"/>
        </w:numPr>
        <w:rPr>
          <w:sz w:val="22"/>
          <w:szCs w:val="22"/>
        </w:rPr>
      </w:pPr>
      <w:r w:rsidRPr="00D242CB">
        <w:rPr>
          <w:sz w:val="22"/>
          <w:szCs w:val="22"/>
        </w:rPr>
        <w:t>2 EBDA represents the aggregated effluent from six wastewater treatment plants that is discharged to the Bay (i.e., San Leandro, Oro Loma, Hayward, Union, Dublin San Ramon, and Livermore).</w:t>
      </w:r>
    </w:p>
    <w:p w14:paraId="057A42D1" w14:textId="77BEE99D" w:rsidR="0048378F" w:rsidRPr="00D242CB" w:rsidRDefault="0084449A" w:rsidP="0048378F">
      <w:pPr>
        <w:pStyle w:val="ListParagraph"/>
        <w:numPr>
          <w:ilvl w:val="0"/>
          <w:numId w:val="6"/>
        </w:numPr>
        <w:rPr>
          <w:color w:val="000000" w:themeColor="text1"/>
          <w:sz w:val="22"/>
          <w:szCs w:val="22"/>
        </w:rPr>
      </w:pPr>
      <w:r w:rsidRPr="00D242CB">
        <w:rPr>
          <w:color w:val="000000" w:themeColor="text1"/>
          <w:sz w:val="22"/>
          <w:szCs w:val="22"/>
        </w:rPr>
        <w:t xml:space="preserve">Could not confirm discharge point for this facility (Station Code: </w:t>
      </w:r>
      <w:r w:rsidRPr="00D242CB">
        <w:rPr>
          <w:i/>
          <w:iCs/>
          <w:color w:val="000000" w:themeColor="text1"/>
          <w:sz w:val="22"/>
          <w:szCs w:val="22"/>
        </w:rPr>
        <w:t>EBMUDWWTP</w:t>
      </w:r>
      <w:r w:rsidRPr="00D242CB">
        <w:rPr>
          <w:color w:val="000000" w:themeColor="text1"/>
          <w:sz w:val="22"/>
          <w:szCs w:val="22"/>
        </w:rPr>
        <w:t>) because the discharge location was not clear in the information related to this facility. Discharge risk region was assumed based on the location of the facility address and NPDES permit information that mentioned EBMUD</w:t>
      </w:r>
    </w:p>
    <w:p w14:paraId="72152DA9" w14:textId="2DDCA6BF" w:rsidR="0084449A" w:rsidRPr="00D242CB" w:rsidRDefault="0084449A" w:rsidP="0084449A">
      <w:pPr>
        <w:pStyle w:val="ListParagraph"/>
        <w:numPr>
          <w:ilvl w:val="0"/>
          <w:numId w:val="6"/>
        </w:numPr>
        <w:rPr>
          <w:color w:val="000000" w:themeColor="text1"/>
          <w:sz w:val="22"/>
          <w:szCs w:val="22"/>
        </w:rPr>
      </w:pPr>
      <w:r w:rsidRPr="00D242CB">
        <w:rPr>
          <w:color w:val="000000" w:themeColor="text1"/>
          <w:sz w:val="22"/>
          <w:szCs w:val="22"/>
        </w:rPr>
        <w:t>Could not confirm discharge point for this facility (Station Code: SFPUCWWTP-SE) because the NPDES permit information of this facility had expired. Discharge risk region was assumed based on the location of the facility address and NPDES permit information for the expired permit</w:t>
      </w:r>
    </w:p>
    <w:p w14:paraId="04F5AE5A" w14:textId="73EB69C7" w:rsidR="0023630A" w:rsidRPr="00D242CB" w:rsidRDefault="0023630A" w:rsidP="0023630A">
      <w:pPr>
        <w:rPr>
          <w:color w:val="000000" w:themeColor="text1"/>
          <w:sz w:val="22"/>
          <w:szCs w:val="22"/>
        </w:rPr>
      </w:pPr>
    </w:p>
    <w:p w14:paraId="2945E870" w14:textId="30002689" w:rsidR="0023630A" w:rsidRPr="00D242CB" w:rsidRDefault="0023630A" w:rsidP="0023630A">
      <w:pPr>
        <w:rPr>
          <w:rFonts w:asciiTheme="minorHAnsi" w:hAnsiTheme="minorHAnsi" w:cstheme="minorHAnsi"/>
          <w:b/>
          <w:bCs/>
          <w:color w:val="2F5496" w:themeColor="accent1" w:themeShade="BF"/>
          <w:sz w:val="22"/>
          <w:szCs w:val="22"/>
          <w:u w:val="single"/>
        </w:rPr>
      </w:pPr>
      <w:proofErr w:type="spellStart"/>
      <w:r w:rsidRPr="00D242CB">
        <w:rPr>
          <w:rFonts w:asciiTheme="minorHAnsi" w:hAnsiTheme="minorHAnsi" w:cstheme="minorHAnsi"/>
          <w:b/>
          <w:bCs/>
          <w:color w:val="2F5496" w:themeColor="accent1" w:themeShade="BF"/>
          <w:sz w:val="22"/>
          <w:szCs w:val="22"/>
          <w:u w:val="single"/>
        </w:rPr>
        <w:lastRenderedPageBreak/>
        <w:t>SurfaceWater_SampleIDtable</w:t>
      </w:r>
      <w:proofErr w:type="spellEnd"/>
    </w:p>
    <w:p w14:paraId="10D322CD" w14:textId="0EEABB76" w:rsidR="0023630A" w:rsidRPr="00D242CB" w:rsidRDefault="0023630A" w:rsidP="0023630A">
      <w:pPr>
        <w:rPr>
          <w:rFonts w:asciiTheme="minorHAnsi" w:hAnsiTheme="minorHAnsi" w:cstheme="minorHAnsi"/>
          <w:b/>
          <w:bCs/>
          <w:color w:val="2F5496" w:themeColor="accent1" w:themeShade="BF"/>
          <w:sz w:val="22"/>
          <w:szCs w:val="22"/>
          <w:u w:val="single"/>
        </w:rPr>
      </w:pPr>
    </w:p>
    <w:p w14:paraId="643684FE" w14:textId="77777777" w:rsidR="0023630A" w:rsidRPr="00D242CB" w:rsidRDefault="0023630A" w:rsidP="0023630A">
      <w:pPr>
        <w:pStyle w:val="ListParagraph"/>
        <w:numPr>
          <w:ilvl w:val="0"/>
          <w:numId w:val="10"/>
        </w:numPr>
        <w:rPr>
          <w:rFonts w:cstheme="minorHAnsi"/>
          <w:sz w:val="22"/>
          <w:szCs w:val="22"/>
        </w:rPr>
      </w:pPr>
      <w:r w:rsidRPr="00D242CB">
        <w:rPr>
          <w:rFonts w:cstheme="minorHAnsi"/>
          <w:sz w:val="22"/>
          <w:szCs w:val="22"/>
        </w:rPr>
        <w:t xml:space="preserve">Dry season sampling for the Bay and marine sanctuaries occurred between </w:t>
      </w:r>
      <w:r w:rsidRPr="00D242CB">
        <w:rPr>
          <w:rFonts w:cstheme="minorHAnsi"/>
          <w:b/>
          <w:bCs/>
          <w:sz w:val="22"/>
          <w:szCs w:val="22"/>
        </w:rPr>
        <w:t>August 21, 2017, and November 5, 2017</w:t>
      </w:r>
      <w:r w:rsidRPr="00D242CB">
        <w:rPr>
          <w:rFonts w:cstheme="minorHAnsi"/>
          <w:sz w:val="22"/>
          <w:szCs w:val="22"/>
        </w:rPr>
        <w:t xml:space="preserve">. Wet season sampling occurred between </w:t>
      </w:r>
      <w:r w:rsidRPr="00D242CB">
        <w:rPr>
          <w:rFonts w:cstheme="minorHAnsi"/>
          <w:b/>
          <w:bCs/>
          <w:sz w:val="22"/>
          <w:szCs w:val="22"/>
        </w:rPr>
        <w:t>November 16, 2017, and March 31, 2018</w:t>
      </w:r>
      <w:r w:rsidRPr="00D242CB">
        <w:rPr>
          <w:rFonts w:cstheme="minorHAnsi"/>
          <w:sz w:val="22"/>
          <w:szCs w:val="22"/>
        </w:rPr>
        <w:t>, following storm events.</w:t>
      </w:r>
    </w:p>
    <w:p w14:paraId="2A15D214" w14:textId="77777777" w:rsidR="0023630A" w:rsidRPr="00D242CB" w:rsidRDefault="0023630A" w:rsidP="0023630A">
      <w:pPr>
        <w:pStyle w:val="ListParagraph"/>
        <w:numPr>
          <w:ilvl w:val="1"/>
          <w:numId w:val="11"/>
        </w:numPr>
        <w:rPr>
          <w:rFonts w:cstheme="minorHAnsi"/>
          <w:sz w:val="22"/>
          <w:szCs w:val="22"/>
        </w:rPr>
      </w:pPr>
      <w:r w:rsidRPr="00D242CB">
        <w:rPr>
          <w:rFonts w:cstheme="minorHAnsi"/>
          <w:sz w:val="22"/>
          <w:szCs w:val="22"/>
        </w:rPr>
        <w:t xml:space="preserve"> A wet weather event was defined as 1.3 cm of rainfall within 24 hours, and such an event triggered field sampling. With one exception, all wet weather events met these criteria. </w:t>
      </w:r>
    </w:p>
    <w:p w14:paraId="4583F901" w14:textId="0402D31B" w:rsidR="0023630A" w:rsidRPr="00D242CB" w:rsidRDefault="0023630A" w:rsidP="0023630A">
      <w:pPr>
        <w:pStyle w:val="ListParagraph"/>
        <w:numPr>
          <w:ilvl w:val="1"/>
          <w:numId w:val="11"/>
        </w:numPr>
        <w:rPr>
          <w:rFonts w:cstheme="minorHAnsi"/>
          <w:sz w:val="22"/>
          <w:szCs w:val="22"/>
        </w:rPr>
      </w:pPr>
      <w:r w:rsidRPr="00D242CB">
        <w:rPr>
          <w:rFonts w:cstheme="minorHAnsi"/>
          <w:sz w:val="22"/>
          <w:szCs w:val="22"/>
        </w:rPr>
        <w:t>At sites SB10, SB11, SB12, and SB13, approximately 1.6 cm of rainfall occurred over multiple days March 13–17, 2018 (i.e., not within a 24-hour period). This event was sampled because the probability of another storm event occurring was low.</w:t>
      </w:r>
    </w:p>
    <w:p w14:paraId="7B6958A5" w14:textId="3B3F16D0" w:rsidR="009D6E58" w:rsidRPr="00D242CB" w:rsidRDefault="009D6E58" w:rsidP="0023630A">
      <w:pPr>
        <w:pStyle w:val="ListParagraph"/>
        <w:numPr>
          <w:ilvl w:val="1"/>
          <w:numId w:val="11"/>
        </w:numPr>
        <w:rPr>
          <w:rFonts w:cstheme="minorHAnsi"/>
          <w:sz w:val="22"/>
          <w:szCs w:val="22"/>
        </w:rPr>
      </w:pPr>
      <w:r w:rsidRPr="00D242CB">
        <w:rPr>
          <w:rFonts w:cstheme="minorHAnsi"/>
          <w:sz w:val="22"/>
          <w:szCs w:val="22"/>
        </w:rPr>
        <w:t>This whole bullet point was taken word for word from SFEI report (page 118)</w:t>
      </w:r>
    </w:p>
    <w:p w14:paraId="5F3A4057" w14:textId="77777777" w:rsidR="00F540BB" w:rsidRPr="00D242CB" w:rsidRDefault="00F540BB" w:rsidP="00F540BB">
      <w:pPr>
        <w:rPr>
          <w:rFonts w:cstheme="minorHAnsi"/>
          <w:sz w:val="22"/>
          <w:szCs w:val="22"/>
        </w:rPr>
      </w:pPr>
    </w:p>
    <w:p w14:paraId="7F6A3FBD" w14:textId="77777777" w:rsidR="00F540BB" w:rsidRPr="00D242CB" w:rsidRDefault="00F540BB" w:rsidP="00F540BB">
      <w:pPr>
        <w:rPr>
          <w:rFonts w:cstheme="minorHAnsi"/>
          <w:sz w:val="22"/>
          <w:szCs w:val="22"/>
        </w:rPr>
      </w:pPr>
    </w:p>
    <w:p w14:paraId="5E265F0E" w14:textId="77777777" w:rsidR="0023630A" w:rsidRPr="00D242CB" w:rsidRDefault="0023630A" w:rsidP="0023630A">
      <w:pPr>
        <w:rPr>
          <w:rFonts w:cstheme="minorHAnsi"/>
          <w:b/>
          <w:bCs/>
          <w:color w:val="2F5496" w:themeColor="accent1" w:themeShade="BF"/>
          <w:sz w:val="22"/>
          <w:szCs w:val="22"/>
          <w:u w:val="single"/>
        </w:rPr>
      </w:pPr>
    </w:p>
    <w:sectPr w:rsidR="0023630A" w:rsidRPr="00D242CB" w:rsidSect="000A5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C1659"/>
    <w:multiLevelType w:val="hybridMultilevel"/>
    <w:tmpl w:val="D07005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F15780"/>
    <w:multiLevelType w:val="hybridMultilevel"/>
    <w:tmpl w:val="023291EA"/>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4438CD"/>
    <w:multiLevelType w:val="hybridMultilevel"/>
    <w:tmpl w:val="7C101350"/>
    <w:lvl w:ilvl="0" w:tplc="46B05BF0">
      <w:start w:val="1"/>
      <w:numFmt w:val="bullet"/>
      <w:lvlText w:val="o"/>
      <w:lvlJc w:val="left"/>
      <w:pPr>
        <w:ind w:left="1080" w:hanging="360"/>
      </w:pPr>
      <w:rPr>
        <w:rFonts w:ascii="Courier New" w:hAnsi="Courier New"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1A987954"/>
    <w:multiLevelType w:val="hybridMultilevel"/>
    <w:tmpl w:val="A00A2A86"/>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2810AA"/>
    <w:multiLevelType w:val="hybridMultilevel"/>
    <w:tmpl w:val="4594A580"/>
    <w:lvl w:ilvl="0" w:tplc="46B05BF0">
      <w:start w:val="1"/>
      <w:numFmt w:val="bullet"/>
      <w:lvlText w:val="o"/>
      <w:lvlJc w:val="left"/>
      <w:pPr>
        <w:ind w:left="1080" w:hanging="360"/>
      </w:pPr>
      <w:rPr>
        <w:rFonts w:ascii="Courier New" w:hAnsi="Courier New" w:hint="default"/>
      </w:rPr>
    </w:lvl>
    <w:lvl w:ilvl="1" w:tplc="04090005">
      <w:start w:val="1"/>
      <w:numFmt w:val="bullet"/>
      <w:lvlText w:val=""/>
      <w:lvlJc w:val="left"/>
      <w:pPr>
        <w:ind w:left="1440" w:hanging="360"/>
      </w:pPr>
      <w:rPr>
        <w:rFonts w:ascii="Wingdings" w:hAnsi="Wingdings" w:hint="default"/>
      </w:rPr>
    </w:lvl>
    <w:lvl w:ilvl="2" w:tplc="04090001">
      <w:start w:val="1"/>
      <w:numFmt w:val="bullet"/>
      <w:lvlText w:val=""/>
      <w:lvlJc w:val="left"/>
      <w:pPr>
        <w:ind w:left="252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5A72C49"/>
    <w:multiLevelType w:val="hybridMultilevel"/>
    <w:tmpl w:val="75D02ED0"/>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BC01B6F"/>
    <w:multiLevelType w:val="hybridMultilevel"/>
    <w:tmpl w:val="437425D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322A7B"/>
    <w:multiLevelType w:val="hybridMultilevel"/>
    <w:tmpl w:val="BB52E41E"/>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FC32997"/>
    <w:multiLevelType w:val="hybridMultilevel"/>
    <w:tmpl w:val="89609A32"/>
    <w:lvl w:ilvl="0" w:tplc="46B05BF0">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4A20CA9"/>
    <w:multiLevelType w:val="hybridMultilevel"/>
    <w:tmpl w:val="B122F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C66063"/>
    <w:multiLevelType w:val="hybridMultilevel"/>
    <w:tmpl w:val="F0EAC2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0826972"/>
    <w:multiLevelType w:val="hybridMultilevel"/>
    <w:tmpl w:val="3392C6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F3260D"/>
    <w:multiLevelType w:val="hybridMultilevel"/>
    <w:tmpl w:val="E15072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4667406">
    <w:abstractNumId w:val="2"/>
  </w:num>
  <w:num w:numId="2" w16cid:durableId="471867212">
    <w:abstractNumId w:val="8"/>
  </w:num>
  <w:num w:numId="3" w16cid:durableId="132672819">
    <w:abstractNumId w:val="4"/>
  </w:num>
  <w:num w:numId="4" w16cid:durableId="24672782">
    <w:abstractNumId w:val="9"/>
  </w:num>
  <w:num w:numId="5" w16cid:durableId="477764680">
    <w:abstractNumId w:val="11"/>
  </w:num>
  <w:num w:numId="6" w16cid:durableId="1282490491">
    <w:abstractNumId w:val="5"/>
  </w:num>
  <w:num w:numId="7" w16cid:durableId="1426421781">
    <w:abstractNumId w:val="7"/>
  </w:num>
  <w:num w:numId="8" w16cid:durableId="1774472548">
    <w:abstractNumId w:val="1"/>
  </w:num>
  <w:num w:numId="9" w16cid:durableId="278873421">
    <w:abstractNumId w:val="12"/>
  </w:num>
  <w:num w:numId="10" w16cid:durableId="1308169856">
    <w:abstractNumId w:val="6"/>
  </w:num>
  <w:num w:numId="11" w16cid:durableId="1810587477">
    <w:abstractNumId w:val="3"/>
  </w:num>
  <w:num w:numId="12" w16cid:durableId="1338730237">
    <w:abstractNumId w:val="0"/>
  </w:num>
  <w:num w:numId="13" w16cid:durableId="2686335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713"/>
    <w:rsid w:val="00093E71"/>
    <w:rsid w:val="000A5A5A"/>
    <w:rsid w:val="001B58F4"/>
    <w:rsid w:val="001E3FF0"/>
    <w:rsid w:val="001E6510"/>
    <w:rsid w:val="0023630A"/>
    <w:rsid w:val="00262D4C"/>
    <w:rsid w:val="003100BE"/>
    <w:rsid w:val="003434A1"/>
    <w:rsid w:val="00473D89"/>
    <w:rsid w:val="0048378F"/>
    <w:rsid w:val="004E047B"/>
    <w:rsid w:val="005227E1"/>
    <w:rsid w:val="00631F1B"/>
    <w:rsid w:val="0082525E"/>
    <w:rsid w:val="0084449A"/>
    <w:rsid w:val="009A5582"/>
    <w:rsid w:val="009B43D6"/>
    <w:rsid w:val="009D6E58"/>
    <w:rsid w:val="00B5195A"/>
    <w:rsid w:val="00C164BC"/>
    <w:rsid w:val="00CA08F4"/>
    <w:rsid w:val="00D242CB"/>
    <w:rsid w:val="00D97713"/>
    <w:rsid w:val="00E35B33"/>
    <w:rsid w:val="00F204E0"/>
    <w:rsid w:val="00F540BB"/>
    <w:rsid w:val="00F54C5C"/>
    <w:rsid w:val="00F63F6E"/>
    <w:rsid w:val="00FE031D"/>
    <w:rsid w:val="00FF6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8B8ACE"/>
  <w15:chartTrackingRefBased/>
  <w15:docId w15:val="{782F9D7D-6123-1346-AF42-3195FB7B4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78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713"/>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D97713"/>
    <w:rPr>
      <w:color w:val="0563C1" w:themeColor="hyperlink"/>
      <w:u w:val="single"/>
    </w:rPr>
  </w:style>
  <w:style w:type="character" w:styleId="UnresolvedMention">
    <w:name w:val="Unresolved Mention"/>
    <w:basedOn w:val="DefaultParagraphFont"/>
    <w:uiPriority w:val="99"/>
    <w:semiHidden/>
    <w:unhideWhenUsed/>
    <w:rsid w:val="00D977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10237">
      <w:bodyDiv w:val="1"/>
      <w:marLeft w:val="0"/>
      <w:marRight w:val="0"/>
      <w:marTop w:val="0"/>
      <w:marBottom w:val="0"/>
      <w:divBdr>
        <w:top w:val="none" w:sz="0" w:space="0" w:color="auto"/>
        <w:left w:val="none" w:sz="0" w:space="0" w:color="auto"/>
        <w:bottom w:val="none" w:sz="0" w:space="0" w:color="auto"/>
        <w:right w:val="none" w:sz="0" w:space="0" w:color="auto"/>
      </w:divBdr>
    </w:div>
    <w:div w:id="597644052">
      <w:bodyDiv w:val="1"/>
      <w:marLeft w:val="0"/>
      <w:marRight w:val="0"/>
      <w:marTop w:val="0"/>
      <w:marBottom w:val="0"/>
      <w:divBdr>
        <w:top w:val="none" w:sz="0" w:space="0" w:color="auto"/>
        <w:left w:val="none" w:sz="0" w:space="0" w:color="auto"/>
        <w:bottom w:val="none" w:sz="0" w:space="0" w:color="auto"/>
        <w:right w:val="none" w:sz="0" w:space="0" w:color="auto"/>
      </w:divBdr>
    </w:div>
    <w:div w:id="1178083574">
      <w:bodyDiv w:val="1"/>
      <w:marLeft w:val="0"/>
      <w:marRight w:val="0"/>
      <w:marTop w:val="0"/>
      <w:marBottom w:val="0"/>
      <w:divBdr>
        <w:top w:val="none" w:sz="0" w:space="0" w:color="auto"/>
        <w:left w:val="none" w:sz="0" w:space="0" w:color="auto"/>
        <w:bottom w:val="none" w:sz="0" w:space="0" w:color="auto"/>
        <w:right w:val="none" w:sz="0" w:space="0" w:color="auto"/>
      </w:divBdr>
    </w:div>
    <w:div w:id="1244991536">
      <w:bodyDiv w:val="1"/>
      <w:marLeft w:val="0"/>
      <w:marRight w:val="0"/>
      <w:marTop w:val="0"/>
      <w:marBottom w:val="0"/>
      <w:divBdr>
        <w:top w:val="none" w:sz="0" w:space="0" w:color="auto"/>
        <w:left w:val="none" w:sz="0" w:space="0" w:color="auto"/>
        <w:bottom w:val="none" w:sz="0" w:space="0" w:color="auto"/>
        <w:right w:val="none" w:sz="0" w:space="0" w:color="auto"/>
      </w:divBdr>
    </w:div>
    <w:div w:id="197860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SF-Microplastics-Project/ClipToProjectBoundary/blob/main/Data/SFEI_MicroparticleData_2020SEP08_sw.csv" TargetMode="External"/><Relationship Id="rId3" Type="http://schemas.openxmlformats.org/officeDocument/2006/relationships/settings" Target="settings.xml"/><Relationship Id="rId7" Type="http://schemas.openxmlformats.org/officeDocument/2006/relationships/hyperlink" Target="https://www.sfei.org/sites/default/files/biblio_files/Microplastic%20Levels%20in%20SF%20Bay%20-%20Final%20Repor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769</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Sharpe</dc:creator>
  <cp:keywords/>
  <dc:description/>
  <cp:lastModifiedBy>Emma Sharpe</cp:lastModifiedBy>
  <cp:revision>5</cp:revision>
  <dcterms:created xsi:type="dcterms:W3CDTF">2022-01-15T02:33:00Z</dcterms:created>
  <dcterms:modified xsi:type="dcterms:W3CDTF">2023-09-01T20:13:00Z</dcterms:modified>
</cp:coreProperties>
</file>