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DF162">
      <w:pPr>
        <w:shd w:val="solid" w:color="1B3A6B" w:fill="1B3A6B"/>
        <w:spacing w:before="400" w:after="80"/>
        <w:jc w:val="center"/>
      </w:pPr>
      <w:r>
        <w:rPr>
          <w:sz w:val="4"/>
          <w:szCs w:val="4"/>
        </w:rPr>
        <w:t xml:space="preserve">  </w:t>
      </w:r>
    </w:p>
    <w:p w14:paraId="35C21ED5">
      <w:pPr>
        <w:shd w:val="solid" w:color="1B3A6B" w:fill="1B3A6B"/>
        <w:jc w:val="center"/>
      </w:pPr>
      <w:r>
        <w:rPr>
          <w:rFonts w:ascii="Cambria" w:hAnsi="Cambria" w:eastAsia="Cambria" w:cs="Cambria"/>
          <w:b/>
          <w:bCs/>
          <w:color w:val="FFFFFF"/>
          <w:sz w:val="64"/>
          <w:szCs w:val="64"/>
        </w:rPr>
        <w:t>PROJECT REPORT</w:t>
      </w:r>
    </w:p>
    <w:p w14:paraId="7325B03C">
      <w:pPr>
        <w:shd w:val="solid" w:color="1B3A6B" w:fill="1B3A6B"/>
        <w:spacing w:before="40"/>
        <w:jc w:val="center"/>
      </w:pPr>
      <w:r>
        <w:rPr>
          <w:color w:val="BFDBFE"/>
          <w:sz w:val="28"/>
          <w:szCs w:val="28"/>
        </w:rPr>
        <w:t>Summer Training — Power BI</w:t>
      </w:r>
    </w:p>
    <w:p w14:paraId="6F89D101">
      <w:pPr>
        <w:shd w:val="solid" w:color="1B3A6B" w:fill="1B3A6B"/>
        <w:spacing w:after="400"/>
        <w:jc w:val="center"/>
        <w:rPr>
          <w:rFonts w:hint="default"/>
          <w:lang w:val="en-US"/>
        </w:rPr>
      </w:pPr>
      <w:r>
        <w:rPr>
          <w:rFonts w:hint="default"/>
          <w:lang w:val="en-US"/>
        </w:rPr>
        <w:t xml:space="preserve">                                                                                                      Student Exam Results Analyzer</w:t>
      </w:r>
    </w:p>
    <w:p w14:paraId="41060A98"/>
    <w:tbl>
      <w:tblPr>
        <w:tblStyle w:val="9"/>
        <w:tblW w:w="0" w:type="auto"/>
        <w:tblInd w:w="0" w:type="dxa"/>
        <w:tblLayout w:type="autofit"/>
        <w:tblCellMar>
          <w:top w:w="15" w:type="dxa"/>
          <w:left w:w="15" w:type="dxa"/>
          <w:bottom w:w="15" w:type="dxa"/>
          <w:right w:w="15" w:type="dxa"/>
        </w:tblCellMar>
      </w:tblPr>
      <w:tblGrid>
        <w:gridCol w:w="1882"/>
        <w:gridCol w:w="7894"/>
      </w:tblGrid>
      <w:tr w14:paraId="0E975711">
        <w:tblPrEx>
          <w:tblCellMar>
            <w:top w:w="15" w:type="dxa"/>
            <w:left w:w="15" w:type="dxa"/>
            <w:bottom w:w="15" w:type="dxa"/>
            <w:right w:w="15" w:type="dxa"/>
          </w:tblCellMar>
        </w:tblPrEx>
        <w:trPr>
          <w:trHeight w:val="52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82BA901">
            <w:r>
              <w:rPr>
                <w:b/>
                <w:bCs/>
              </w:rPr>
              <w:t>Project Title</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DFF84D3">
            <w:pPr>
              <w:rPr>
                <w:rFonts w:hint="default"/>
                <w:lang w:val="en-US"/>
              </w:rPr>
            </w:pPr>
            <w:r>
              <w:rPr>
                <w:rFonts w:hint="default"/>
                <w:lang w:val="en-US"/>
              </w:rPr>
              <w:t xml:space="preserve">      Student Exam Results Analyzer</w:t>
            </w:r>
          </w:p>
        </w:tc>
      </w:tr>
      <w:tr w14:paraId="107D3013">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EF3D46E">
            <w:r>
              <w:rPr>
                <w:b/>
                <w:bCs/>
              </w:rPr>
              <w:t>Student Name</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B297513">
            <w:pPr>
              <w:ind w:firstLine="440" w:firstLineChars="200"/>
              <w:rPr>
                <w:rFonts w:hint="default"/>
                <w:lang w:val="en-US"/>
              </w:rPr>
            </w:pPr>
            <w:r>
              <w:rPr>
                <w:rFonts w:hint="default"/>
                <w:lang w:val="en-US"/>
              </w:rPr>
              <w:t xml:space="preserve">Nana Sirri CHE Lovette Claire </w:t>
            </w:r>
          </w:p>
        </w:tc>
      </w:tr>
      <w:tr w14:paraId="650A5460">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DA9F809">
            <w:r>
              <w:rPr>
                <w:b/>
                <w:bCs/>
              </w:rPr>
              <w:t>Roll Number</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9D2E69">
            <w:pPr>
              <w:ind w:firstLine="550" w:firstLineChars="250"/>
              <w:rPr>
                <w:rFonts w:hint="default"/>
                <w:lang w:val="en-US"/>
              </w:rPr>
            </w:pPr>
            <w:r>
              <w:rPr>
                <w:rFonts w:hint="default"/>
                <w:lang w:val="en-US"/>
              </w:rPr>
              <w:t>2419712</w:t>
            </w:r>
          </w:p>
        </w:tc>
      </w:tr>
      <w:tr w14:paraId="2B1B1820">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853C5CF">
            <w:r>
              <w:rPr>
                <w:b/>
                <w:bCs/>
              </w:rPr>
              <w:t>Course &amp; Batch</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0D8755C">
            <w:pPr>
              <w:ind w:firstLine="440" w:firstLineChars="200"/>
            </w:pPr>
            <w:r>
              <w:t>B.Tech</w:t>
            </w:r>
            <w:r>
              <w:rPr>
                <w:rFonts w:hint="default"/>
                <w:lang w:val="en-US"/>
              </w:rPr>
              <w:t xml:space="preserve"> Blockchain</w:t>
            </w:r>
            <w:r>
              <w:t xml:space="preserve"> — </w:t>
            </w:r>
            <w:r>
              <w:rPr>
                <w:rFonts w:hint="default"/>
                <w:lang w:val="en-US"/>
              </w:rPr>
              <w:t>2024/2028</w:t>
            </w:r>
          </w:p>
        </w:tc>
      </w:tr>
      <w:tr w14:paraId="52F7880F">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97944F6">
            <w:r>
              <w:rPr>
                <w:b/>
                <w:bCs/>
              </w:rPr>
              <w:t>Department</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C577A31">
            <w:pPr>
              <w:ind w:firstLine="440" w:firstLineChars="200"/>
              <w:rPr>
                <w:rFonts w:hint="default"/>
                <w:lang w:val="en-US"/>
              </w:rPr>
            </w:pPr>
            <w:r>
              <w:rPr>
                <w:rFonts w:hint="default"/>
                <w:lang w:val="en-US"/>
              </w:rPr>
              <w:t xml:space="preserve">CCE </w:t>
            </w:r>
          </w:p>
        </w:tc>
      </w:tr>
      <w:tr w14:paraId="469D69C4">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D2B949E">
            <w:r>
              <w:rPr>
                <w:b/>
                <w:bCs/>
              </w:rPr>
              <w:t>Institute</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BF16431">
            <w:pPr>
              <w:ind w:firstLine="600" w:firstLineChars="250"/>
              <w:rPr>
                <w:rFonts w:hint="default" w:ascii="Blackadder ITC" w:hAnsi="Blackadder ITC" w:cs="Blackadder ITC"/>
                <w:lang w:val="en-US"/>
              </w:rPr>
            </w:pPr>
            <w:r>
              <w:rPr>
                <w:rFonts w:ascii="SimSun" w:hAnsi="SimSun" w:eastAsia="SimSun" w:cs="SimSun"/>
                <w:sz w:val="24"/>
                <w:szCs w:val="24"/>
              </w:rPr>
              <w:t>CGC University, Jhanjeri</w:t>
            </w:r>
          </w:p>
        </w:tc>
      </w:tr>
      <w:tr w14:paraId="52F06C60">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FEF665D">
            <w:r>
              <w:rPr>
                <w:b/>
                <w:bCs/>
              </w:rPr>
              <w:t>Training Period</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E36AF50">
            <w:pPr>
              <w:ind w:firstLine="110" w:firstLineChars="50"/>
              <w:rPr>
                <w:rFonts w:hint="default"/>
                <w:lang w:val="en-US"/>
              </w:rPr>
            </w:pPr>
            <w:r>
              <w:t xml:space="preserve"> </w:t>
            </w:r>
            <w:r>
              <w:rPr>
                <w:rFonts w:hint="default"/>
                <w:lang w:val="en-US"/>
              </w:rPr>
              <w:t xml:space="preserve">          08/06/2026   </w:t>
            </w:r>
            <w:r>
              <w:t xml:space="preserve">to </w:t>
            </w:r>
            <w:r>
              <w:rPr>
                <w:rFonts w:hint="default"/>
                <w:lang w:val="en-US"/>
              </w:rPr>
              <w:t xml:space="preserve"> 06/07/2026  [One Month]</w:t>
            </w:r>
          </w:p>
        </w:tc>
      </w:tr>
      <w:tr w14:paraId="51D71BF4">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7A7052">
            <w:r>
              <w:rPr>
                <w:b/>
                <w:bCs/>
              </w:rPr>
              <w:t>Submission Date</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033E4A3">
            <w:pPr>
              <w:rPr>
                <w:rFonts w:hint="default"/>
                <w:lang w:val="en-US"/>
              </w:rPr>
            </w:pPr>
            <w:r>
              <w:rPr>
                <w:rFonts w:hint="default"/>
                <w:lang w:val="en-US"/>
              </w:rPr>
              <w:t xml:space="preserve">        03/07/2026</w:t>
            </w:r>
          </w:p>
        </w:tc>
      </w:tr>
      <w:tr w14:paraId="18A1754F">
        <w:tblPrEx>
          <w:tblCellMar>
            <w:top w:w="15" w:type="dxa"/>
            <w:left w:w="15" w:type="dxa"/>
            <w:bottom w:w="15" w:type="dxa"/>
            <w:right w:w="15" w:type="dxa"/>
          </w:tblCellMar>
        </w:tblPrEx>
        <w:trPr>
          <w:trHeight w:val="405" w:hRule="atLeast"/>
        </w:trPr>
        <w:tc>
          <w:tcPr>
            <w:tcW w:w="1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4583835">
            <w:r>
              <w:rPr>
                <w:b/>
                <w:bCs/>
              </w:rPr>
              <w:t>Guided By</w:t>
            </w:r>
          </w:p>
        </w:tc>
        <w:tc>
          <w:tcPr>
            <w:tcW w:w="7894"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771178F">
            <w:pPr>
              <w:ind w:firstLine="550" w:firstLineChars="250"/>
              <w:rPr>
                <w:rFonts w:hint="default"/>
                <w:lang w:val="en-US"/>
              </w:rPr>
            </w:pPr>
            <w:r>
              <w:rPr>
                <w:rFonts w:hint="default"/>
                <w:lang w:val="en-US"/>
              </w:rPr>
              <w:t>Dr ASHIMA</w:t>
            </w:r>
          </w:p>
        </w:tc>
      </w:tr>
    </w:tbl>
    <w:p w14:paraId="69AF365D"/>
    <w:p w14:paraId="01C58094">
      <w:pPr>
        <w:pBdr>
          <w:bottom w:val="dashed" w:color="2563EB" w:sz="6" w:space="0"/>
        </w:pBdr>
        <w:spacing w:before="200" w:after="200"/>
      </w:pPr>
    </w:p>
    <w:p w14:paraId="10E26BBC">
      <w:pPr>
        <w:shd w:val="solid" w:color="1B3A6B" w:fill="1B3A6B"/>
        <w:spacing w:before="320" w:after="160"/>
      </w:pPr>
      <w:r>
        <w:rPr>
          <w:b/>
          <w:bCs/>
          <w:caps/>
          <w:color w:val="FFFFFF"/>
          <w:sz w:val="26"/>
          <w:szCs w:val="26"/>
        </w:rPr>
        <w:t xml:space="preserve">  1.  Declaration</w:t>
      </w:r>
    </w:p>
    <w:p w14:paraId="594BC717"/>
    <w:p w14:paraId="4B21AC40">
      <w:pPr>
        <w:spacing w:before="60" w:after="100"/>
      </w:pPr>
      <w:r>
        <w:rPr>
          <w:color w:val="1E293B"/>
        </w:rPr>
        <w:t>I hereby declare that the project report entitled "</w:t>
      </w:r>
      <w:r>
        <w:rPr>
          <w:rFonts w:hint="default"/>
          <w:color w:val="1E293B"/>
          <w:lang w:val="en-US"/>
        </w:rPr>
        <w:t>Student Exam Results Analyzer</w:t>
      </w:r>
      <w:r>
        <w:rPr>
          <w:color w:val="1E293B"/>
        </w:rPr>
        <w:t xml:space="preserve">" submitted in partial </w:t>
      </w:r>
      <w:r>
        <w:rPr>
          <w:color w:val="1E293B"/>
          <w:lang w:val="en-US"/>
        </w:rPr>
        <w:t>fulfillment</w:t>
      </w:r>
      <w:r>
        <w:rPr>
          <w:color w:val="1E293B"/>
        </w:rPr>
        <w:t xml:space="preserve"> of the Summer Training Programme is an original piece of work carried out by me. The data used in this report has been collected from publicly available sources. The dashboards</w:t>
      </w:r>
      <w:bookmarkStart w:id="0" w:name="_GoBack"/>
      <w:bookmarkEnd w:id="0"/>
      <w:r>
        <w:rPr>
          <w:color w:val="1E293B"/>
        </w:rPr>
        <w:t>, visuals shown in this report have been independently created by me in Microsoft Power BI Desktop.</w:t>
      </w:r>
    </w:p>
    <w:p w14:paraId="65D9E67E"/>
    <w:p w14:paraId="736C6868">
      <w:pPr>
        <w:spacing w:before="60" w:after="100"/>
      </w:pPr>
      <w:r>
        <w:rPr>
          <w:color w:val="1E293B"/>
        </w:rPr>
        <w:t>I further confirm that this report or any part of it has not been submitted previously for any academic award.</w:t>
      </w:r>
    </w:p>
    <w:p w14:paraId="20EE488E"/>
    <w:p w14:paraId="70624347">
      <w:pPr>
        <w:spacing w:before="400" w:after="60"/>
      </w:pPr>
      <w:r>
        <w:rPr>
          <w:color w:val="1E293B"/>
        </w:rPr>
        <w:t>Signature: ____</w:t>
      </w:r>
      <w:r>
        <w:rPr>
          <w:rFonts w:hint="default" w:ascii="Blackadder ITC" w:hAnsi="Blackadder ITC" w:cs="Blackadder ITC"/>
          <w:color w:val="1E293B"/>
          <w:sz w:val="20"/>
          <w:szCs w:val="20"/>
          <w:lang w:val="en-US"/>
        </w:rPr>
        <w:t>NANA</w:t>
      </w:r>
      <w:r>
        <w:rPr>
          <w:rFonts w:hint="default" w:ascii="Blackadder ITC" w:hAnsi="Blackadder ITC" w:cs="Blackadder ITC"/>
          <w:color w:val="1E293B"/>
          <w:sz w:val="20"/>
          <w:szCs w:val="20"/>
        </w:rPr>
        <w:t>_</w:t>
      </w:r>
      <w:r>
        <w:rPr>
          <w:rFonts w:hint="default" w:ascii="Blackadder ITC" w:hAnsi="Blackadder ITC" w:cs="Blackadder ITC"/>
          <w:color w:val="1E293B"/>
          <w:sz w:val="20"/>
          <w:szCs w:val="20"/>
          <w:lang w:val="en-US"/>
        </w:rPr>
        <w:t>SIRRI</w:t>
      </w:r>
      <w:r>
        <w:rPr>
          <w:rFonts w:hint="default" w:ascii="Blackadder ITC" w:hAnsi="Blackadder ITC" w:cs="Blackadder ITC"/>
          <w:color w:val="1E293B"/>
          <w:sz w:val="20"/>
          <w:szCs w:val="20"/>
        </w:rPr>
        <w:t>_</w:t>
      </w:r>
      <w:r>
        <w:rPr>
          <w:rFonts w:hint="default" w:ascii="Blackadder ITC" w:hAnsi="Blackadder ITC" w:cs="Blackadder ITC"/>
          <w:color w:val="1E293B"/>
          <w:sz w:val="20"/>
          <w:szCs w:val="20"/>
          <w:lang w:val="en-US"/>
        </w:rPr>
        <w:t>CHE</w:t>
      </w:r>
      <w:r>
        <w:rPr>
          <w:rFonts w:hint="default" w:ascii="Blackadder ITC" w:hAnsi="Blackadder ITC" w:cs="Blackadder ITC"/>
          <w:color w:val="1E293B"/>
          <w:sz w:val="20"/>
          <w:szCs w:val="20"/>
        </w:rPr>
        <w:t>_</w:t>
      </w:r>
      <w:r>
        <w:rPr>
          <w:rFonts w:hint="default" w:ascii="Blackadder ITC" w:hAnsi="Blackadder ITC" w:cs="Blackadder ITC"/>
          <w:color w:val="1E293B"/>
          <w:sz w:val="20"/>
          <w:szCs w:val="20"/>
          <w:lang w:val="en-US"/>
        </w:rPr>
        <w:t>LOVETTE</w:t>
      </w:r>
      <w:r>
        <w:rPr>
          <w:rFonts w:hint="default" w:ascii="Blackadder ITC" w:hAnsi="Blackadder ITC" w:cs="Blackadder ITC"/>
          <w:color w:val="1E293B"/>
          <w:sz w:val="20"/>
          <w:szCs w:val="20"/>
        </w:rPr>
        <w:t>_</w:t>
      </w:r>
      <w:r>
        <w:rPr>
          <w:rFonts w:hint="default" w:ascii="Blackadder ITC" w:hAnsi="Blackadder ITC" w:cs="Blackadder ITC"/>
          <w:color w:val="1E293B"/>
          <w:sz w:val="20"/>
          <w:szCs w:val="20"/>
          <w:lang w:val="en-US"/>
        </w:rPr>
        <w:t>CLAIRE</w:t>
      </w:r>
      <w:r>
        <w:rPr>
          <w:color w:val="1E293B"/>
        </w:rPr>
        <w:t>___</w:t>
      </w:r>
    </w:p>
    <w:p w14:paraId="04BBF6E1">
      <w:pPr>
        <w:spacing w:before="80" w:after="80"/>
        <w:rPr>
          <w:rFonts w:hint="default"/>
          <w:lang w:val="en-US"/>
        </w:rPr>
      </w:pPr>
      <w:r>
        <w:rPr>
          <w:b/>
          <w:bCs/>
          <w:color w:val="1B3A6B"/>
        </w:rPr>
        <w:t xml:space="preserve">Name: </w:t>
      </w:r>
      <w:r>
        <w:rPr>
          <w:rFonts w:hint="default"/>
          <w:b/>
          <w:bCs/>
          <w:color w:val="1B3A6B"/>
          <w:lang w:val="en-US"/>
        </w:rPr>
        <w:t>Nana Sirri CHE Lovette Claire</w:t>
      </w:r>
    </w:p>
    <w:p w14:paraId="39FAC16C">
      <w:pPr>
        <w:spacing w:before="80" w:after="80"/>
        <w:rPr>
          <w:rFonts w:hint="default"/>
          <w:lang w:val="en-US"/>
        </w:rPr>
      </w:pPr>
      <w:r>
        <w:rPr>
          <w:b/>
          <w:bCs/>
          <w:color w:val="1B3A6B"/>
        </w:rPr>
        <w:t xml:space="preserve">Date: </w:t>
      </w:r>
      <w:r>
        <w:rPr>
          <w:rFonts w:hint="default"/>
          <w:b/>
          <w:bCs/>
          <w:color w:val="1B3A6B"/>
          <w:lang w:val="en-US"/>
        </w:rPr>
        <w:t>02/07/2026</w:t>
      </w:r>
    </w:p>
    <w:p w14:paraId="63DB221A">
      <w:r>
        <w:br w:type="page"/>
      </w:r>
    </w:p>
    <w:p w14:paraId="68B81F6D">
      <w:pPr>
        <w:shd w:val="solid" w:color="1B3A6B" w:fill="1B3A6B"/>
        <w:spacing w:before="320" w:after="160"/>
      </w:pPr>
      <w:r>
        <w:rPr>
          <w:b/>
          <w:bCs/>
          <w:caps/>
          <w:color w:val="FFFFFF"/>
          <w:sz w:val="26"/>
          <w:szCs w:val="26"/>
        </w:rPr>
        <w:t xml:space="preserve">  2.  Abstract</w:t>
      </w:r>
    </w:p>
    <w:p w14:paraId="7A9A8C95"/>
    <w:p w14:paraId="355F1153">
      <w:pPr>
        <w:pStyle w:val="3"/>
        <w:keepNext w:val="0"/>
        <w:keepLines w:val="0"/>
        <w:widowControl/>
        <w:suppressLineNumbers w:val="0"/>
        <w:rPr>
          <w:rFonts w:hint="default" w:ascii="Calibri" w:hAnsi="Calibri" w:cs="Calibri"/>
          <w:sz w:val="22"/>
          <w:szCs w:val="22"/>
        </w:rPr>
      </w:pPr>
      <w:r>
        <w:rPr>
          <w:rFonts w:hint="default" w:ascii="Calibri" w:hAnsi="Calibri" w:cs="Calibri"/>
          <w:sz w:val="22"/>
          <w:szCs w:val="22"/>
        </w:rPr>
        <w:t>Project Summary</w:t>
      </w:r>
    </w:p>
    <w:p w14:paraId="78EB1BF6">
      <w:pPr>
        <w:pStyle w:val="18"/>
        <w:keepNext w:val="0"/>
        <w:keepLines w:val="0"/>
        <w:widowControl/>
        <w:suppressLineNumbers w:val="0"/>
        <w:rPr>
          <w:rFonts w:hint="default" w:ascii="Calibri" w:hAnsi="Calibri" w:cs="Calibri"/>
          <w:sz w:val="22"/>
          <w:szCs w:val="22"/>
        </w:rPr>
      </w:pPr>
      <w:r>
        <w:rPr>
          <w:rStyle w:val="19"/>
          <w:rFonts w:hint="default" w:ascii="Calibri" w:hAnsi="Calibri" w:cs="Calibri"/>
          <w:sz w:val="22"/>
          <w:szCs w:val="22"/>
        </w:rPr>
        <w:t xml:space="preserve"> Problem</w:t>
      </w:r>
      <w:r>
        <w:rPr>
          <w:rStyle w:val="19"/>
          <w:rFonts w:hint="default" w:ascii="Calibri" w:hAnsi="Calibri" w:cs="Calibri"/>
          <w:sz w:val="22"/>
          <w:szCs w:val="22"/>
          <w:lang w:val="en-US"/>
        </w:rPr>
        <w:t xml:space="preserve"> Statement</w:t>
      </w:r>
      <w:r>
        <w:rPr>
          <w:rStyle w:val="19"/>
          <w:rFonts w:hint="default" w:ascii="Calibri" w:hAnsi="Calibri" w:cs="Calibri"/>
          <w:sz w:val="22"/>
          <w:szCs w:val="22"/>
        </w:rPr>
        <w:t>:</w:t>
      </w:r>
      <w:r>
        <w:rPr>
          <w:rFonts w:hint="default" w:ascii="Calibri" w:hAnsi="Calibri" w:cs="Calibri"/>
          <w:sz w:val="22"/>
          <w:szCs w:val="22"/>
        </w:rPr>
        <w:t xml:space="preserve"> Educational institutions often struggle to identify which factors most influence student exam performance, making it hard to target interventions effectively. This dashboard addresses that gap by helping administrators and educators understand how demographic and preparatory factors affect Math, Reading, and Writing scores. It enables data-driven decisions around resource allocation, such as promoting test preparation programs. </w:t>
      </w:r>
    </w:p>
    <w:p w14:paraId="74F59F61">
      <w:pPr>
        <w:pStyle w:val="18"/>
        <w:keepNext w:val="0"/>
        <w:keepLines w:val="0"/>
        <w:widowControl/>
        <w:suppressLineNumbers w:val="0"/>
        <w:rPr>
          <w:rFonts w:hint="default" w:ascii="Calibri" w:hAnsi="Calibri" w:cs="Calibri"/>
          <w:sz w:val="22"/>
          <w:szCs w:val="22"/>
        </w:rPr>
      </w:pPr>
      <w:r>
        <w:rPr>
          <w:rStyle w:val="19"/>
          <w:rFonts w:hint="default" w:ascii="Calibri" w:hAnsi="Calibri" w:cs="Calibri"/>
          <w:sz w:val="22"/>
          <w:szCs w:val="22"/>
        </w:rPr>
        <w:t>Dataset:</w:t>
      </w:r>
      <w:r>
        <w:rPr>
          <w:rFonts w:hint="default" w:ascii="Calibri" w:hAnsi="Calibri" w:cs="Calibri"/>
          <w:sz w:val="22"/>
          <w:szCs w:val="22"/>
        </w:rPr>
        <w:t xml:space="preserve"> The analysis uses the "Students Exam Scores" dataset, containing student-level records with three performance measures (Math, Reading, Writing scores) alongside five categorical fields: gender, race/ethnicity, parental level of education, lunch type, and test preparation course status. The dataset spans roughly 1,000 student records, structured as a single flat table before modeling.</w:t>
      </w:r>
    </w:p>
    <w:p w14:paraId="31C336F5">
      <w:pPr>
        <w:pStyle w:val="18"/>
        <w:keepNext w:val="0"/>
        <w:keepLines w:val="0"/>
        <w:widowControl/>
        <w:suppressLineNumbers w:val="0"/>
        <w:rPr>
          <w:rFonts w:hint="default" w:ascii="Calibri" w:hAnsi="Calibri" w:cs="Calibri"/>
          <w:sz w:val="22"/>
          <w:szCs w:val="22"/>
        </w:rPr>
      </w:pPr>
      <w:r>
        <w:rPr>
          <w:rStyle w:val="19"/>
          <w:rFonts w:hint="default" w:ascii="Calibri" w:hAnsi="Calibri" w:cs="Calibri"/>
          <w:sz w:val="22"/>
          <w:szCs w:val="22"/>
        </w:rPr>
        <w:t>Power BI Features:</w:t>
      </w:r>
      <w:r>
        <w:rPr>
          <w:rFonts w:hint="default" w:ascii="Calibri" w:hAnsi="Calibri" w:cs="Calibri"/>
          <w:sz w:val="22"/>
          <w:szCs w:val="22"/>
        </w:rPr>
        <w:t xml:space="preserve"> Power Query was used to clean and shape the raw data, while a star schema data model (fact table + five dimension tables) was built for optimized performance. DAX measures calculated aggregated scores, and visuals included KPI cards, waterfall charts, donut/pie charts, and line/bar charts across gender, ethnicity, and education levels.</w:t>
      </w:r>
    </w:p>
    <w:p w14:paraId="0D427489">
      <w:pPr>
        <w:pStyle w:val="18"/>
        <w:keepNext w:val="0"/>
        <w:keepLines w:val="0"/>
        <w:widowControl/>
        <w:suppressLineNumbers w:val="0"/>
        <w:ind w:firstLine="110" w:firstLineChars="50"/>
        <w:rPr>
          <w:rFonts w:hint="default" w:ascii="Calibri" w:hAnsi="Calibri" w:cs="Calibri"/>
          <w:sz w:val="22"/>
          <w:szCs w:val="22"/>
        </w:rPr>
      </w:pPr>
      <w:r>
        <w:rPr>
          <w:rFonts w:hint="default" w:ascii="Calibri" w:hAnsi="Calibri" w:cs="Calibri"/>
          <w:sz w:val="22"/>
          <w:szCs w:val="22"/>
        </w:rPr>
        <w:t xml:space="preserve"> Students completing the test preparation course consistently outperformed those who didn't, regardless of parental education level, making it the most actionable lever for improving scores school-wide.</w:t>
      </w:r>
    </w:p>
    <w:p w14:paraId="2800E254"/>
    <w:p w14:paraId="67B194A9"/>
    <w:p w14:paraId="22A0FB93">
      <w:pPr>
        <w:pBdr>
          <w:bottom w:val="dashed" w:color="2563EB" w:sz="6" w:space="0"/>
        </w:pBdr>
        <w:spacing w:before="200" w:after="200"/>
      </w:pPr>
    </w:p>
    <w:p w14:paraId="14E00AA0">
      <w:pPr>
        <w:shd w:val="solid" w:color="1B3A6B" w:fill="1B3A6B"/>
        <w:spacing w:before="320" w:after="160"/>
      </w:pPr>
      <w:r>
        <w:rPr>
          <w:b/>
          <w:bCs/>
          <w:caps/>
          <w:color w:val="FFFFFF"/>
          <w:sz w:val="26"/>
          <w:szCs w:val="26"/>
        </w:rPr>
        <w:t xml:space="preserve">  3.  Introduction</w:t>
      </w:r>
    </w:p>
    <w:p w14:paraId="720455E4"/>
    <w:p w14:paraId="2B600DC1">
      <w:pPr>
        <w:pStyle w:val="4"/>
        <w:spacing w:before="300" w:after="120"/>
      </w:pPr>
      <w:r>
        <w:rPr>
          <w:rFonts w:ascii="Cambria" w:hAnsi="Cambria" w:eastAsia="Cambria" w:cs="Cambria"/>
          <w:b/>
          <w:bCs/>
          <w:color w:val="1B3A6B"/>
          <w:sz w:val="28"/>
          <w:szCs w:val="28"/>
        </w:rPr>
        <w:t>3.1  Background</w:t>
      </w:r>
    </w:p>
    <w:p w14:paraId="50DB0498">
      <w:pPr>
        <w:spacing w:before="60" w:after="100"/>
        <w:rPr>
          <w:rFonts w:hint="default" w:ascii="Calibri" w:hAnsi="Calibri" w:cs="Calibri"/>
          <w:sz w:val="22"/>
          <w:szCs w:val="22"/>
        </w:rPr>
      </w:pPr>
      <w:r>
        <w:rPr>
          <w:rFonts w:hint="default" w:ascii="Calibri" w:hAnsi="Calibri" w:eastAsia="SimSun" w:cs="Calibri"/>
          <w:sz w:val="22"/>
          <w:szCs w:val="22"/>
        </w:rPr>
        <w:t xml:space="preserve">This project belongs to the </w:t>
      </w:r>
      <w:r>
        <w:rPr>
          <w:rStyle w:val="19"/>
          <w:rFonts w:hint="default" w:ascii="Calibri" w:hAnsi="Calibri" w:eastAsia="SimSun" w:cs="Calibri"/>
          <w:sz w:val="22"/>
          <w:szCs w:val="22"/>
        </w:rPr>
        <w:t>education analytics</w:t>
      </w:r>
      <w:r>
        <w:rPr>
          <w:rFonts w:hint="default" w:ascii="Calibri" w:hAnsi="Calibri" w:eastAsia="SimSun" w:cs="Calibri"/>
          <w:sz w:val="22"/>
          <w:szCs w:val="22"/>
        </w:rPr>
        <w:t xml:space="preserve"> domain, which focuses on collecting, </w:t>
      </w:r>
      <w:r>
        <w:rPr>
          <w:rFonts w:hint="default" w:ascii="Calibri" w:hAnsi="Calibri" w:eastAsia="SimSun" w:cs="Calibri"/>
          <w:sz w:val="22"/>
          <w:szCs w:val="22"/>
          <w:lang w:val="en-US"/>
        </w:rPr>
        <w:t>analyzing</w:t>
      </w:r>
      <w:r>
        <w:rPr>
          <w:rFonts w:hint="default" w:ascii="Calibri" w:hAnsi="Calibri" w:eastAsia="SimSun" w:cs="Calibri"/>
          <w:sz w:val="22"/>
          <w:szCs w:val="22"/>
        </w:rPr>
        <w:t xml:space="preserve">, and interpreting student performance data to improve educational outcomes. Schools, colleges, and education authorities generate large volumes of data related to student exam scores, attendance, demographics, and learning progress. By </w:t>
      </w:r>
      <w:r>
        <w:rPr>
          <w:rFonts w:hint="default" w:ascii="Calibri" w:hAnsi="Calibri" w:eastAsia="SimSun" w:cs="Calibri"/>
          <w:sz w:val="22"/>
          <w:szCs w:val="22"/>
          <w:lang w:val="en-US"/>
        </w:rPr>
        <w:t>analyzing</w:t>
      </w:r>
      <w:r>
        <w:rPr>
          <w:rFonts w:hint="default" w:ascii="Calibri" w:hAnsi="Calibri" w:eastAsia="SimSun" w:cs="Calibri"/>
          <w:sz w:val="22"/>
          <w:szCs w:val="22"/>
        </w:rPr>
        <w:t xml:space="preserve"> this information, educators can identify performance trends, measure academic achievement, and develop strategies to enhance teaching and learning.</w:t>
      </w:r>
      <w:r>
        <w:rPr>
          <w:rFonts w:hint="default" w:ascii="Calibri" w:hAnsi="Calibri" w:cs="Calibri"/>
          <w:sz w:val="22"/>
          <w:szCs w:val="22"/>
        </w:rPr>
        <w:t>These insights help stakeholders understand the factors that influence student achievement.</w:t>
      </w:r>
    </w:p>
    <w:p w14:paraId="7A4082A9">
      <w:pPr>
        <w:pStyle w:val="4"/>
        <w:keepNext w:val="0"/>
        <w:keepLines w:val="0"/>
        <w:widowControl/>
        <w:suppressLineNumbers w:val="0"/>
      </w:pPr>
      <w:r>
        <w:t xml:space="preserve">Why Data </w:t>
      </w:r>
      <w:r>
        <w:rPr>
          <w:lang w:val="en-US"/>
        </w:rPr>
        <w:t>Visualization</w:t>
      </w:r>
      <w:r>
        <w:t xml:space="preserve"> Matters in Education</w:t>
      </w:r>
    </w:p>
    <w:p w14:paraId="65F8666B">
      <w:pPr>
        <w:pStyle w:val="18"/>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Data </w:t>
      </w:r>
      <w:r>
        <w:rPr>
          <w:rFonts w:hint="default" w:ascii="Calibri" w:hAnsi="Calibri" w:cs="Calibri"/>
          <w:sz w:val="22"/>
          <w:szCs w:val="22"/>
          <w:lang w:val="en-US"/>
        </w:rPr>
        <w:t>visualization</w:t>
      </w:r>
      <w:r>
        <w:rPr>
          <w:rFonts w:hint="default" w:ascii="Calibri" w:hAnsi="Calibri" w:cs="Calibri"/>
          <w:sz w:val="22"/>
          <w:szCs w:val="22"/>
        </w:rPr>
        <w:t xml:space="preserve"> transforms complex educational data into clear, interactive charts and graphs that are easy to understand. Instead of reviewing large tables of exam results, users can quickly identify:</w:t>
      </w:r>
    </w:p>
    <w:p w14:paraId="00E6FC3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Overall trends in student performance. </w:t>
      </w:r>
    </w:p>
    <w:p w14:paraId="11A2047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Achievement gaps between different demographic groups. </w:t>
      </w:r>
    </w:p>
    <w:p w14:paraId="65BDA05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The impact of parental education and test preparation on academic results. </w:t>
      </w:r>
    </w:p>
    <w:p w14:paraId="1E4D47B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Differences in performance across subjects such as math, reading, and writing. </w:t>
      </w:r>
    </w:p>
    <w:p w14:paraId="2F89B83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Areas where additional academic support or interventions may be required. </w:t>
      </w:r>
    </w:p>
    <w:p w14:paraId="306F2B65">
      <w:pPr>
        <w:pStyle w:val="18"/>
        <w:keepNext w:val="0"/>
        <w:keepLines w:val="0"/>
        <w:widowControl/>
        <w:suppressLineNumbers w:val="0"/>
        <w:rPr>
          <w:rFonts w:hint="default" w:ascii="Calibri" w:hAnsi="Calibri" w:cs="Calibri"/>
          <w:sz w:val="22"/>
          <w:szCs w:val="22"/>
        </w:rPr>
      </w:pPr>
      <w:r>
        <w:rPr>
          <w:rFonts w:hint="default" w:ascii="Calibri" w:hAnsi="Calibri" w:cs="Calibri"/>
          <w:sz w:val="22"/>
          <w:szCs w:val="22"/>
          <w:lang w:val="en-US"/>
        </w:rPr>
        <w:t>Visualizations</w:t>
      </w:r>
      <w:r>
        <w:rPr>
          <w:rFonts w:hint="default" w:ascii="Calibri" w:hAnsi="Calibri" w:cs="Calibri"/>
          <w:sz w:val="22"/>
          <w:szCs w:val="22"/>
        </w:rPr>
        <w:t xml:space="preserve"> improve communication, speed up analysis, and support evidence-based decision-making.</w:t>
      </w:r>
    </w:p>
    <w:p w14:paraId="43045E7B">
      <w:pPr>
        <w:pStyle w:val="4"/>
        <w:keepNext w:val="0"/>
        <w:keepLines w:val="0"/>
        <w:widowControl/>
        <w:suppressLineNumbers w:val="0"/>
      </w:pPr>
      <w:r>
        <w:t xml:space="preserve">How </w:t>
      </w:r>
      <w:r>
        <w:rPr>
          <w:lang w:val="en-US"/>
        </w:rPr>
        <w:t>Organizations</w:t>
      </w:r>
      <w:r>
        <w:t xml:space="preserve"> Use Dashboards to Make Decisions</w:t>
      </w:r>
    </w:p>
    <w:p w14:paraId="76B0BF52">
      <w:pPr>
        <w:pStyle w:val="18"/>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Educational institutions and </w:t>
      </w:r>
      <w:r>
        <w:rPr>
          <w:rFonts w:hint="default" w:ascii="Calibri" w:hAnsi="Calibri" w:cs="Calibri"/>
          <w:sz w:val="22"/>
          <w:szCs w:val="22"/>
          <w:lang w:val="en-US"/>
        </w:rPr>
        <w:t>organizations</w:t>
      </w:r>
      <w:r>
        <w:rPr>
          <w:rFonts w:hint="default" w:ascii="Calibri" w:hAnsi="Calibri" w:cs="Calibri"/>
          <w:sz w:val="22"/>
          <w:szCs w:val="22"/>
        </w:rPr>
        <w:t xml:space="preserve"> use dashboards to monitor performance and guide strategic planning. Typical uses include:</w:t>
      </w:r>
    </w:p>
    <w:p w14:paraId="4484C6A6">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Monitoring academic performance:</w:t>
      </w:r>
      <w:r>
        <w:rPr>
          <w:rFonts w:hint="default" w:ascii="Calibri" w:hAnsi="Calibri" w:cs="Calibri"/>
          <w:sz w:val="22"/>
          <w:szCs w:val="22"/>
        </w:rPr>
        <w:t xml:space="preserve"> Tracking student scores across different subjects to measure learning outcomes. </w:t>
      </w:r>
    </w:p>
    <w:p w14:paraId="0590ED76">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Identifying at-risk students:</w:t>
      </w:r>
      <w:r>
        <w:rPr>
          <w:rFonts w:hint="default" w:ascii="Calibri" w:hAnsi="Calibri" w:cs="Calibri"/>
          <w:sz w:val="22"/>
          <w:szCs w:val="22"/>
        </w:rPr>
        <w:t xml:space="preserve"> Detecting groups or individuals who may require additional academic support. </w:t>
      </w:r>
    </w:p>
    <w:p w14:paraId="755C5FC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Evaluating educational programs:</w:t>
      </w:r>
      <w:r>
        <w:rPr>
          <w:rFonts w:hint="default" w:ascii="Calibri" w:hAnsi="Calibri" w:cs="Calibri"/>
          <w:sz w:val="22"/>
          <w:szCs w:val="22"/>
        </w:rPr>
        <w:t xml:space="preserve"> Assessing the effectiveness of initiatives such as test preparation courses or learning interventions. </w:t>
      </w:r>
    </w:p>
    <w:p w14:paraId="5702B29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Promoting equity:</w:t>
      </w:r>
      <w:r>
        <w:rPr>
          <w:rFonts w:hint="default" w:ascii="Calibri" w:hAnsi="Calibri" w:cs="Calibri"/>
          <w:sz w:val="22"/>
          <w:szCs w:val="22"/>
        </w:rPr>
        <w:t xml:space="preserve"> Comparing performance across demographic groups to identify achievement gaps and develop inclusive policies. </w:t>
      </w:r>
    </w:p>
    <w:p w14:paraId="62B1493D">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Resource allocation:</w:t>
      </w:r>
      <w:r>
        <w:rPr>
          <w:rFonts w:hint="default" w:ascii="Calibri" w:hAnsi="Calibri" w:cs="Calibri"/>
          <w:sz w:val="22"/>
          <w:szCs w:val="22"/>
        </w:rPr>
        <w:t xml:space="preserve"> Directing teachers, funding, and support </w:t>
      </w:r>
      <w:r>
        <w:rPr>
          <w:rFonts w:hint="default" w:ascii="Calibri" w:hAnsi="Calibri" w:cs="Calibri"/>
          <w:sz w:val="22"/>
          <w:szCs w:val="22"/>
          <w:lang w:val="en-US"/>
        </w:rPr>
        <w:t>programs</w:t>
      </w:r>
      <w:r>
        <w:rPr>
          <w:rFonts w:hint="default" w:ascii="Calibri" w:hAnsi="Calibri" w:cs="Calibri"/>
          <w:sz w:val="22"/>
          <w:szCs w:val="22"/>
        </w:rPr>
        <w:t xml:space="preserve"> to areas with the greatest need. </w:t>
      </w:r>
    </w:p>
    <w:p w14:paraId="1491133F">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2"/>
          <w:szCs w:val="22"/>
        </w:rPr>
      </w:pPr>
      <w:r>
        <w:rPr>
          <w:rStyle w:val="19"/>
          <w:rFonts w:hint="default" w:ascii="Calibri" w:hAnsi="Calibri" w:cs="Calibri"/>
          <w:sz w:val="22"/>
          <w:szCs w:val="22"/>
        </w:rPr>
        <w:t>Reporting to stakeholders:</w:t>
      </w:r>
      <w:r>
        <w:rPr>
          <w:rFonts w:hint="default" w:ascii="Calibri" w:hAnsi="Calibri" w:cs="Calibri"/>
          <w:sz w:val="22"/>
          <w:szCs w:val="22"/>
        </w:rPr>
        <w:t xml:space="preserve"> Providing school administrators, teachers, parents, and education authorities with clear summaries of student performance and institutional progress.</w:t>
      </w:r>
    </w:p>
    <w:p w14:paraId="57712A61"/>
    <w:p w14:paraId="2B73C034">
      <w:pPr>
        <w:pStyle w:val="4"/>
        <w:spacing w:before="300" w:after="120"/>
      </w:pPr>
      <w:r>
        <w:rPr>
          <w:rFonts w:ascii="Cambria" w:hAnsi="Cambria" w:eastAsia="Cambria" w:cs="Cambria"/>
          <w:b/>
          <w:bCs/>
          <w:color w:val="1B3A6B"/>
          <w:sz w:val="28"/>
          <w:szCs w:val="28"/>
        </w:rPr>
        <w:t>3.2  Problem Statement</w:t>
      </w:r>
    </w:p>
    <w:p w14:paraId="0D19AB9B">
      <w:pPr>
        <w:pStyle w:val="22"/>
        <w:numPr>
          <w:ilvl w:val="0"/>
          <w:numId w:val="3"/>
        </w:numPr>
        <w:spacing w:before="60" w:after="60"/>
      </w:pPr>
      <w:r>
        <w:rPr>
          <w:sz w:val="22"/>
          <w:szCs w:val="22"/>
        </w:rPr>
        <w:t xml:space="preserve">Educational institutions often struggle to identify which factors most influence student exam performance, making it hard to target interventions effectively. This dashboard addresses that gap by helping administrators and educators understand how demographic and preparatory factors affect Math, Reading, and Writing scores. It enables data-driven decisions around resource allocation, such as promoting test preparation programs. </w:t>
      </w:r>
    </w:p>
    <w:p w14:paraId="2CD914A7"/>
    <w:p w14:paraId="1EFA1F1D">
      <w:pPr>
        <w:pStyle w:val="4"/>
        <w:spacing w:before="300" w:after="120"/>
      </w:pPr>
      <w:r>
        <w:rPr>
          <w:rFonts w:ascii="Cambria" w:hAnsi="Cambria" w:eastAsia="Cambria" w:cs="Cambria"/>
          <w:b/>
          <w:bCs/>
          <w:color w:val="1B3A6B"/>
          <w:sz w:val="28"/>
          <w:szCs w:val="28"/>
        </w:rPr>
        <w:t>3.3  Objectives</w:t>
      </w:r>
    </w:p>
    <w:p w14:paraId="7C886A35">
      <w:pPr>
        <w:pStyle w:val="22"/>
        <w:numPr>
          <w:ilvl w:val="0"/>
          <w:numId w:val="3"/>
        </w:numPr>
        <w:spacing w:before="60" w:after="60"/>
      </w:pPr>
      <w:r>
        <w:rPr>
          <w:color w:val="1E293B"/>
        </w:rPr>
        <w:t xml:space="preserve">Connect to and clean the raw </w:t>
      </w:r>
      <w:r>
        <w:rPr>
          <w:color w:val="1E293B"/>
          <w:lang w:val="en-US"/>
        </w:rPr>
        <w:t>datasets</w:t>
      </w:r>
      <w:r>
        <w:rPr>
          <w:color w:val="1E293B"/>
        </w:rPr>
        <w:t xml:space="preserve"> using Power Query.</w:t>
      </w:r>
    </w:p>
    <w:p w14:paraId="185F68D2">
      <w:pPr>
        <w:pStyle w:val="22"/>
        <w:numPr>
          <w:ilvl w:val="0"/>
          <w:numId w:val="3"/>
        </w:numPr>
        <w:spacing w:before="60" w:after="60"/>
      </w:pPr>
      <w:r>
        <w:rPr>
          <w:color w:val="1E293B"/>
        </w:rPr>
        <w:t>Design a star schema data model with proper relationships.</w:t>
      </w:r>
    </w:p>
    <w:p w14:paraId="1F44F39E">
      <w:pPr>
        <w:pStyle w:val="22"/>
        <w:numPr>
          <w:ilvl w:val="0"/>
          <w:numId w:val="3"/>
        </w:numPr>
        <w:spacing w:before="60" w:after="60"/>
      </w:pPr>
      <w:r>
        <w:rPr>
          <w:color w:val="1E293B"/>
        </w:rPr>
        <w:t>Create meaningful DAX measures (minimum 3 custom measures).</w:t>
      </w:r>
    </w:p>
    <w:p w14:paraId="3342B822">
      <w:pPr>
        <w:pStyle w:val="22"/>
        <w:numPr>
          <w:ilvl w:val="0"/>
          <w:numId w:val="3"/>
        </w:numPr>
        <w:spacing w:before="60" w:after="60"/>
      </w:pPr>
      <w:r>
        <w:rPr>
          <w:color w:val="1E293B"/>
        </w:rPr>
        <w:t>Build an interactive dashboard with at least 5 different visual types.</w:t>
      </w:r>
    </w:p>
    <w:p w14:paraId="219ED1FC">
      <w:pPr>
        <w:pStyle w:val="22"/>
        <w:numPr>
          <w:ilvl w:val="0"/>
          <w:numId w:val="3"/>
        </w:numPr>
        <w:spacing w:before="60" w:after="60"/>
      </w:pPr>
      <w:r>
        <w:rPr>
          <w:color w:val="1E293B"/>
        </w:rPr>
        <w:t>Enable drill-through or cross-filtering for deeper analysis.</w:t>
      </w:r>
    </w:p>
    <w:p w14:paraId="64EA7E05">
      <w:pPr>
        <w:pStyle w:val="22"/>
        <w:numPr>
          <w:ilvl w:val="0"/>
          <w:numId w:val="3"/>
        </w:numPr>
        <w:spacing w:before="60" w:after="60"/>
      </w:pPr>
      <w:r>
        <w:rPr>
          <w:color w:val="1E293B"/>
        </w:rPr>
        <w:t>Publish the final report to Power BI Service.</w:t>
      </w:r>
    </w:p>
    <w:p w14:paraId="55A10BA5"/>
    <w:p w14:paraId="1E489614">
      <w:pPr>
        <w:pBdr>
          <w:bottom w:val="dashed" w:color="2563EB" w:sz="6" w:space="0"/>
        </w:pBdr>
        <w:spacing w:before="200" w:after="200"/>
      </w:pPr>
    </w:p>
    <w:p w14:paraId="61B24EA3">
      <w:pPr>
        <w:shd w:val="solid" w:color="1B3A6B" w:fill="1B3A6B"/>
        <w:spacing w:before="320" w:after="160"/>
      </w:pPr>
      <w:r>
        <w:rPr>
          <w:b/>
          <w:bCs/>
          <w:caps/>
          <w:color w:val="FFFFFF"/>
          <w:sz w:val="26"/>
          <w:szCs w:val="26"/>
        </w:rPr>
        <w:t xml:space="preserve">  4.  Dataset Description</w:t>
      </w:r>
    </w:p>
    <w:p w14:paraId="107FA719"/>
    <w:p w14:paraId="0C3A226E">
      <w:pPr>
        <w:pStyle w:val="4"/>
        <w:spacing w:before="300" w:after="120"/>
        <w:rPr>
          <w:rFonts w:ascii="Cambria" w:hAnsi="Cambria" w:eastAsia="Cambria" w:cs="Cambria"/>
          <w:b/>
          <w:bCs/>
          <w:color w:val="1B3A6B"/>
          <w:sz w:val="28"/>
          <w:szCs w:val="28"/>
        </w:rPr>
      </w:pPr>
      <w:r>
        <w:rPr>
          <w:rFonts w:ascii="Cambria" w:hAnsi="Cambria" w:eastAsia="Cambria" w:cs="Cambria"/>
          <w:b/>
          <w:bCs/>
          <w:color w:val="1B3A6B"/>
          <w:sz w:val="28"/>
          <w:szCs w:val="28"/>
        </w:rPr>
        <w:t>4.1  Data Source</w:t>
      </w:r>
    </w:p>
    <w:p w14:paraId="03451476">
      <w:pPr>
        <w:pStyle w:val="4"/>
        <w:spacing w:before="300" w:after="120"/>
      </w:pPr>
    </w:p>
    <w:tbl>
      <w:tblPr>
        <w:tblStyle w:val="9"/>
        <w:tblW w:w="0" w:type="auto"/>
        <w:tblInd w:w="0" w:type="dxa"/>
        <w:tblLayout w:type="autofit"/>
        <w:tblCellMar>
          <w:top w:w="15" w:type="dxa"/>
          <w:left w:w="15" w:type="dxa"/>
          <w:bottom w:w="15" w:type="dxa"/>
          <w:right w:w="15" w:type="dxa"/>
        </w:tblCellMar>
      </w:tblPr>
      <w:tblGrid>
        <w:gridCol w:w="2773"/>
        <w:gridCol w:w="7373"/>
      </w:tblGrid>
      <w:tr w14:paraId="4D84F3A9">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34376C3">
            <w:r>
              <w:rPr>
                <w:b/>
                <w:bCs/>
              </w:rPr>
              <w:t>Source Name</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E2FDED9">
            <w:pPr>
              <w:ind w:firstLine="330" w:firstLineChars="150"/>
            </w:pPr>
            <w:r>
              <w:t xml:space="preserve">Kaggle </w:t>
            </w:r>
          </w:p>
        </w:tc>
      </w:tr>
      <w:tr w14:paraId="428594EF">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0848984">
            <w:r>
              <w:rPr>
                <w:b/>
                <w:bCs/>
              </w:rPr>
              <w:t>Dataset Name</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79C4EBD">
            <w:pPr>
              <w:rPr>
                <w:rFonts w:hint="default"/>
                <w:lang w:val="en-US"/>
              </w:rPr>
            </w:pPr>
            <w:r>
              <w:rPr>
                <w:rFonts w:hint="default"/>
                <w:lang w:val="en-US"/>
              </w:rPr>
              <w:t xml:space="preserve">   StudentsPerformance.csv</w:t>
            </w:r>
          </w:p>
        </w:tc>
      </w:tr>
      <w:tr w14:paraId="7033F708">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9AF65F9">
            <w:r>
              <w:rPr>
                <w:b/>
                <w:bCs/>
              </w:rPr>
              <w:t>File Format</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8E7D06E">
            <w:pPr>
              <w:ind w:firstLine="110" w:firstLineChars="50"/>
              <w:rPr>
                <w:rFonts w:hint="default"/>
                <w:lang w:val="en-US"/>
              </w:rPr>
            </w:pPr>
            <w:r>
              <w:t>Exce</w:t>
            </w:r>
            <w:r>
              <w:rPr>
                <w:rFonts w:hint="default"/>
                <w:lang w:val="en-US"/>
              </w:rPr>
              <w:t>l</w:t>
            </w:r>
          </w:p>
        </w:tc>
      </w:tr>
      <w:tr w14:paraId="7B893900">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498DD7A">
            <w:pPr>
              <w:rPr>
                <w:rFonts w:hint="default"/>
                <w:lang w:val="en-US"/>
              </w:rPr>
            </w:pPr>
            <w:r>
              <w:rPr>
                <w:b/>
                <w:bCs/>
              </w:rPr>
              <w:t>Number of R</w:t>
            </w:r>
            <w:r>
              <w:rPr>
                <w:rFonts w:hint="default"/>
                <w:b/>
                <w:bCs/>
                <w:lang w:val="en-US"/>
              </w:rPr>
              <w:t>ows</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77556A1">
            <w:pPr>
              <w:ind w:firstLine="110" w:firstLineChars="50"/>
              <w:rPr>
                <w:rFonts w:hint="default"/>
                <w:lang w:val="en-US"/>
              </w:rPr>
            </w:pPr>
            <w:r>
              <w:rPr>
                <w:rFonts w:hint="default"/>
                <w:lang w:val="en-US"/>
              </w:rPr>
              <w:t>1000</w:t>
            </w:r>
          </w:p>
        </w:tc>
      </w:tr>
      <w:tr w14:paraId="6ECAA6EF">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A5C9F06">
            <w:r>
              <w:rPr>
                <w:b/>
                <w:bCs/>
              </w:rPr>
              <w:t>Number of Columns</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E4D83EB">
            <w:pPr>
              <w:ind w:firstLine="110" w:firstLineChars="50"/>
              <w:rPr>
                <w:rFonts w:hint="default"/>
                <w:lang w:val="en-US"/>
              </w:rPr>
            </w:pPr>
            <w:r>
              <w:rPr>
                <w:rFonts w:hint="default"/>
                <w:lang w:val="en-US"/>
              </w:rPr>
              <w:t>8</w:t>
            </w:r>
          </w:p>
        </w:tc>
      </w:tr>
      <w:tr w14:paraId="48004127">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F73137C">
            <w:r>
              <w:rPr>
                <w:b/>
                <w:bCs/>
              </w:rPr>
              <w:t>Time Period Covered</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CBF7535">
            <w:pPr>
              <w:rPr>
                <w:rFonts w:hint="default"/>
                <w:lang w:val="en-US"/>
              </w:rPr>
            </w:pPr>
            <w:r>
              <w:rPr>
                <w:rFonts w:hint="default"/>
                <w:lang w:val="en-US"/>
              </w:rPr>
              <w:t xml:space="preserve">  3-5 days</w:t>
            </w:r>
          </w:p>
        </w:tc>
      </w:tr>
      <w:tr w14:paraId="6FE3BA76">
        <w:tblPrEx>
          <w:tblCellMar>
            <w:top w:w="15" w:type="dxa"/>
            <w:left w:w="15" w:type="dxa"/>
            <w:bottom w:w="15" w:type="dxa"/>
            <w:right w:w="15" w:type="dxa"/>
          </w:tblCellMar>
        </w:tblPrEx>
        <w:trPr>
          <w:trHeight w:val="405" w:hRule="atLeast"/>
        </w:trPr>
        <w:tc>
          <w:tcPr>
            <w:tcW w:w="27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CD05946">
            <w:r>
              <w:rPr>
                <w:b/>
                <w:bCs/>
              </w:rPr>
              <w:t>Download Link</w:t>
            </w:r>
          </w:p>
        </w:tc>
        <w:tc>
          <w:tcPr>
            <w:tcW w:w="7373"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658137E">
            <w:pPr>
              <w:ind w:firstLine="220" w:firstLineChars="100"/>
              <w:rPr>
                <w:rFonts w:hint="default"/>
              </w:rPr>
            </w:pPr>
            <w:r>
              <w:rPr>
                <w:rFonts w:hint="default"/>
                <w:lang w:val="en-US"/>
              </w:rPr>
              <w:t>h</w:t>
            </w:r>
            <w:r>
              <w:rPr>
                <w:rFonts w:hint="default"/>
              </w:rPr>
              <w:t>ttps://www.kaggle.com/datasets/spscientist/students-performance-in-exams?datasetId=74977</w:t>
            </w:r>
          </w:p>
          <w:p w14:paraId="1F44C8BE">
            <w:pPr>
              <w:rPr>
                <w:rFonts w:hint="default"/>
              </w:rPr>
            </w:pPr>
          </w:p>
          <w:p w14:paraId="6FFD9FAE"/>
        </w:tc>
      </w:tr>
    </w:tbl>
    <w:p w14:paraId="177481FE"/>
    <w:p w14:paraId="6BABB727">
      <w:pPr>
        <w:pStyle w:val="4"/>
        <w:spacing w:before="300" w:after="120"/>
      </w:pPr>
      <w:r>
        <w:rPr>
          <w:rFonts w:ascii="Cambria" w:hAnsi="Cambria" w:eastAsia="Cambria" w:cs="Cambria"/>
          <w:b/>
          <w:bCs/>
          <w:color w:val="1B3A6B"/>
          <w:sz w:val="28"/>
          <w:szCs w:val="28"/>
        </w:rPr>
        <w:t>4.2  Key Fields / Columns</w:t>
      </w:r>
    </w:p>
    <w:p w14:paraId="359E30C1">
      <w:pPr>
        <w:spacing w:before="60" w:after="100"/>
      </w:pPr>
      <w:r>
        <w:rPr>
          <w:color w:val="1E293B"/>
        </w:rPr>
        <w:t>List and describe the important columns used in your analysis:</w:t>
      </w:r>
    </w:p>
    <w:p w14:paraId="10C13103"/>
    <w:tbl>
      <w:tblPr>
        <w:tblStyle w:val="9"/>
        <w:tblW w:w="10164" w:type="dxa"/>
        <w:tblInd w:w="0" w:type="dxa"/>
        <w:tblLayout w:type="fixed"/>
        <w:tblCellMar>
          <w:top w:w="15" w:type="dxa"/>
          <w:left w:w="15" w:type="dxa"/>
          <w:bottom w:w="15" w:type="dxa"/>
          <w:right w:w="15" w:type="dxa"/>
        </w:tblCellMar>
      </w:tblPr>
      <w:tblGrid>
        <w:gridCol w:w="2882"/>
        <w:gridCol w:w="1500"/>
        <w:gridCol w:w="5782"/>
      </w:tblGrid>
      <w:tr w14:paraId="246B6540">
        <w:tblPrEx>
          <w:tblCellMar>
            <w:top w:w="15" w:type="dxa"/>
            <w:left w:w="15" w:type="dxa"/>
            <w:bottom w:w="15" w:type="dxa"/>
            <w:right w:w="15" w:type="dxa"/>
          </w:tblCellMar>
        </w:tblPrEx>
        <w:trPr>
          <w:trHeight w:val="376"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9B7B6BB">
            <w:r>
              <w:rPr>
                <w:b/>
                <w:bCs/>
              </w:rPr>
              <w:t>Column Name</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7EA0E54">
            <w:r>
              <w:rPr>
                <w:b/>
                <w:bCs/>
              </w:rPr>
              <w:t>Data Type</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934AA05">
            <w:r>
              <w:rPr>
                <w:b/>
                <w:bCs/>
              </w:rPr>
              <w:t>Description / Role in Analysis</w:t>
            </w:r>
          </w:p>
        </w:tc>
      </w:tr>
      <w:tr w14:paraId="67466A15">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717FD26">
            <w:pPr>
              <w:rPr>
                <w:rFonts w:hint="default"/>
                <w:lang w:val="en-US"/>
              </w:rPr>
            </w:pPr>
            <w:r>
              <w:rPr>
                <w:rFonts w:hint="default"/>
                <w:lang w:val="en-US"/>
              </w:rPr>
              <w:t>Gender</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E577DC8">
            <w:r>
              <w:t>Text</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4B02D19">
            <w:pPr>
              <w:rPr>
                <w:rFonts w:hint="default"/>
                <w:lang w:val="en-US"/>
              </w:rPr>
            </w:pPr>
            <w:r>
              <w:rPr>
                <w:rFonts w:hint="default"/>
                <w:lang w:val="en-US"/>
              </w:rPr>
              <w:t xml:space="preserve">  To compare performance between male and female students</w:t>
            </w:r>
          </w:p>
          <w:p w14:paraId="7D815FD5">
            <w:pPr>
              <w:rPr>
                <w:rFonts w:hint="default"/>
                <w:lang w:val="en-US"/>
              </w:rPr>
            </w:pPr>
          </w:p>
        </w:tc>
      </w:tr>
      <w:tr w14:paraId="520C5F7B">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360A3A3">
            <w:pPr>
              <w:rPr>
                <w:rFonts w:hint="default"/>
                <w:lang w:val="en-US"/>
              </w:rPr>
            </w:pPr>
            <w:r>
              <w:rPr>
                <w:rFonts w:hint="default"/>
                <w:lang w:val="en-US"/>
              </w:rPr>
              <w:t>Race/Ethnicity</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D726F4A">
            <w:pPr>
              <w:rPr>
                <w:rFonts w:hint="default"/>
                <w:lang w:val="en-US"/>
              </w:rPr>
            </w:pPr>
            <w:r>
              <w:rPr>
                <w:rFonts w:hint="default"/>
                <w:lang w:val="en-US"/>
              </w:rPr>
              <w:t>Text</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D035E4C">
            <w:pPr>
              <w:rPr>
                <w:rFonts w:hint="default"/>
                <w:lang w:val="en-US"/>
              </w:rPr>
            </w:pPr>
            <w:r>
              <w:rPr>
                <w:rFonts w:hint="default"/>
                <w:lang w:val="en-US"/>
              </w:rPr>
              <w:t xml:space="preserve">  To analyze score distribution across different groups</w:t>
            </w:r>
          </w:p>
          <w:p w14:paraId="2A246A3D">
            <w:pPr>
              <w:rPr>
                <w:rFonts w:hint="default"/>
                <w:lang w:val="en-US"/>
              </w:rPr>
            </w:pPr>
          </w:p>
        </w:tc>
      </w:tr>
      <w:tr w14:paraId="675BB08D">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FB7C9CD">
            <w:pPr>
              <w:rPr>
                <w:rFonts w:hint="default"/>
                <w:lang w:val="en-US"/>
              </w:rPr>
            </w:pPr>
            <w:r>
              <w:rPr>
                <w:rFonts w:hint="default"/>
                <w:lang w:val="en-US"/>
              </w:rPr>
              <w:t>Test Preparation Course</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8C58854">
            <w:r>
              <w:t>Text</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BEC44DE">
            <w:pPr>
              <w:rPr>
                <w:rFonts w:hint="default"/>
                <w:lang w:val="en-US"/>
              </w:rPr>
            </w:pPr>
            <w:r>
              <w:rPr>
                <w:rFonts w:hint="default"/>
                <w:lang w:val="en-US"/>
              </w:rPr>
              <w:t xml:space="preserve">  To compare scores before and after preparation</w:t>
            </w:r>
          </w:p>
          <w:p w14:paraId="1D0BC39A">
            <w:pPr>
              <w:rPr>
                <w:rFonts w:hint="default"/>
                <w:lang w:val="en-US"/>
              </w:rPr>
            </w:pPr>
          </w:p>
        </w:tc>
      </w:tr>
      <w:tr w14:paraId="4669B02B">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391079C">
            <w:pPr>
              <w:rPr>
                <w:rFonts w:hint="default"/>
                <w:lang w:val="en-US"/>
              </w:rPr>
            </w:pPr>
            <w:r>
              <w:rPr>
                <w:rFonts w:hint="default"/>
                <w:lang w:val="en-US"/>
              </w:rPr>
              <w:t>Maths Score</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DDDC536">
            <w:pPr>
              <w:rPr>
                <w:rFonts w:hint="default"/>
                <w:lang w:val="en-US"/>
              </w:rPr>
            </w:pPr>
            <w:r>
              <w:rPr>
                <w:rFonts w:hint="default"/>
                <w:lang w:val="en-US"/>
              </w:rPr>
              <w:t>Integer</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FE60C81">
            <w:pPr>
              <w:ind w:firstLine="220" w:firstLineChars="100"/>
              <w:rPr>
                <w:rFonts w:hint="default"/>
                <w:lang w:val="en-US"/>
              </w:rPr>
            </w:pPr>
            <w:r>
              <w:rPr>
                <w:rFonts w:hint="default"/>
              </w:rPr>
              <w:t xml:space="preserve">Measures students performance </w:t>
            </w:r>
            <w:r>
              <w:rPr>
                <w:rFonts w:hint="default"/>
                <w:lang w:val="en-US"/>
              </w:rPr>
              <w:t>in mathematics.</w:t>
            </w:r>
          </w:p>
          <w:p w14:paraId="2FE384C8"/>
        </w:tc>
      </w:tr>
      <w:tr w14:paraId="6BB1C191">
        <w:tblPrEx>
          <w:tblCellMar>
            <w:top w:w="15" w:type="dxa"/>
            <w:left w:w="15" w:type="dxa"/>
            <w:bottom w:w="15" w:type="dxa"/>
            <w:right w:w="15" w:type="dxa"/>
          </w:tblCellMar>
        </w:tblPrEx>
        <w:trPr>
          <w:trHeight w:val="427"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F982E59">
            <w:pPr>
              <w:rPr>
                <w:rFonts w:hint="default"/>
                <w:lang w:val="en-US"/>
              </w:rPr>
            </w:pPr>
            <w:r>
              <w:rPr>
                <w:rFonts w:hint="default"/>
                <w:lang w:val="en-US"/>
              </w:rPr>
              <w:t>Reading  Score</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36E62B">
            <w:pPr>
              <w:rPr>
                <w:rFonts w:hint="default"/>
                <w:lang w:val="en-US"/>
              </w:rPr>
            </w:pPr>
            <w:r>
              <w:rPr>
                <w:rFonts w:hint="default"/>
                <w:lang w:val="en-US"/>
              </w:rPr>
              <w:t>Integer</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527ADAD">
            <w:pPr>
              <w:rPr>
                <w:rFonts w:hint="default"/>
                <w:lang w:val="en-US"/>
              </w:rPr>
            </w:pPr>
            <w:r>
              <w:rPr>
                <w:rFonts w:hint="default"/>
                <w:lang w:val="en-US"/>
              </w:rPr>
              <w:t xml:space="preserve">  Measures students performance in reading.</w:t>
            </w:r>
          </w:p>
          <w:p w14:paraId="1128F7A9">
            <w:pPr>
              <w:rPr>
                <w:rFonts w:hint="default"/>
                <w:lang w:val="en-US"/>
              </w:rPr>
            </w:pPr>
          </w:p>
        </w:tc>
      </w:tr>
      <w:tr w14:paraId="66DDC50F">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D5BDA34">
            <w:pPr>
              <w:rPr>
                <w:rFonts w:hint="default"/>
                <w:lang w:val="en-US"/>
              </w:rPr>
            </w:pPr>
            <w:r>
              <w:rPr>
                <w:rFonts w:hint="default"/>
                <w:lang w:val="en-US"/>
              </w:rPr>
              <w:t xml:space="preserve"> Parental Level Of Education</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7CEC08C">
            <w:pPr>
              <w:rPr>
                <w:rFonts w:hint="default"/>
                <w:lang w:val="en-US"/>
              </w:rPr>
            </w:pPr>
            <w:r>
              <w:rPr>
                <w:rFonts w:hint="default"/>
                <w:lang w:val="en-US"/>
              </w:rPr>
              <w:t>Text</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CF41D11">
            <w:pPr>
              <w:rPr>
                <w:rFonts w:hint="default"/>
                <w:lang w:val="en-US"/>
              </w:rPr>
            </w:pPr>
            <w:r>
              <w:rPr>
                <w:rFonts w:hint="default"/>
                <w:lang w:val="en-US"/>
              </w:rPr>
              <w:t xml:space="preserve">  Measures impact of parents education on student performance</w:t>
            </w:r>
          </w:p>
          <w:p w14:paraId="01BDBBE4">
            <w:pPr>
              <w:rPr>
                <w:rFonts w:hint="default"/>
                <w:lang w:val="en-US"/>
              </w:rPr>
            </w:pPr>
          </w:p>
        </w:tc>
      </w:tr>
      <w:tr w14:paraId="479F6DDF">
        <w:tblPrEx>
          <w:tblCellMar>
            <w:top w:w="15" w:type="dxa"/>
            <w:left w:w="15" w:type="dxa"/>
            <w:bottom w:w="15" w:type="dxa"/>
            <w:right w:w="15" w:type="dxa"/>
          </w:tblCellMar>
        </w:tblPrEx>
        <w:trPr>
          <w:trHeight w:val="405"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2A4DDE4">
            <w:pPr>
              <w:rPr>
                <w:rFonts w:hint="default"/>
                <w:lang w:val="en-US"/>
              </w:rPr>
            </w:pPr>
            <w:r>
              <w:rPr>
                <w:rFonts w:hint="default"/>
                <w:lang w:val="en-US"/>
              </w:rPr>
              <w:t>Writing Score</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D790C0A">
            <w:pPr>
              <w:rPr>
                <w:rFonts w:hint="default"/>
                <w:lang w:val="en-US"/>
              </w:rPr>
            </w:pPr>
            <w:r>
              <w:rPr>
                <w:rFonts w:hint="default"/>
                <w:lang w:val="en-US"/>
              </w:rPr>
              <w:t>Integer</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74A66D5">
            <w:pPr>
              <w:rPr>
                <w:rFonts w:hint="default"/>
                <w:lang w:val="en-US"/>
              </w:rPr>
            </w:pPr>
            <w:r>
              <w:rPr>
                <w:rFonts w:hint="default"/>
                <w:lang w:val="en-US"/>
              </w:rPr>
              <w:t xml:space="preserve">  Measures students performance in writing.</w:t>
            </w:r>
          </w:p>
          <w:p w14:paraId="76B03470">
            <w:pPr>
              <w:rPr>
                <w:rFonts w:hint="default"/>
                <w:lang w:val="en-US"/>
              </w:rPr>
            </w:pPr>
          </w:p>
        </w:tc>
      </w:tr>
      <w:tr w14:paraId="24A0BB57">
        <w:tblPrEx>
          <w:tblCellMar>
            <w:top w:w="15" w:type="dxa"/>
            <w:left w:w="15" w:type="dxa"/>
            <w:bottom w:w="15" w:type="dxa"/>
            <w:right w:w="15" w:type="dxa"/>
          </w:tblCellMar>
        </w:tblPrEx>
        <w:trPr>
          <w:trHeight w:val="669" w:hRule="atLeast"/>
        </w:trPr>
        <w:tc>
          <w:tcPr>
            <w:tcW w:w="28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EEC4F06">
            <w:pPr>
              <w:rPr>
                <w:rFonts w:hint="default"/>
                <w:lang w:val="en-US"/>
              </w:rPr>
            </w:pPr>
            <w:r>
              <w:rPr>
                <w:rFonts w:hint="default"/>
                <w:lang w:val="en-US"/>
              </w:rPr>
              <w:t>Lunch</w:t>
            </w:r>
          </w:p>
        </w:tc>
        <w:tc>
          <w:tcPr>
            <w:tcW w:w="1500"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35C09DD6">
            <w:pPr>
              <w:rPr>
                <w:rFonts w:hint="default"/>
                <w:lang w:val="en-US"/>
              </w:rPr>
            </w:pPr>
            <w:r>
              <w:rPr>
                <w:rFonts w:hint="default"/>
                <w:lang w:val="en-US"/>
              </w:rPr>
              <w:t>Text</w:t>
            </w:r>
          </w:p>
        </w:tc>
        <w:tc>
          <w:tcPr>
            <w:tcW w:w="5782"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36AE26A">
            <w:pPr>
              <w:rPr>
                <w:rFonts w:hint="default"/>
                <w:lang w:val="en-US"/>
              </w:rPr>
            </w:pPr>
            <w:r>
              <w:rPr>
                <w:rFonts w:hint="default"/>
                <w:lang w:val="en-US"/>
              </w:rPr>
              <w:t xml:space="preserve">  To study the relationship between nutrition and academic performance</w:t>
            </w:r>
          </w:p>
          <w:p w14:paraId="34CCE0A5">
            <w:pPr>
              <w:rPr>
                <w:rFonts w:hint="default"/>
                <w:lang w:val="en-US"/>
              </w:rPr>
            </w:pPr>
          </w:p>
        </w:tc>
      </w:tr>
    </w:tbl>
    <w:p w14:paraId="5C34106F"/>
    <w:p w14:paraId="3A4593CC">
      <w:pPr>
        <w:pStyle w:val="4"/>
        <w:spacing w:before="300" w:after="120"/>
      </w:pPr>
      <w:r>
        <w:rPr>
          <w:rFonts w:ascii="Cambria" w:hAnsi="Cambria" w:eastAsia="Cambria" w:cs="Cambria"/>
          <w:b/>
          <w:bCs/>
          <w:color w:val="1B3A6B"/>
          <w:sz w:val="28"/>
          <w:szCs w:val="28"/>
        </w:rPr>
        <w:t>4.3  Data Quality Issues &amp; Cleaning Steps</w:t>
      </w:r>
    </w:p>
    <w:p w14:paraId="1A43D5B9">
      <w:pPr>
        <w:spacing w:before="60" w:after="100"/>
      </w:pPr>
      <w:r>
        <w:rPr>
          <w:color w:val="1E293B"/>
        </w:rPr>
        <w:t>Describe what problems you found in the raw data and how you fixed them in Power Query:</w:t>
      </w:r>
    </w:p>
    <w:p w14:paraId="376AE12A">
      <w:pPr>
        <w:pStyle w:val="22"/>
        <w:numPr>
          <w:ilvl w:val="0"/>
          <w:numId w:val="3"/>
        </w:numPr>
        <w:spacing w:before="60" w:after="60"/>
      </w:pPr>
      <w:r>
        <w:rPr>
          <w:color w:val="1E293B"/>
        </w:rPr>
        <w:t>Removed duplicate rows — found [X] duplicates using Remove Duplicates in Power Query.</w:t>
      </w:r>
    </w:p>
    <w:p w14:paraId="1A4CE2A0">
      <w:pPr>
        <w:pStyle w:val="22"/>
        <w:numPr>
          <w:ilvl w:val="0"/>
          <w:numId w:val="3"/>
        </w:numPr>
        <w:spacing w:before="60" w:after="60"/>
      </w:pPr>
      <w:r>
        <w:rPr>
          <w:color w:val="1E293B"/>
        </w:rPr>
        <w:t>Handled null values — [Column Name] had [X] blanks; replaced with 'Unknown' / removed rows.</w:t>
      </w:r>
    </w:p>
    <w:p w14:paraId="129EC9DA">
      <w:pPr>
        <w:pStyle w:val="22"/>
        <w:numPr>
          <w:ilvl w:val="0"/>
          <w:numId w:val="3"/>
        </w:numPr>
        <w:spacing w:before="60" w:after="60"/>
      </w:pPr>
      <w:r>
        <w:rPr>
          <w:color w:val="1E293B"/>
        </w:rPr>
        <w:t>Changed data types — Order Date was stored as Text; converted to Date type.</w:t>
      </w:r>
    </w:p>
    <w:p w14:paraId="70B26CBC">
      <w:pPr>
        <w:pStyle w:val="22"/>
        <w:numPr>
          <w:ilvl w:val="0"/>
          <w:numId w:val="3"/>
        </w:numPr>
        <w:spacing w:before="60" w:after="60"/>
      </w:pPr>
      <w:r>
        <w:rPr>
          <w:color w:val="1E293B"/>
        </w:rPr>
        <w:t>Split columns — [e.g., Full Name split into First Name and Last Name].</w:t>
      </w:r>
    </w:p>
    <w:p w14:paraId="08025F83">
      <w:pPr>
        <w:pStyle w:val="22"/>
        <w:numPr>
          <w:ilvl w:val="0"/>
          <w:numId w:val="3"/>
        </w:numPr>
        <w:spacing w:before="60" w:after="60"/>
      </w:pPr>
      <w:r>
        <w:rPr>
          <w:color w:val="1E293B"/>
        </w:rPr>
        <w:t>Filtered rows — removed [e.g., canceled orders / test rows].</w:t>
      </w:r>
    </w:p>
    <w:p w14:paraId="5E16D7C4">
      <w:pPr>
        <w:pStyle w:val="22"/>
        <w:numPr>
          <w:ilvl w:val="0"/>
          <w:numId w:val="3"/>
        </w:numPr>
        <w:spacing w:before="60" w:after="60"/>
      </w:pPr>
      <w:r>
        <w:rPr>
          <w:rFonts w:hint="default"/>
          <w:lang w:val="en-US"/>
        </w:rPr>
        <w:t>Data cleaning via Excel using [PROPER, TRIM].</w:t>
      </w:r>
    </w:p>
    <w:p w14:paraId="2D60565E"/>
    <w:p w14:paraId="63DE17A8">
      <w:pPr>
        <w:pBdr>
          <w:bottom w:val="dashed" w:color="2563EB" w:sz="6" w:space="0"/>
        </w:pBdr>
        <w:spacing w:before="200" w:after="200"/>
      </w:pPr>
    </w:p>
    <w:p w14:paraId="5A3E7B1F">
      <w:pPr>
        <w:shd w:val="solid" w:color="1B3A6B" w:fill="1B3A6B"/>
        <w:spacing w:before="320" w:after="160"/>
      </w:pPr>
      <w:r>
        <w:rPr>
          <w:b/>
          <w:bCs/>
          <w:caps/>
          <w:color w:val="FFFFFF"/>
          <w:sz w:val="26"/>
          <w:szCs w:val="26"/>
        </w:rPr>
        <w:t xml:space="preserve">  5.  Data Modelling</w:t>
      </w:r>
    </w:p>
    <w:p w14:paraId="2A062E1A"/>
    <w:p w14:paraId="4A236D1E">
      <w:pPr>
        <w:pStyle w:val="4"/>
        <w:spacing w:before="300" w:after="120"/>
      </w:pPr>
      <w:r>
        <w:rPr>
          <w:rFonts w:ascii="Cambria" w:hAnsi="Cambria" w:eastAsia="Cambria" w:cs="Cambria"/>
          <w:b/>
          <w:bCs/>
          <w:color w:val="1B3A6B"/>
          <w:sz w:val="28"/>
          <w:szCs w:val="28"/>
        </w:rPr>
        <w:t>5.1  Schema Design</w:t>
      </w:r>
    </w:p>
    <w:p w14:paraId="4C1DF14A">
      <w:pPr>
        <w:spacing w:before="60" w:after="100"/>
      </w:pPr>
      <w:r>
        <w:rPr>
          <w:color w:val="1E293B"/>
        </w:rPr>
        <w:t>Describe the data model you built. State whether you used a Star Schema or Snowflake Schema. List the Fact table and Dimension tables:</w:t>
      </w:r>
    </w:p>
    <w:p w14:paraId="33BE721C"/>
    <w:tbl>
      <w:tblPr>
        <w:tblStyle w:val="9"/>
        <w:tblW w:w="0" w:type="auto"/>
        <w:tblInd w:w="0" w:type="dxa"/>
        <w:tblLayout w:type="autofit"/>
        <w:tblCellMar>
          <w:top w:w="15" w:type="dxa"/>
          <w:left w:w="15" w:type="dxa"/>
          <w:bottom w:w="15" w:type="dxa"/>
          <w:right w:w="15" w:type="dxa"/>
        </w:tblCellMar>
      </w:tblPr>
      <w:tblGrid>
        <w:gridCol w:w="2145"/>
        <w:gridCol w:w="7828"/>
      </w:tblGrid>
      <w:tr w14:paraId="2852A511">
        <w:tblPrEx>
          <w:tblCellMar>
            <w:top w:w="15" w:type="dxa"/>
            <w:left w:w="15" w:type="dxa"/>
            <w:bottom w:w="15" w:type="dxa"/>
            <w:right w:w="15" w:type="dxa"/>
          </w:tblCellMar>
        </w:tblPrEx>
        <w:trPr>
          <w:trHeight w:val="405"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EA80834">
            <w:r>
              <w:rPr>
                <w:b/>
                <w:bCs/>
              </w:rPr>
              <w:t>Schema Type</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F4F829C">
            <w:pPr>
              <w:ind w:firstLine="110" w:firstLineChars="50"/>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S</w:t>
            </w:r>
            <w:r>
              <w:rPr>
                <w:rFonts w:hint="default" w:ascii="Calibri" w:hAnsi="Calibri" w:cs="Calibri"/>
                <w:color w:val="000000" w:themeColor="text1"/>
                <w:sz w:val="22"/>
                <w:szCs w:val="22"/>
                <w:lang w:val="en-US"/>
                <w14:textFill>
                  <w14:solidFill>
                    <w14:schemeClr w14:val="tx1"/>
                  </w14:solidFill>
                </w14:textFill>
              </w:rPr>
              <w:t>ingle Data Model</w:t>
            </w:r>
          </w:p>
        </w:tc>
      </w:tr>
      <w:tr w14:paraId="7E3A4770">
        <w:tblPrEx>
          <w:tblCellMar>
            <w:top w:w="15" w:type="dxa"/>
            <w:left w:w="15" w:type="dxa"/>
            <w:bottom w:w="15" w:type="dxa"/>
            <w:right w:w="15" w:type="dxa"/>
          </w:tblCellMar>
        </w:tblPrEx>
        <w:trPr>
          <w:trHeight w:val="405"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0593438A">
            <w:r>
              <w:rPr>
                <w:b/>
                <w:bCs/>
              </w:rPr>
              <w:t>Fact Table</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E9C682F">
            <w:pPr>
              <w:ind w:firstLine="110" w:firstLineChars="50"/>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 xml:space="preserve">Student Exam Performance </w:t>
            </w:r>
          </w:p>
          <w:p w14:paraId="7D92A7BF">
            <w:pPr>
              <w:ind w:firstLine="110" w:firstLineChars="50"/>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 xml:space="preserve"> contains numeric measures like </w:t>
            </w:r>
            <w:r>
              <w:rPr>
                <w:rFonts w:hint="default" w:ascii="Calibri" w:hAnsi="Calibri" w:cs="Calibri"/>
                <w:color w:val="000000" w:themeColor="text1"/>
                <w:sz w:val="22"/>
                <w:szCs w:val="22"/>
                <w:lang w:val="en-US"/>
                <w14:textFill>
                  <w14:solidFill>
                    <w14:schemeClr w14:val="tx1"/>
                  </w14:solidFill>
                </w14:textFill>
              </w:rPr>
              <w:t>maths,reading,writing scores.</w:t>
            </w:r>
          </w:p>
        </w:tc>
      </w:tr>
      <w:tr w14:paraId="49CFC9CB">
        <w:tblPrEx>
          <w:tblCellMar>
            <w:top w:w="15" w:type="dxa"/>
            <w:left w:w="15" w:type="dxa"/>
            <w:bottom w:w="15" w:type="dxa"/>
            <w:right w:w="15" w:type="dxa"/>
          </w:tblCellMar>
        </w:tblPrEx>
        <w:trPr>
          <w:trHeight w:val="405"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CD39A09">
            <w:r>
              <w:rPr>
                <w:b/>
                <w:bCs/>
              </w:rPr>
              <w:t>Dimension Table 1</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5520C35C">
            <w:pPr>
              <w:ind w:firstLine="110" w:firstLineChars="50"/>
              <w:rPr>
                <w:rFonts w:hint="default"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Gender</w:t>
            </w:r>
            <w:r>
              <w:rPr>
                <w:rFonts w:hint="default" w:ascii="Calibri" w:hAnsi="Calibri" w:cs="Calibri"/>
                <w:color w:val="000000" w:themeColor="text1"/>
                <w:sz w:val="22"/>
                <w:szCs w:val="22"/>
                <w14:textFill>
                  <w14:solidFill>
                    <w14:schemeClr w14:val="tx1"/>
                  </w14:solidFill>
                </w14:textFill>
              </w:rPr>
              <w:t xml:space="preserve"> </w:t>
            </w:r>
          </w:p>
          <w:p w14:paraId="7CC918F7">
            <w:pPr>
              <w:ind w:firstLine="110" w:firstLineChars="50"/>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n-US"/>
                <w14:textFill>
                  <w14:solidFill>
                    <w14:schemeClr w14:val="tx1"/>
                  </w14:solidFill>
                </w14:textFill>
              </w:rPr>
              <w:t>Femal</w:t>
            </w:r>
            <w:r>
              <w:rPr>
                <w:rFonts w:hint="default" w:ascii="Calibri" w:hAnsi="Calibri" w:cs="Calibri"/>
                <w:color w:val="000000" w:themeColor="text1"/>
                <w:sz w:val="22"/>
                <w:szCs w:val="22"/>
                <w14:textFill>
                  <w14:solidFill>
                    <w14:schemeClr w14:val="tx1"/>
                  </w14:solidFill>
                </w14:textFill>
              </w:rPr>
              <w:t>e, M</w:t>
            </w:r>
            <w:r>
              <w:rPr>
                <w:rFonts w:hint="default" w:ascii="Calibri" w:hAnsi="Calibri" w:cs="Calibri"/>
                <w:color w:val="000000" w:themeColor="text1"/>
                <w:sz w:val="22"/>
                <w:szCs w:val="22"/>
                <w:lang w:val="en-US"/>
                <w14:textFill>
                  <w14:solidFill>
                    <w14:schemeClr w14:val="tx1"/>
                  </w14:solidFill>
                </w14:textFill>
              </w:rPr>
              <w:t>ale.</w:t>
            </w:r>
          </w:p>
        </w:tc>
      </w:tr>
      <w:tr w14:paraId="0E3194C9">
        <w:tblPrEx>
          <w:tblCellMar>
            <w:top w:w="15" w:type="dxa"/>
            <w:left w:w="15" w:type="dxa"/>
            <w:bottom w:w="15" w:type="dxa"/>
            <w:right w:w="15" w:type="dxa"/>
          </w:tblCellMar>
        </w:tblPrEx>
        <w:trPr>
          <w:trHeight w:val="617"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37D5992">
            <w:r>
              <w:rPr>
                <w:b/>
                <w:bCs/>
              </w:rPr>
              <w:t>Dimension Table 2</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6526038F">
            <w:pPr>
              <w:rPr>
                <w:rFonts w:hint="default"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 xml:space="preserve"> P</w:t>
            </w:r>
            <w:r>
              <w:rPr>
                <w:rFonts w:hint="default" w:ascii="Calibri" w:hAnsi="Calibri" w:cs="Calibri"/>
                <w:color w:val="000000" w:themeColor="text1"/>
                <w:sz w:val="22"/>
                <w:szCs w:val="22"/>
                <w:lang w:val="en-US"/>
                <w14:textFill>
                  <w14:solidFill>
                    <w14:schemeClr w14:val="tx1"/>
                  </w14:solidFill>
                </w14:textFill>
              </w:rPr>
              <w:t>arental Level Of Education</w:t>
            </w:r>
            <w:r>
              <w:rPr>
                <w:rFonts w:hint="default" w:ascii="Calibri" w:hAnsi="Calibri" w:cs="Calibri"/>
                <w:color w:val="000000" w:themeColor="text1"/>
                <w:sz w:val="22"/>
                <w:szCs w:val="22"/>
                <w14:textFill>
                  <w14:solidFill>
                    <w14:schemeClr w14:val="tx1"/>
                  </w14:solidFill>
                </w14:textFill>
              </w:rPr>
              <w:t xml:space="preserve"> </w:t>
            </w:r>
          </w:p>
          <w:p w14:paraId="3AE2144D">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High School, Bachelor’s, Master’s, Associate Degree.</w:t>
            </w:r>
          </w:p>
        </w:tc>
      </w:tr>
      <w:tr w14:paraId="32F86F29">
        <w:tblPrEx>
          <w:tblCellMar>
            <w:top w:w="15" w:type="dxa"/>
            <w:left w:w="15" w:type="dxa"/>
            <w:bottom w:w="15" w:type="dxa"/>
            <w:right w:w="15" w:type="dxa"/>
          </w:tblCellMar>
        </w:tblPrEx>
        <w:trPr>
          <w:trHeight w:val="736"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F258916">
            <w:r>
              <w:rPr>
                <w:b/>
                <w:bCs/>
              </w:rPr>
              <w:t>Dimension Table 3</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04E7E39">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n-US"/>
                <w14:textFill>
                  <w14:solidFill>
                    <w14:schemeClr w14:val="tx1"/>
                  </w14:solidFill>
                </w14:textFill>
              </w:rPr>
              <w:t xml:space="preserve"> Race/Ethnicity</w:t>
            </w:r>
          </w:p>
          <w:p w14:paraId="7E08CEF4">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n-US"/>
                <w14:textFill>
                  <w14:solidFill>
                    <w14:schemeClr w14:val="tx1"/>
                  </w14:solidFill>
                </w14:textFill>
              </w:rPr>
              <w:t>Group A, B, C, D, E.</w:t>
            </w:r>
          </w:p>
        </w:tc>
      </w:tr>
      <w:tr w14:paraId="140B9843">
        <w:tblPrEx>
          <w:tblCellMar>
            <w:top w:w="15" w:type="dxa"/>
            <w:left w:w="15" w:type="dxa"/>
            <w:bottom w:w="15" w:type="dxa"/>
            <w:right w:w="15" w:type="dxa"/>
          </w:tblCellMar>
        </w:tblPrEx>
        <w:trPr>
          <w:trHeight w:val="419"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7FCD4FEF">
            <w:pPr>
              <w:rPr>
                <w:rFonts w:hint="default"/>
                <w:lang w:val="en-US"/>
              </w:rPr>
            </w:pPr>
            <w:r>
              <w:rPr>
                <w:b/>
                <w:bCs/>
              </w:rPr>
              <w:t xml:space="preserve">Dimension Table </w:t>
            </w:r>
            <w:r>
              <w:rPr>
                <w:rFonts w:hint="default"/>
                <w:b/>
                <w:bCs/>
                <w:lang w:val="en-US"/>
              </w:rPr>
              <w:t>4</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4FADDD8E">
            <w:pPr>
              <w:pStyle w:val="4"/>
              <w:spacing w:before="300" w:after="120"/>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Test Preparation Course</w:t>
            </w:r>
            <w:r>
              <w:rPr>
                <w:rFonts w:hint="default" w:ascii="Calibri" w:hAnsi="Calibri" w:eastAsia="Cambria" w:cs="Calibri"/>
                <w:b w:val="0"/>
                <w:bCs w:val="0"/>
                <w:color w:val="000000" w:themeColor="text1"/>
                <w:sz w:val="22"/>
                <w:szCs w:val="22"/>
                <w:lang w:val="en-US"/>
                <w14:textFill>
                  <w14:solidFill>
                    <w14:schemeClr w14:val="tx1"/>
                  </w14:solidFill>
                </w14:textFill>
              </w:rPr>
              <w:t xml:space="preserve"> -- </w:t>
            </w:r>
            <w:r>
              <w:rPr>
                <w:rFonts w:hint="default" w:ascii="Calibri" w:hAnsi="Calibri" w:cs="Calibri"/>
                <w:color w:val="000000" w:themeColor="text1"/>
                <w:sz w:val="22"/>
                <w:szCs w:val="22"/>
                <w:lang w:val="en-US"/>
                <w14:textFill>
                  <w14:solidFill>
                    <w14:schemeClr w14:val="tx1"/>
                  </w14:solidFill>
                </w14:textFill>
              </w:rPr>
              <w:t>Completed, None.</w:t>
            </w:r>
          </w:p>
        </w:tc>
      </w:tr>
      <w:tr w14:paraId="72E6149C">
        <w:tblPrEx>
          <w:tblCellMar>
            <w:top w:w="15" w:type="dxa"/>
            <w:left w:w="15" w:type="dxa"/>
            <w:bottom w:w="15" w:type="dxa"/>
            <w:right w:w="15" w:type="dxa"/>
          </w:tblCellMar>
        </w:tblPrEx>
        <w:trPr>
          <w:trHeight w:val="419"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D2D8B79">
            <w:pPr>
              <w:rPr>
                <w:rFonts w:hint="default"/>
                <w:b/>
                <w:bCs/>
                <w:lang w:val="en-US"/>
              </w:rPr>
            </w:pPr>
            <w:r>
              <w:rPr>
                <w:b/>
                <w:bCs/>
              </w:rPr>
              <w:t xml:space="preserve">Dimension Table </w:t>
            </w:r>
            <w:r>
              <w:rPr>
                <w:rFonts w:hint="default"/>
                <w:b/>
                <w:bCs/>
                <w:lang w:val="en-US"/>
              </w:rPr>
              <w:t>5</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D92BC38">
            <w:pPr>
              <w:pStyle w:val="4"/>
              <w:spacing w:before="300" w:after="120"/>
              <w:rPr>
                <w:rFonts w:hint="default" w:ascii="Calibri" w:hAnsi="Calibri" w:eastAsia="Cambria" w:cs="Calibri"/>
                <w:b w:val="0"/>
                <w:bCs w:val="0"/>
                <w:color w:val="000000" w:themeColor="text1"/>
                <w:sz w:val="22"/>
                <w:szCs w:val="22"/>
                <w:lang w:val="en-US"/>
                <w14:textFill>
                  <w14:solidFill>
                    <w14:schemeClr w14:val="tx1"/>
                  </w14:solidFill>
                </w14:textFill>
              </w:rPr>
            </w:pPr>
            <w:r>
              <w:rPr>
                <w:rFonts w:hint="default" w:ascii="Calibri" w:hAnsi="Calibri" w:eastAsia="Cambria" w:cs="Calibri"/>
                <w:b w:val="0"/>
                <w:bCs w:val="0"/>
                <w:color w:val="000000" w:themeColor="text1"/>
                <w:sz w:val="22"/>
                <w:szCs w:val="22"/>
                <w:lang w:val="en-US"/>
                <w14:textFill>
                  <w14:solidFill>
                    <w14:schemeClr w14:val="tx1"/>
                  </w14:solidFill>
                </w14:textFill>
              </w:rPr>
              <w:t xml:space="preserve"> Lunch </w:t>
            </w: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n-US"/>
                <w14:textFill>
                  <w14:solidFill>
                    <w14:schemeClr w14:val="tx1"/>
                  </w14:solidFill>
                </w14:textFill>
              </w:rPr>
              <w:t>Standard, Free/Reduced.</w:t>
            </w:r>
          </w:p>
        </w:tc>
      </w:tr>
      <w:tr w14:paraId="47908970">
        <w:tblPrEx>
          <w:tblCellMar>
            <w:top w:w="15" w:type="dxa"/>
            <w:left w:w="15" w:type="dxa"/>
            <w:bottom w:w="15" w:type="dxa"/>
            <w:right w:w="15" w:type="dxa"/>
          </w:tblCellMar>
        </w:tblPrEx>
        <w:trPr>
          <w:trHeight w:val="555" w:hRule="atLeast"/>
        </w:trPr>
        <w:tc>
          <w:tcPr>
            <w:tcW w:w="2145"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2CD1DA52">
            <w:pPr>
              <w:rPr>
                <w:b/>
                <w:bCs/>
              </w:rPr>
            </w:pPr>
            <w:r>
              <w:rPr>
                <w:b/>
                <w:bCs/>
              </w:rPr>
              <w:t>Relationships</w:t>
            </w:r>
          </w:p>
        </w:tc>
        <w:tc>
          <w:tcPr>
            <w:tcW w:w="7828" w:type="dxa"/>
            <w:tcBorders>
              <w:top w:val="single" w:color="000000" w:sz="4" w:space="0"/>
              <w:left w:val="single" w:color="000000" w:sz="4" w:space="0"/>
              <w:bottom w:val="single" w:color="000000" w:sz="4" w:space="0"/>
              <w:right w:val="single" w:color="000000" w:sz="4" w:space="0"/>
            </w:tcBorders>
            <w:tcMar>
              <w:top w:w="0" w:type="dxa"/>
              <w:left w:w="20" w:type="dxa"/>
              <w:bottom w:w="0" w:type="dxa"/>
              <w:right w:w="20" w:type="dxa"/>
            </w:tcMar>
          </w:tcPr>
          <w:p w14:paraId="1F0E69B0">
            <w:pPr>
              <w:pStyle w:val="4"/>
              <w:spacing w:before="300" w:after="120"/>
              <w:rPr>
                <w:rFonts w:hint="default" w:ascii="Calibri" w:hAnsi="Calibri" w:eastAsia="Cambria" w:cs="Calibri"/>
                <w:b w:val="0"/>
                <w:bCs w:val="0"/>
                <w:color w:val="000000" w:themeColor="text1"/>
                <w:sz w:val="22"/>
                <w:szCs w:val="22"/>
                <w:lang w:val="en-US"/>
                <w14:textFill>
                  <w14:solidFill>
                    <w14:schemeClr w14:val="tx1"/>
                  </w14:solidFill>
                </w14:textFill>
              </w:rPr>
            </w:pPr>
            <w:r>
              <w:rPr>
                <w:rFonts w:hint="default" w:ascii="Calibri" w:hAnsi="Calibri" w:eastAsia="Cambria" w:cs="Calibri"/>
                <w:b w:val="0"/>
                <w:bCs w:val="0"/>
                <w:color w:val="000000" w:themeColor="text1"/>
                <w:sz w:val="22"/>
                <w:szCs w:val="22"/>
                <w:lang w:val="en-US"/>
                <w14:textFill>
                  <w14:solidFill>
                    <w14:schemeClr w14:val="tx1"/>
                  </w14:solidFill>
                </w14:textFill>
              </w:rPr>
              <w:t xml:space="preserve">  </w:t>
            </w:r>
            <w:r>
              <w:rPr>
                <w:rFonts w:hint="default" w:ascii="Calibri" w:hAnsi="Calibri" w:eastAsia="Cambria" w:cs="Calibri"/>
                <w:b w:val="0"/>
                <w:bCs w:val="0"/>
                <w:color w:val="000000" w:themeColor="text1"/>
                <w:sz w:val="22"/>
                <w:szCs w:val="22"/>
                <w14:textFill>
                  <w14:solidFill>
                    <w14:schemeClr w14:val="tx1"/>
                  </w14:solidFill>
                </w14:textFill>
              </w:rPr>
              <w:t>No relationships required since all data is stored in one table</w:t>
            </w:r>
            <w:r>
              <w:rPr>
                <w:rFonts w:hint="default" w:ascii="Calibri" w:hAnsi="Calibri" w:eastAsia="Cambria" w:cs="Calibri"/>
                <w:b w:val="0"/>
                <w:bCs w:val="0"/>
                <w:color w:val="000000" w:themeColor="text1"/>
                <w:sz w:val="22"/>
                <w:szCs w:val="22"/>
                <w:lang w:val="en-US"/>
                <w14:textFill>
                  <w14:solidFill>
                    <w14:schemeClr w14:val="tx1"/>
                  </w14:solidFill>
                </w14:textFill>
              </w:rPr>
              <w:t>.</w:t>
            </w:r>
          </w:p>
        </w:tc>
      </w:tr>
    </w:tbl>
    <w:p w14:paraId="273795EA"/>
    <w:p w14:paraId="37722441">
      <w:pPr>
        <w:pStyle w:val="4"/>
        <w:spacing w:before="300" w:after="120"/>
        <w:rPr>
          <w:rFonts w:ascii="Cambria" w:hAnsi="Cambria" w:eastAsia="Cambria" w:cs="Cambria"/>
          <w:b/>
          <w:bCs/>
          <w:color w:val="1B3A6B"/>
          <w:sz w:val="28"/>
          <w:szCs w:val="28"/>
        </w:rPr>
      </w:pPr>
      <w:r>
        <w:rPr>
          <w:rFonts w:ascii="Cambria" w:hAnsi="Cambria" w:eastAsia="Cambria" w:cs="Cambria"/>
          <w:b/>
          <w:bCs/>
          <w:color w:val="1B3A6B"/>
          <w:sz w:val="28"/>
          <w:szCs w:val="28"/>
        </w:rPr>
        <w:t xml:space="preserve">5.2  </w:t>
      </w:r>
      <w:r>
        <w:rPr>
          <w:rFonts w:hint="default" w:ascii="Cambria" w:hAnsi="Cambria" w:eastAsia="Cambria" w:cs="Cambria"/>
          <w:b/>
          <w:bCs/>
          <w:color w:val="1B3A6B"/>
          <w:sz w:val="28"/>
          <w:szCs w:val="28"/>
          <w:lang w:val="en-US"/>
        </w:rPr>
        <w:t xml:space="preserve"> Data </w:t>
      </w:r>
      <w:r>
        <w:rPr>
          <w:rFonts w:ascii="Cambria" w:hAnsi="Cambria" w:eastAsia="Cambria" w:cs="Cambria"/>
          <w:b/>
          <w:bCs/>
          <w:color w:val="1B3A6B"/>
          <w:sz w:val="28"/>
          <w:szCs w:val="28"/>
        </w:rPr>
        <w:t xml:space="preserve">Model </w:t>
      </w:r>
    </w:p>
    <w:p w14:paraId="2C3A118C">
      <w:pPr>
        <w:pStyle w:val="4"/>
        <w:spacing w:before="300" w:after="120"/>
        <w:rPr>
          <w:rFonts w:hint="default" w:ascii="Calibri" w:hAnsi="Calibri" w:eastAsia="Cambria" w:cs="Calibri"/>
          <w:b/>
          <w:bCs/>
          <w:color w:val="61CBF4" w:themeColor="accent4" w:themeTint="99"/>
          <w:sz w:val="22"/>
          <w:szCs w:val="22"/>
          <w14:textFill>
            <w14:solidFill>
              <w14:schemeClr w14:val="accent4">
                <w14:lumMod w14:val="60000"/>
                <w14:lumOff w14:val="40000"/>
              </w14:schemeClr>
            </w14:solidFill>
          </w14:textFill>
        </w:rPr>
      </w:pPr>
      <w:r>
        <w:rPr>
          <w:rFonts w:hint="default" w:ascii="Calibri" w:hAnsi="Calibri" w:eastAsia="Cambria" w:cs="Calibri"/>
          <w:b/>
          <w:bCs/>
          <w:color w:val="61CBF4" w:themeColor="accent4" w:themeTint="99"/>
          <w:sz w:val="22"/>
          <w:szCs w:val="22"/>
          <w14:textFill>
            <w14:solidFill>
              <w14:schemeClr w14:val="accent4">
                <w14:lumMod w14:val="60000"/>
                <w14:lumOff w14:val="40000"/>
              </w14:schemeClr>
            </w14:solidFill>
          </w14:textFill>
        </w:rPr>
        <w:t>Dataset Structure</w:t>
      </w:r>
    </w:p>
    <w:p w14:paraId="04B56790">
      <w:pPr>
        <w:pStyle w:val="4"/>
        <w:spacing w:before="300" w:after="120"/>
        <w:rPr>
          <w:rFonts w:hint="default" w:ascii="Calibri" w:hAnsi="Calibri" w:eastAsia="Cambria" w:cs="Calibri"/>
          <w:b/>
          <w:bCs/>
          <w:color w:val="1B3A6B"/>
          <w:sz w:val="22"/>
          <w:szCs w:val="22"/>
        </w:rPr>
      </w:pPr>
      <w:r>
        <w:rPr>
          <w:rFonts w:hint="default" w:ascii="Calibri" w:hAnsi="Calibri" w:eastAsia="Cambria" w:cs="Calibri"/>
          <w:b/>
          <w:bCs/>
          <w:color w:val="000000" w:themeColor="text1"/>
          <w:sz w:val="22"/>
          <w:szCs w:val="22"/>
          <w14:textFill>
            <w14:solidFill>
              <w14:schemeClr w14:val="tx1"/>
            </w14:solidFill>
          </w14:textFill>
        </w:rPr>
        <w:t>Source</w:t>
      </w:r>
      <w:r>
        <w:rPr>
          <w:rFonts w:hint="default" w:ascii="Calibri" w:hAnsi="Calibri" w:eastAsia="Cambria" w:cs="Calibri"/>
          <w:b w:val="0"/>
          <w:bCs w:val="0"/>
          <w:color w:val="000000" w:themeColor="text1"/>
          <w:sz w:val="22"/>
          <w:szCs w:val="22"/>
          <w14:textFill>
            <w14:solidFill>
              <w14:schemeClr w14:val="tx1"/>
            </w14:solidFill>
          </w14:textFill>
        </w:rPr>
        <w:t>: Student Exam Performance Dataset</w:t>
      </w:r>
    </w:p>
    <w:p w14:paraId="0378C5C9">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bCs/>
          <w:color w:val="000000" w:themeColor="text1"/>
          <w:sz w:val="22"/>
          <w:szCs w:val="22"/>
          <w14:textFill>
            <w14:solidFill>
              <w14:schemeClr w14:val="tx1"/>
            </w14:solidFill>
          </w14:textFill>
        </w:rPr>
        <w:t>Total Records</w:t>
      </w:r>
      <w:r>
        <w:rPr>
          <w:rFonts w:hint="default" w:ascii="Calibri" w:hAnsi="Calibri" w:eastAsia="Cambria" w:cs="Calibri"/>
          <w:b w:val="0"/>
          <w:bCs w:val="0"/>
          <w:color w:val="000000" w:themeColor="text1"/>
          <w:sz w:val="22"/>
          <w:szCs w:val="22"/>
          <w14:textFill>
            <w14:solidFill>
              <w14:schemeClr w14:val="tx1"/>
            </w14:solidFill>
          </w14:textFill>
        </w:rPr>
        <w:t>: 1000 rows</w:t>
      </w:r>
    </w:p>
    <w:p w14:paraId="06B125A3">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bCs/>
          <w:color w:val="000000" w:themeColor="text1"/>
          <w:sz w:val="22"/>
          <w:szCs w:val="22"/>
          <w14:textFill>
            <w14:solidFill>
              <w14:schemeClr w14:val="tx1"/>
            </w14:solidFill>
          </w14:textFill>
        </w:rPr>
        <w:t>Total Columns</w:t>
      </w:r>
      <w:r>
        <w:rPr>
          <w:rFonts w:hint="default" w:ascii="Calibri" w:hAnsi="Calibri" w:eastAsia="Cambria" w:cs="Calibri"/>
          <w:b w:val="0"/>
          <w:bCs w:val="0"/>
          <w:color w:val="000000" w:themeColor="text1"/>
          <w:sz w:val="22"/>
          <w:szCs w:val="22"/>
          <w14:textFill>
            <w14:solidFill>
              <w14:schemeClr w14:val="tx1"/>
            </w14:solidFill>
          </w14:textFill>
        </w:rPr>
        <w:t>: 8 columns</w:t>
      </w:r>
    </w:p>
    <w:p w14:paraId="21BF69A8">
      <w:pPr>
        <w:pStyle w:val="4"/>
        <w:spacing w:before="300" w:after="120"/>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pPr>
      <w:r>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t>Fields Used</w:t>
      </w:r>
    </w:p>
    <w:p w14:paraId="20D59147">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Gender</w:t>
      </w:r>
    </w:p>
    <w:p w14:paraId="4F7FC8C6">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Race/Ethnicity</w:t>
      </w:r>
    </w:p>
    <w:p w14:paraId="432FCA72">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Parental Level of Education</w:t>
      </w:r>
    </w:p>
    <w:p w14:paraId="5E689DD9">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Lunch</w:t>
      </w:r>
    </w:p>
    <w:p w14:paraId="75199DBA">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Test Preparation Course</w:t>
      </w:r>
    </w:p>
    <w:p w14:paraId="53FA160B">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Math Score</w:t>
      </w:r>
    </w:p>
    <w:p w14:paraId="6925B3C0">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Reading Score</w:t>
      </w:r>
    </w:p>
    <w:p w14:paraId="3F91DE9F">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Writing Score</w:t>
      </w:r>
    </w:p>
    <w:p w14:paraId="4C37F9D9">
      <w:pPr>
        <w:pStyle w:val="4"/>
        <w:spacing w:before="300" w:after="120"/>
        <w:rPr>
          <w:rFonts w:hint="default" w:ascii="Calibri" w:hAnsi="Calibri" w:eastAsia="Cambria" w:cs="Calibri"/>
          <w:b/>
          <w:bCs/>
          <w:color w:val="46B1E1" w:themeColor="accent1" w:themeTint="99"/>
          <w:sz w:val="22"/>
          <w:szCs w:val="22"/>
          <w14:textFill>
            <w14:solidFill>
              <w14:schemeClr w14:val="accent1">
                <w14:lumMod w14:val="60000"/>
                <w14:lumOff w14:val="40000"/>
              </w14:schemeClr>
            </w14:solidFill>
          </w14:textFill>
        </w:rPr>
      </w:pPr>
      <w:r>
        <w:rPr>
          <w:rFonts w:hint="default" w:ascii="Calibri" w:hAnsi="Calibri" w:eastAsia="Cambria" w:cs="Calibri"/>
          <w:b/>
          <w:bCs/>
          <w:color w:val="46B1E1" w:themeColor="accent1" w:themeTint="99"/>
          <w:sz w:val="22"/>
          <w:szCs w:val="22"/>
          <w14:textFill>
            <w14:solidFill>
              <w14:schemeClr w14:val="accent1">
                <w14:lumMod w14:val="60000"/>
                <w14:lumOff w14:val="40000"/>
              </w14:schemeClr>
            </w14:solidFill>
          </w14:textFill>
        </w:rPr>
        <w:t>Data Model Type</w:t>
      </w:r>
    </w:p>
    <w:p w14:paraId="15679841">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Single Table Model</w:t>
      </w:r>
    </w:p>
    <w:p w14:paraId="44841A01">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No relationships required since all data is stored in one table</w:t>
      </w:r>
    </w:p>
    <w:p w14:paraId="455FC03C">
      <w:pPr>
        <w:pStyle w:val="4"/>
        <w:spacing w:before="300" w:after="120"/>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pPr>
      <w:r>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t>Purpose</w:t>
      </w:r>
    </w:p>
    <w:p w14:paraId="1141495F">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Used to analyze student performance across demographics and exam scores.</w:t>
      </w:r>
    </w:p>
    <w:p w14:paraId="51FF789C">
      <w:pPr>
        <w:pStyle w:val="4"/>
        <w:spacing w:before="300" w:after="120"/>
        <w:rPr>
          <w:rFonts w:hint="default" w:ascii="Calibri" w:hAnsi="Calibri" w:eastAsia="Cambria" w:cs="Calibri"/>
          <w:b/>
          <w:bCs/>
          <w:color w:val="61CBF4" w:themeColor="accent4" w:themeTint="99"/>
          <w:sz w:val="22"/>
          <w:szCs w:val="22"/>
          <w14:textFill>
            <w14:solidFill>
              <w14:schemeClr w14:val="accent4">
                <w14:lumMod w14:val="60000"/>
                <w14:lumOff w14:val="40000"/>
              </w14:schemeClr>
            </w14:solidFill>
          </w14:textFill>
        </w:rPr>
      </w:pPr>
      <w:r>
        <w:rPr>
          <w:rFonts w:hint="default" w:ascii="Calibri" w:hAnsi="Calibri" w:eastAsia="Cambria" w:cs="Calibri"/>
          <w:b/>
          <w:bCs/>
          <w:color w:val="61CBF4" w:themeColor="accent4" w:themeTint="99"/>
          <w:sz w:val="22"/>
          <w:szCs w:val="22"/>
          <w14:textFill>
            <w14:solidFill>
              <w14:schemeClr w14:val="accent4">
                <w14:lumMod w14:val="60000"/>
                <w14:lumOff w14:val="40000"/>
              </w14:schemeClr>
            </w14:solidFill>
          </w14:textFill>
        </w:rPr>
        <w:t>Dataset Structure</w:t>
      </w:r>
    </w:p>
    <w:p w14:paraId="668916CE">
      <w:pPr>
        <w:pStyle w:val="4"/>
        <w:spacing w:before="300" w:after="120"/>
        <w:rPr>
          <w:rFonts w:hint="default" w:ascii="Calibri" w:hAnsi="Calibri" w:eastAsia="Cambria" w:cs="Calibri"/>
          <w:b/>
          <w:bCs/>
          <w:color w:val="1B3A6B"/>
          <w:sz w:val="22"/>
          <w:szCs w:val="22"/>
        </w:rPr>
      </w:pPr>
      <w:r>
        <w:rPr>
          <w:rFonts w:hint="default" w:ascii="Calibri" w:hAnsi="Calibri" w:eastAsia="Cambria" w:cs="Calibri"/>
          <w:b/>
          <w:bCs/>
          <w:color w:val="000000" w:themeColor="text1"/>
          <w:sz w:val="22"/>
          <w:szCs w:val="22"/>
          <w14:textFill>
            <w14:solidFill>
              <w14:schemeClr w14:val="tx1"/>
            </w14:solidFill>
          </w14:textFill>
        </w:rPr>
        <w:t>Source</w:t>
      </w:r>
      <w:r>
        <w:rPr>
          <w:rFonts w:hint="default" w:ascii="Calibri" w:hAnsi="Calibri" w:eastAsia="Cambria" w:cs="Calibri"/>
          <w:b w:val="0"/>
          <w:bCs w:val="0"/>
          <w:color w:val="000000" w:themeColor="text1"/>
          <w:sz w:val="22"/>
          <w:szCs w:val="22"/>
          <w14:textFill>
            <w14:solidFill>
              <w14:schemeClr w14:val="tx1"/>
            </w14:solidFill>
          </w14:textFill>
        </w:rPr>
        <w:t>: Student Exam Performance Dataset</w:t>
      </w:r>
    </w:p>
    <w:p w14:paraId="06162B78">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bCs/>
          <w:color w:val="000000" w:themeColor="text1"/>
          <w:sz w:val="22"/>
          <w:szCs w:val="22"/>
          <w14:textFill>
            <w14:solidFill>
              <w14:schemeClr w14:val="tx1"/>
            </w14:solidFill>
          </w14:textFill>
        </w:rPr>
        <w:t>Total Records</w:t>
      </w:r>
      <w:r>
        <w:rPr>
          <w:rFonts w:hint="default" w:ascii="Calibri" w:hAnsi="Calibri" w:eastAsia="Cambria" w:cs="Calibri"/>
          <w:b w:val="0"/>
          <w:bCs w:val="0"/>
          <w:color w:val="000000" w:themeColor="text1"/>
          <w:sz w:val="22"/>
          <w:szCs w:val="22"/>
          <w14:textFill>
            <w14:solidFill>
              <w14:schemeClr w14:val="tx1"/>
            </w14:solidFill>
          </w14:textFill>
        </w:rPr>
        <w:t>: 1000 rows</w:t>
      </w:r>
    </w:p>
    <w:p w14:paraId="71F6913F">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bCs/>
          <w:color w:val="000000" w:themeColor="text1"/>
          <w:sz w:val="22"/>
          <w:szCs w:val="22"/>
          <w14:textFill>
            <w14:solidFill>
              <w14:schemeClr w14:val="tx1"/>
            </w14:solidFill>
          </w14:textFill>
        </w:rPr>
        <w:t>Total Columns</w:t>
      </w:r>
      <w:r>
        <w:rPr>
          <w:rFonts w:hint="default" w:ascii="Calibri" w:hAnsi="Calibri" w:eastAsia="Cambria" w:cs="Calibri"/>
          <w:b w:val="0"/>
          <w:bCs w:val="0"/>
          <w:color w:val="000000" w:themeColor="text1"/>
          <w:sz w:val="22"/>
          <w:szCs w:val="22"/>
          <w14:textFill>
            <w14:solidFill>
              <w14:schemeClr w14:val="tx1"/>
            </w14:solidFill>
          </w14:textFill>
        </w:rPr>
        <w:t>: 8 columns</w:t>
      </w:r>
    </w:p>
    <w:p w14:paraId="6AE92C82">
      <w:pPr>
        <w:pStyle w:val="4"/>
        <w:spacing w:before="300" w:after="120"/>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pPr>
      <w:r>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t>Fields Used</w:t>
      </w:r>
    </w:p>
    <w:p w14:paraId="38A0DE34">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Gender</w:t>
      </w:r>
    </w:p>
    <w:p w14:paraId="50AD7D73">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Race/Ethnicity</w:t>
      </w:r>
    </w:p>
    <w:p w14:paraId="07D2B7F4">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Parental Level of Education</w:t>
      </w:r>
    </w:p>
    <w:p w14:paraId="7C5E3E67">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Lunch</w:t>
      </w:r>
    </w:p>
    <w:p w14:paraId="77AAF103">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Test Preparation Course</w:t>
      </w:r>
    </w:p>
    <w:p w14:paraId="4E2EB748">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Math Score</w:t>
      </w:r>
    </w:p>
    <w:p w14:paraId="43254E95">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Reading Score</w:t>
      </w:r>
    </w:p>
    <w:p w14:paraId="46828912">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Writing Score</w:t>
      </w:r>
    </w:p>
    <w:p w14:paraId="40608AEF">
      <w:pPr>
        <w:pStyle w:val="4"/>
        <w:spacing w:before="300" w:after="120"/>
        <w:rPr>
          <w:rFonts w:hint="default" w:ascii="Calibri" w:hAnsi="Calibri" w:eastAsia="Cambria" w:cs="Calibri"/>
          <w:b/>
          <w:bCs/>
          <w:color w:val="46B1E1" w:themeColor="accent1" w:themeTint="99"/>
          <w:sz w:val="22"/>
          <w:szCs w:val="22"/>
          <w14:textFill>
            <w14:solidFill>
              <w14:schemeClr w14:val="accent1">
                <w14:lumMod w14:val="60000"/>
                <w14:lumOff w14:val="40000"/>
              </w14:schemeClr>
            </w14:solidFill>
          </w14:textFill>
        </w:rPr>
      </w:pPr>
      <w:r>
        <w:rPr>
          <w:rFonts w:hint="default" w:ascii="Calibri" w:hAnsi="Calibri" w:eastAsia="Cambria" w:cs="Calibri"/>
          <w:b/>
          <w:bCs/>
          <w:color w:val="46B1E1" w:themeColor="accent1" w:themeTint="99"/>
          <w:sz w:val="22"/>
          <w:szCs w:val="22"/>
          <w14:textFill>
            <w14:solidFill>
              <w14:schemeClr w14:val="accent1">
                <w14:lumMod w14:val="60000"/>
                <w14:lumOff w14:val="40000"/>
              </w14:schemeClr>
            </w14:solidFill>
          </w14:textFill>
        </w:rPr>
        <w:t>Data Model Type</w:t>
      </w:r>
    </w:p>
    <w:p w14:paraId="152F3853">
      <w:pPr>
        <w:pStyle w:val="4"/>
        <w:numPr>
          <w:ilvl w:val="0"/>
          <w:numId w:val="4"/>
        </w:numPr>
        <w:spacing w:before="300" w:after="120"/>
        <w:ind w:left="420" w:leftChars="0" w:hanging="420" w:firstLineChars="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Single Table Model</w:t>
      </w:r>
    </w:p>
    <w:p w14:paraId="0BDEE4FF">
      <w:pPr>
        <w:pStyle w:val="4"/>
        <w:numPr>
          <w:ilvl w:val="0"/>
          <w:numId w:val="4"/>
        </w:numPr>
        <w:spacing w:before="300" w:after="120"/>
        <w:ind w:left="420" w:leftChars="0" w:hanging="420" w:firstLineChars="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No relationships required since all data is stored in one table</w:t>
      </w:r>
    </w:p>
    <w:p w14:paraId="5717005A">
      <w:pPr>
        <w:pStyle w:val="4"/>
        <w:spacing w:before="300" w:after="120"/>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pPr>
      <w:r>
        <w:rPr>
          <w:rFonts w:hint="default" w:ascii="Calibri" w:hAnsi="Calibri" w:eastAsia="Cambria" w:cs="Calibri"/>
          <w:b/>
          <w:bCs/>
          <w:color w:val="4E95D9" w:themeColor="text2" w:themeTint="80"/>
          <w:sz w:val="22"/>
          <w:szCs w:val="22"/>
          <w14:textFill>
            <w14:solidFill>
              <w14:schemeClr w14:val="tx2">
                <w14:lumMod w14:val="50000"/>
                <w14:lumOff w14:val="50000"/>
              </w14:schemeClr>
            </w14:solidFill>
          </w14:textFill>
        </w:rPr>
        <w:t>Purpose</w:t>
      </w:r>
    </w:p>
    <w:p w14:paraId="04E6C41E">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r>
        <w:rPr>
          <w:rFonts w:hint="default" w:ascii="Calibri" w:hAnsi="Calibri" w:eastAsia="Cambria" w:cs="Calibri"/>
          <w:b w:val="0"/>
          <w:bCs w:val="0"/>
          <w:color w:val="000000" w:themeColor="text1"/>
          <w:sz w:val="22"/>
          <w:szCs w:val="22"/>
          <w14:textFill>
            <w14:solidFill>
              <w14:schemeClr w14:val="tx1"/>
            </w14:solidFill>
          </w14:textFill>
        </w:rPr>
        <w:t>Used to analyze student performance across demographics and exam scores.</w:t>
      </w:r>
    </w:p>
    <w:p w14:paraId="31FE52FC">
      <w:pPr>
        <w:pStyle w:val="4"/>
        <w:spacing w:before="300" w:after="120"/>
        <w:rPr>
          <w:rFonts w:hint="default" w:ascii="Calibri" w:hAnsi="Calibri" w:eastAsia="Cambria" w:cs="Calibri"/>
          <w:b w:val="0"/>
          <w:bCs w:val="0"/>
          <w:color w:val="000000" w:themeColor="text1"/>
          <w:sz w:val="22"/>
          <w:szCs w:val="22"/>
          <w14:textFill>
            <w14:solidFill>
              <w14:schemeClr w14:val="tx1"/>
            </w14:solidFill>
          </w14:textFill>
        </w:rPr>
      </w:pPr>
    </w:p>
    <w:p w14:paraId="62861E6D">
      <w:pPr>
        <w:shd w:val="solid" w:color="1B3A6B" w:fill="1B3A6B"/>
        <w:spacing w:before="320" w:after="160"/>
      </w:pPr>
      <w:r>
        <w:rPr>
          <w:b/>
          <w:bCs/>
          <w:caps/>
          <w:color w:val="FFFFFF"/>
          <w:sz w:val="26"/>
          <w:szCs w:val="26"/>
        </w:rPr>
        <w:t xml:space="preserve">  6.  Dashboard &amp; Visuals</w:t>
      </w:r>
    </w:p>
    <w:p w14:paraId="0B4A99AF">
      <w:pPr>
        <w:pStyle w:val="4"/>
        <w:spacing w:before="300" w:after="120"/>
      </w:pPr>
      <w:r>
        <w:rPr>
          <w:rFonts w:ascii="Cambria" w:hAnsi="Cambria" w:eastAsia="Cambria" w:cs="Cambria"/>
          <w:b/>
          <w:bCs/>
          <w:color w:val="1B3A6B"/>
          <w:sz w:val="28"/>
          <w:szCs w:val="28"/>
        </w:rPr>
        <w:t>6.1  Page 1 — Summary / Overview</w:t>
      </w:r>
    </w:p>
    <w:p w14:paraId="47F67264">
      <w:pPr>
        <w:shd w:val="solid" w:color="auto" w:fill="EFF6FF"/>
        <w:spacing w:before="120" w:after="120"/>
        <w:jc w:val="center"/>
        <w:rPr>
          <w:rFonts w:hint="default"/>
          <w:lang w:val="en-US"/>
        </w:rPr>
      </w:pPr>
      <w:r>
        <w:rPr>
          <w:rFonts w:hint="default"/>
          <w:lang w:val="en-US"/>
        </w:rPr>
        <w:drawing>
          <wp:inline distT="0" distB="0" distL="114300" distR="114300">
            <wp:extent cx="6410960" cy="3781425"/>
            <wp:effectExtent l="0" t="0" r="2540" b="3175"/>
            <wp:docPr id="3" name="Picture 3" descr="project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ject bi"/>
                    <pic:cNvPicPr>
                      <a:picLocks noChangeAspect="1"/>
                    </pic:cNvPicPr>
                  </pic:nvPicPr>
                  <pic:blipFill>
                    <a:blip r:embed="rId6"/>
                    <a:stretch>
                      <a:fillRect/>
                    </a:stretch>
                  </pic:blipFill>
                  <pic:spPr>
                    <a:xfrm>
                      <a:off x="0" y="0"/>
                      <a:ext cx="6410960" cy="3781425"/>
                    </a:xfrm>
                    <a:prstGeom prst="rect">
                      <a:avLst/>
                    </a:prstGeom>
                  </pic:spPr>
                </pic:pic>
              </a:graphicData>
            </a:graphic>
          </wp:inline>
        </w:drawing>
      </w:r>
    </w:p>
    <w:p w14:paraId="6A7B8195">
      <w:pPr>
        <w:spacing w:before="60" w:after="100"/>
        <w:rPr>
          <w:rFonts w:hint="default"/>
          <w:color w:val="1E293B"/>
        </w:rPr>
      </w:pPr>
    </w:p>
    <w:p w14:paraId="1A138B56">
      <w:pPr>
        <w:pStyle w:val="4"/>
        <w:spacing w:before="300" w:after="120"/>
        <w:rPr>
          <w:rFonts w:hint="default"/>
          <w:lang w:val="en-US"/>
        </w:rPr>
      </w:pPr>
      <w:r>
        <w:rPr>
          <w:rFonts w:ascii="Cambria" w:hAnsi="Cambria" w:eastAsia="Cambria" w:cs="Cambria"/>
          <w:b/>
          <w:bCs/>
          <w:color w:val="1B3A6B"/>
          <w:sz w:val="28"/>
          <w:szCs w:val="28"/>
        </w:rPr>
        <w:t xml:space="preserve">6.2  Page 2 </w:t>
      </w:r>
    </w:p>
    <w:p w14:paraId="7AD52C45">
      <w:pPr>
        <w:shd w:val="solid" w:color="auto" w:fill="EFF6FF"/>
        <w:spacing w:before="120" w:after="120"/>
        <w:jc w:val="center"/>
      </w:pPr>
      <w:r>
        <w:rPr>
          <w:rFonts w:hint="default" w:ascii="Cambria" w:hAnsi="Cambria" w:eastAsia="Cambria" w:cs="Cambria"/>
          <w:b/>
          <w:bCs/>
          <w:color w:val="1B3A6B"/>
          <w:sz w:val="28"/>
          <w:szCs w:val="28"/>
          <w:lang w:val="en-US"/>
        </w:rPr>
        <w:t xml:space="preserve"> </w:t>
      </w:r>
      <w:r>
        <w:rPr>
          <w:rFonts w:hint="default" w:ascii="Cambria" w:hAnsi="Cambria" w:eastAsia="Cambria" w:cs="Cambria"/>
          <w:b/>
          <w:bCs/>
          <w:color w:val="DCEAF7" w:themeColor="text2" w:themeTint="1A"/>
          <w:sz w:val="28"/>
          <w:szCs w:val="28"/>
          <w:lang w:val="en-US"/>
          <w14:textFill>
            <w14:solidFill>
              <w14:schemeClr w14:val="tx2">
                <w14:lumMod w14:val="10000"/>
                <w14:lumOff w14:val="90000"/>
              </w14:schemeClr>
            </w14:solidFill>
          </w14:textFill>
        </w:rPr>
        <w:t>Visuals And Key Insight From The Dashboard</w:t>
      </w:r>
    </w:p>
    <w:p w14:paraId="098AB3DF">
      <w:pPr>
        <w:spacing w:before="60" w:after="100"/>
        <w:rPr>
          <w:rFonts w:hint="default"/>
          <w:lang w:val="en-US"/>
        </w:rPr>
      </w:pPr>
    </w:p>
    <w:p w14:paraId="4EE21BD4">
      <w:pPr>
        <w:spacing w:before="60" w:after="100"/>
        <w:rPr>
          <w:b/>
          <w:bCs/>
          <w:sz w:val="22"/>
          <w:szCs w:val="22"/>
        </w:rPr>
      </w:pPr>
      <w:r>
        <w:rPr>
          <w:rFonts w:hint="default"/>
          <w:sz w:val="22"/>
          <w:szCs w:val="22"/>
          <w:lang w:val="en-US"/>
        </w:rPr>
        <w:t xml:space="preserve"> </w:t>
      </w:r>
      <w:r>
        <w:rPr>
          <w:b/>
          <w:bCs/>
          <w:color w:val="1E293B"/>
          <w:sz w:val="22"/>
          <w:szCs w:val="22"/>
        </w:rPr>
        <w:t>Visuals used on this page:</w:t>
      </w:r>
    </w:p>
    <w:p w14:paraId="022BFD55">
      <w:pPr>
        <w:pStyle w:val="22"/>
        <w:numPr>
          <w:ilvl w:val="0"/>
          <w:numId w:val="3"/>
        </w:numPr>
        <w:spacing w:before="60" w:after="60"/>
        <w:rPr>
          <w:sz w:val="22"/>
          <w:szCs w:val="22"/>
        </w:rPr>
      </w:pPr>
      <w:r>
        <w:rPr>
          <w:b/>
          <w:bCs/>
          <w:color w:val="1E293B"/>
          <w:sz w:val="22"/>
          <w:szCs w:val="22"/>
        </w:rPr>
        <w:t>K</w:t>
      </w:r>
      <w:r>
        <w:rPr>
          <w:rFonts w:hint="default"/>
          <w:b/>
          <w:bCs/>
          <w:color w:val="1E293B"/>
          <w:sz w:val="22"/>
          <w:szCs w:val="22"/>
        </w:rPr>
        <w:t xml:space="preserve">PI Cards </w:t>
      </w:r>
      <w:r>
        <w:rPr>
          <w:rFonts w:hint="default"/>
          <w:color w:val="1E293B"/>
          <w:sz w:val="22"/>
          <w:szCs w:val="22"/>
        </w:rPr>
        <w:t>— Maths, Reading</w:t>
      </w:r>
      <w:r>
        <w:rPr>
          <w:rFonts w:hint="default"/>
          <w:color w:val="1E293B"/>
          <w:sz w:val="22"/>
          <w:szCs w:val="22"/>
          <w:lang w:val="en-US"/>
        </w:rPr>
        <w:t xml:space="preserve"> and </w:t>
      </w:r>
      <w:r>
        <w:rPr>
          <w:rFonts w:hint="default"/>
          <w:color w:val="1E293B"/>
          <w:sz w:val="22"/>
          <w:szCs w:val="22"/>
        </w:rPr>
        <w:t>Writing Scores</w:t>
      </w:r>
    </w:p>
    <w:p w14:paraId="5EF70161">
      <w:pPr>
        <w:pStyle w:val="22"/>
        <w:numPr>
          <w:ilvl w:val="0"/>
          <w:numId w:val="3"/>
        </w:numPr>
        <w:spacing w:before="60" w:after="60"/>
        <w:rPr>
          <w:rFonts w:hint="default"/>
          <w:sz w:val="22"/>
          <w:szCs w:val="22"/>
        </w:rPr>
      </w:pPr>
      <w:r>
        <w:rPr>
          <w:rFonts w:hint="default"/>
          <w:b/>
          <w:bCs/>
          <w:sz w:val="22"/>
          <w:szCs w:val="22"/>
        </w:rPr>
        <w:t>Pie Chart</w:t>
      </w:r>
      <w:r>
        <w:rPr>
          <w:rFonts w:hint="default"/>
          <w:sz w:val="22"/>
          <w:szCs w:val="22"/>
          <w:lang w:val="en-US"/>
        </w:rPr>
        <w:t xml:space="preserve">  </w:t>
      </w:r>
    </w:p>
    <w:p w14:paraId="76C42105">
      <w:pPr>
        <w:pStyle w:val="22"/>
        <w:numPr>
          <w:ilvl w:val="0"/>
          <w:numId w:val="0"/>
        </w:numPr>
        <w:spacing w:before="60" w:after="60"/>
        <w:ind w:left="360" w:leftChars="0" w:firstLine="330" w:firstLineChars="150"/>
        <w:rPr>
          <w:rFonts w:hint="default"/>
          <w:sz w:val="22"/>
          <w:szCs w:val="22"/>
        </w:rPr>
      </w:pPr>
      <w:r>
        <w:rPr>
          <w:rFonts w:hint="default"/>
          <w:sz w:val="22"/>
          <w:szCs w:val="22"/>
          <w:lang w:val="en-US"/>
        </w:rPr>
        <w:t xml:space="preserve">-   </w:t>
      </w:r>
      <w:r>
        <w:rPr>
          <w:rFonts w:hint="default"/>
          <w:sz w:val="22"/>
          <w:szCs w:val="22"/>
        </w:rPr>
        <w:t xml:space="preserve"> Sum of reading marks by race/ethnicity </w:t>
      </w:r>
    </w:p>
    <w:p w14:paraId="0EA54BBF">
      <w:pPr>
        <w:pStyle w:val="22"/>
        <w:numPr>
          <w:ilvl w:val="0"/>
          <w:numId w:val="0"/>
        </w:numPr>
        <w:spacing w:before="60" w:after="60"/>
        <w:ind w:left="360" w:leftChars="0" w:firstLine="330" w:firstLineChars="150"/>
        <w:rPr>
          <w:rFonts w:hint="default"/>
          <w:sz w:val="22"/>
          <w:szCs w:val="22"/>
        </w:rPr>
      </w:pPr>
      <w:r>
        <w:rPr>
          <w:rFonts w:hint="default"/>
          <w:sz w:val="22"/>
          <w:szCs w:val="22"/>
          <w:lang w:val="en-US"/>
        </w:rPr>
        <w:t xml:space="preserve">-   </w:t>
      </w:r>
      <w:r>
        <w:rPr>
          <w:rFonts w:hint="default"/>
          <w:sz w:val="22"/>
          <w:szCs w:val="22"/>
        </w:rPr>
        <w:t xml:space="preserve"> Sum of all scores</w:t>
      </w:r>
    </w:p>
    <w:p w14:paraId="4B748E1A">
      <w:pPr>
        <w:pStyle w:val="22"/>
        <w:numPr>
          <w:ilvl w:val="0"/>
          <w:numId w:val="3"/>
        </w:numPr>
        <w:spacing w:before="60" w:after="60"/>
        <w:rPr>
          <w:sz w:val="22"/>
          <w:szCs w:val="22"/>
        </w:rPr>
      </w:pPr>
      <w:r>
        <w:rPr>
          <w:rFonts w:hint="default"/>
          <w:b/>
          <w:bCs/>
          <w:sz w:val="22"/>
          <w:szCs w:val="22"/>
        </w:rPr>
        <w:t>Bar Chart</w:t>
      </w:r>
      <w:r>
        <w:rPr>
          <w:rFonts w:hint="default"/>
          <w:sz w:val="22"/>
          <w:szCs w:val="22"/>
        </w:rPr>
        <w:t xml:space="preserve"> — Sum of reading and maths marks by gender</w:t>
      </w:r>
    </w:p>
    <w:p w14:paraId="7EAFDA1E">
      <w:pPr>
        <w:pStyle w:val="22"/>
        <w:numPr>
          <w:ilvl w:val="0"/>
          <w:numId w:val="3"/>
        </w:numPr>
        <w:spacing w:before="60" w:after="60"/>
        <w:rPr>
          <w:rFonts w:hint="default"/>
          <w:sz w:val="22"/>
          <w:szCs w:val="22"/>
        </w:rPr>
      </w:pPr>
      <w:r>
        <w:rPr>
          <w:rFonts w:hint="default"/>
          <w:b/>
          <w:bCs/>
          <w:sz w:val="22"/>
          <w:szCs w:val="22"/>
        </w:rPr>
        <w:t>Waterfal</w:t>
      </w:r>
      <w:r>
        <w:rPr>
          <w:rFonts w:hint="default"/>
          <w:b/>
          <w:bCs/>
          <w:sz w:val="22"/>
          <w:szCs w:val="22"/>
          <w:lang w:val="en-US"/>
        </w:rPr>
        <w:t>l</w:t>
      </w:r>
      <w:r>
        <w:rPr>
          <w:rFonts w:hint="default"/>
          <w:sz w:val="22"/>
          <w:szCs w:val="22"/>
        </w:rPr>
        <w:t xml:space="preserve"> — Sum of maths score by race/ethnicity</w:t>
      </w:r>
    </w:p>
    <w:p w14:paraId="625D025F">
      <w:pPr>
        <w:pStyle w:val="22"/>
        <w:numPr>
          <w:ilvl w:val="0"/>
          <w:numId w:val="3"/>
        </w:numPr>
        <w:spacing w:before="60" w:after="60"/>
        <w:rPr>
          <w:sz w:val="22"/>
          <w:szCs w:val="22"/>
        </w:rPr>
      </w:pPr>
      <w:r>
        <w:rPr>
          <w:rFonts w:hint="default"/>
          <w:b/>
          <w:bCs/>
          <w:sz w:val="22"/>
          <w:szCs w:val="22"/>
        </w:rPr>
        <w:t>Line Chart</w:t>
      </w:r>
      <w:r>
        <w:rPr>
          <w:rFonts w:hint="default"/>
          <w:sz w:val="22"/>
          <w:szCs w:val="22"/>
        </w:rPr>
        <w:t xml:space="preserve"> — Sum o</w:t>
      </w:r>
      <w:r>
        <w:rPr>
          <w:rFonts w:hint="default"/>
          <w:sz w:val="22"/>
          <w:szCs w:val="22"/>
          <w:lang w:val="en-US"/>
        </w:rPr>
        <w:t>f</w:t>
      </w:r>
      <w:r>
        <w:rPr>
          <w:rFonts w:hint="default"/>
          <w:sz w:val="22"/>
          <w:szCs w:val="22"/>
        </w:rPr>
        <w:t xml:space="preserve"> reading marks by parental level of education and test preparation course</w:t>
      </w:r>
      <w:r>
        <w:rPr>
          <w:rFonts w:hint="default"/>
          <w:sz w:val="22"/>
          <w:szCs w:val="22"/>
          <w:lang w:val="en-US"/>
        </w:rPr>
        <w:t>.</w:t>
      </w:r>
    </w:p>
    <w:p w14:paraId="6131795B">
      <w:pPr>
        <w:pStyle w:val="22"/>
        <w:numPr>
          <w:ilvl w:val="0"/>
          <w:numId w:val="0"/>
        </w:numPr>
        <w:spacing w:before="60" w:after="60"/>
        <w:rPr>
          <w:sz w:val="22"/>
          <w:szCs w:val="22"/>
        </w:rPr>
      </w:pPr>
    </w:p>
    <w:p w14:paraId="4CCA14B9">
      <w:pPr>
        <w:spacing w:before="60" w:after="100"/>
        <w:rPr>
          <w:b/>
          <w:bCs/>
          <w:color w:val="1E293B"/>
          <w:sz w:val="22"/>
          <w:szCs w:val="22"/>
        </w:rPr>
      </w:pPr>
      <w:r>
        <w:rPr>
          <w:b/>
          <w:bCs/>
          <w:color w:val="1E293B"/>
          <w:sz w:val="22"/>
          <w:szCs w:val="22"/>
        </w:rPr>
        <w:t>Key insight from this page</w:t>
      </w:r>
    </w:p>
    <w:p w14:paraId="32FC5D92">
      <w:pPr>
        <w:spacing w:before="60" w:after="100"/>
        <w:ind w:firstLine="550" w:firstLineChars="250"/>
        <w:rPr>
          <w:rFonts w:hint="default"/>
          <w:color w:val="1E293B"/>
          <w:sz w:val="22"/>
          <w:szCs w:val="22"/>
        </w:rPr>
      </w:pPr>
      <w:r>
        <w:rPr>
          <w:rFonts w:hint="default"/>
          <w:color w:val="1E293B"/>
          <w:sz w:val="22"/>
          <w:szCs w:val="22"/>
        </w:rPr>
        <w:t>At a glance, this dashboard shows aggregate exam performance broken down by gender, race/ethnicity, parental education level and test preparation status. The visuals highlight patterns like Group A leading in math scores and test-prep completion correlating with higher reading scores, making it easy to spot which demographic factors influence results.</w:t>
      </w:r>
    </w:p>
    <w:p w14:paraId="5365F220">
      <w:pPr>
        <w:spacing w:before="60" w:after="100"/>
        <w:rPr>
          <w:rFonts w:hint="default"/>
          <w:sz w:val="22"/>
          <w:szCs w:val="22"/>
          <w:lang w:val="en-US"/>
        </w:rPr>
      </w:pPr>
    </w:p>
    <w:p w14:paraId="1CB3951A"/>
    <w:p w14:paraId="5BA03E9F">
      <w:pPr>
        <w:pStyle w:val="4"/>
        <w:spacing w:before="300" w:after="120"/>
      </w:pPr>
      <w:r>
        <w:rPr>
          <w:rFonts w:ascii="Cambria" w:hAnsi="Cambria" w:eastAsia="Cambria" w:cs="Cambria"/>
          <w:b/>
          <w:bCs/>
          <w:color w:val="1B3A6B"/>
          <w:sz w:val="28"/>
          <w:szCs w:val="28"/>
        </w:rPr>
        <w:t>6.3  Drill-through Page</w:t>
      </w:r>
    </w:p>
    <w:p w14:paraId="5A5B08E6">
      <w:pPr>
        <w:pStyle w:val="18"/>
        <w:keepNext w:val="0"/>
        <w:keepLines w:val="0"/>
        <w:widowControl/>
        <w:suppressLineNumbers w:val="0"/>
        <w:ind w:left="720"/>
        <w:rPr>
          <w:rFonts w:hint="default" w:ascii="Calibri" w:hAnsi="Calibri" w:cs="Calibri"/>
          <w:sz w:val="22"/>
          <w:szCs w:val="22"/>
        </w:rPr>
      </w:pPr>
      <w:r>
        <w:rPr>
          <w:rStyle w:val="19"/>
          <w:rFonts w:hint="default" w:ascii="Calibri" w:hAnsi="Calibri" w:cs="Calibri"/>
          <w:sz w:val="22"/>
          <w:szCs w:val="22"/>
        </w:rPr>
        <w:t>Drill-through filter used:</w:t>
      </w:r>
      <w:r>
        <w:rPr>
          <w:rFonts w:hint="default" w:ascii="Calibri" w:hAnsi="Calibri" w:cs="Calibri"/>
          <w:sz w:val="22"/>
          <w:szCs w:val="22"/>
        </w:rPr>
        <w:t xml:space="preserve"> </w:t>
      </w:r>
      <w:r>
        <w:rPr>
          <w:rStyle w:val="19"/>
          <w:rFonts w:hint="default" w:ascii="Calibri" w:hAnsi="Calibri" w:cs="Calibri"/>
          <w:sz w:val="22"/>
          <w:szCs w:val="22"/>
        </w:rPr>
        <w:t>Race/Ethnicity</w:t>
      </w:r>
    </w:p>
    <w:p w14:paraId="4877C3E7">
      <w:pPr>
        <w:pStyle w:val="18"/>
        <w:keepNext w:val="0"/>
        <w:keepLines w:val="0"/>
        <w:widowControl/>
        <w:suppressLineNumbers w:val="0"/>
        <w:ind w:left="720"/>
        <w:rPr>
          <w:rFonts w:hint="default" w:ascii="Calibri" w:hAnsi="Calibri" w:cs="Calibri"/>
          <w:sz w:val="22"/>
          <w:szCs w:val="22"/>
        </w:rPr>
      </w:pPr>
      <w:r>
        <w:rPr>
          <w:rStyle w:val="19"/>
          <w:rFonts w:hint="default" w:ascii="Calibri" w:hAnsi="Calibri" w:cs="Calibri"/>
          <w:sz w:val="22"/>
          <w:szCs w:val="22"/>
        </w:rPr>
        <w:t>What this page shows:</w:t>
      </w:r>
      <w:r>
        <w:rPr>
          <w:rFonts w:hint="default" w:ascii="Calibri" w:hAnsi="Calibri" w:cs="Calibri"/>
          <w:sz w:val="22"/>
          <w:szCs w:val="22"/>
        </w:rPr>
        <w:t xml:space="preserve"> Displays detailed student-level exam records for the selected </w:t>
      </w:r>
      <w:r>
        <w:rPr>
          <w:rStyle w:val="19"/>
          <w:rFonts w:hint="default" w:ascii="Calibri" w:hAnsi="Calibri" w:cs="Calibri"/>
          <w:sz w:val="22"/>
          <w:szCs w:val="22"/>
        </w:rPr>
        <w:t>Race/Ethnicity</w:t>
      </w:r>
      <w:r>
        <w:rPr>
          <w:rFonts w:hint="default" w:ascii="Calibri" w:hAnsi="Calibri" w:cs="Calibri"/>
          <w:sz w:val="22"/>
          <w:szCs w:val="22"/>
        </w:rPr>
        <w:t xml:space="preserve"> group. When a user right-clicks a race/ethnicity category (e.g., Group A, Group B, Group C) on the main dashboard and selects </w:t>
      </w:r>
      <w:r>
        <w:rPr>
          <w:rStyle w:val="19"/>
          <w:rFonts w:hint="default" w:ascii="Calibri" w:hAnsi="Calibri" w:cs="Calibri"/>
          <w:sz w:val="22"/>
          <w:szCs w:val="22"/>
        </w:rPr>
        <w:t>Drill Through</w:t>
      </w:r>
      <w:r>
        <w:rPr>
          <w:rFonts w:hint="default" w:ascii="Calibri" w:hAnsi="Calibri" w:cs="Calibri"/>
          <w:sz w:val="22"/>
          <w:szCs w:val="22"/>
        </w:rPr>
        <w:t>, they are taken to a page showing detailed information such as:</w:t>
      </w:r>
    </w:p>
    <w:p w14:paraId="07BC640C">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Individual Math, Reading, and Writing scores</w:t>
      </w:r>
    </w:p>
    <w:p w14:paraId="65B84E22">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Gender</w:t>
      </w:r>
    </w:p>
    <w:p w14:paraId="3D1F4CAA">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Lunch type (Standard/Free-Reduced)</w:t>
      </w:r>
    </w:p>
    <w:p w14:paraId="723D1FFC">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Test preparation course status</w:t>
      </w:r>
    </w:p>
    <w:p w14:paraId="5EC6E32D">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Parental level of education</w:t>
      </w:r>
    </w:p>
    <w:p w14:paraId="4A3E76E2">
      <w:pPr>
        <w:pStyle w:val="18"/>
        <w:keepNext w:val="0"/>
        <w:keepLines w:val="0"/>
        <w:widowControl/>
        <w:suppressLineNumbers w:val="0"/>
        <w:ind w:left="1440"/>
        <w:rPr>
          <w:rFonts w:hint="default" w:ascii="Calibri" w:hAnsi="Calibri" w:cs="Calibri"/>
          <w:sz w:val="22"/>
          <w:szCs w:val="22"/>
        </w:rPr>
      </w:pPr>
      <w:r>
        <w:rPr>
          <w:rFonts w:hint="default" w:ascii="Calibri" w:hAnsi="Calibri" w:cs="Calibri"/>
          <w:sz w:val="22"/>
          <w:szCs w:val="22"/>
        </w:rPr>
        <w:t>Overall performance for the selected group</w:t>
      </w:r>
    </w:p>
    <w:p w14:paraId="600D48AC">
      <w:pPr>
        <w:pStyle w:val="18"/>
        <w:keepNext w:val="0"/>
        <w:keepLines w:val="0"/>
        <w:widowControl/>
        <w:suppressLineNumbers w:val="0"/>
        <w:rPr>
          <w:rFonts w:hint="default" w:ascii="Calibri" w:hAnsi="Calibri" w:cs="Calibri"/>
          <w:sz w:val="22"/>
          <w:szCs w:val="22"/>
        </w:rPr>
      </w:pPr>
      <w:r>
        <w:rPr>
          <w:rStyle w:val="19"/>
          <w:rFonts w:hint="default" w:ascii="Calibri" w:hAnsi="Calibri" w:cs="Calibri"/>
          <w:sz w:val="22"/>
          <w:szCs w:val="22"/>
        </w:rPr>
        <w:t>Purpose:</w:t>
      </w:r>
      <w:r>
        <w:rPr>
          <w:rFonts w:hint="default" w:ascii="Calibri" w:hAnsi="Calibri" w:cs="Calibri"/>
          <w:sz w:val="22"/>
          <w:szCs w:val="22"/>
        </w:rPr>
        <w:t xml:space="preserve"> This drill-through page enables users to investigate the detailed records behind the summary visuals, compare individual student performance within a selected race/ethnicity group, and identify patterns or factors influencing academic achievement.</w:t>
      </w:r>
    </w:p>
    <w:p w14:paraId="527C0748">
      <w:pPr>
        <w:pBdr>
          <w:bottom w:val="dashed" w:color="2563EB" w:sz="6" w:space="0"/>
        </w:pBdr>
        <w:spacing w:before="200" w:after="200"/>
      </w:pPr>
    </w:p>
    <w:p w14:paraId="7B303BE1">
      <w:pPr>
        <w:shd w:val="solid" w:color="1B3A6B" w:fill="1B3A6B"/>
        <w:spacing w:before="320" w:after="160"/>
      </w:pPr>
      <w:r>
        <w:rPr>
          <w:b/>
          <w:bCs/>
          <w:caps/>
          <w:color w:val="FFFFFF"/>
          <w:sz w:val="26"/>
          <w:szCs w:val="26"/>
        </w:rPr>
        <w:t xml:space="preserve">  7.  Key Findings &amp; Insights</w:t>
      </w:r>
    </w:p>
    <w:p w14:paraId="04762812"/>
    <w:p w14:paraId="4A4E0133"/>
    <w:p w14:paraId="16CB6392">
      <w:pPr>
        <w:pStyle w:val="22"/>
        <w:numPr>
          <w:ilvl w:val="0"/>
          <w:numId w:val="5"/>
        </w:numPr>
        <w:tabs>
          <w:tab w:val="clear" w:pos="420"/>
        </w:tabs>
        <w:spacing w:before="60" w:after="60"/>
        <w:ind w:left="720" w:leftChars="0" w:hanging="360" w:firstLineChars="0"/>
        <w:rPr>
          <w:rFonts w:hint="default"/>
          <w:color w:val="1E293B"/>
        </w:rPr>
      </w:pPr>
      <w:r>
        <w:rPr>
          <w:rFonts w:hint="default"/>
          <w:color w:val="1E293B"/>
        </w:rPr>
        <w:t>Female students performed slightly better overall</w:t>
      </w:r>
    </w:p>
    <w:p w14:paraId="07CF2D6D">
      <w:pPr>
        <w:pStyle w:val="22"/>
        <w:numPr>
          <w:ilvl w:val="0"/>
          <w:numId w:val="0"/>
        </w:numPr>
        <w:spacing w:before="60" w:after="60"/>
        <w:ind w:left="360" w:leftChars="0"/>
        <w:rPr>
          <w:rFonts w:hint="default"/>
          <w:color w:val="1E293B"/>
        </w:rPr>
      </w:pPr>
      <w:r>
        <w:rPr>
          <w:rFonts w:hint="default"/>
          <w:color w:val="1E293B"/>
          <w:lang w:val="en-US"/>
        </w:rPr>
        <w:t xml:space="preserve">-      </w:t>
      </w:r>
      <w:r>
        <w:rPr>
          <w:rFonts w:hint="default"/>
          <w:color w:val="1E293B"/>
        </w:rPr>
        <w:t>The gender comparison chart shows female students scored slightly higher than male students in reading and writing.</w:t>
      </w:r>
    </w:p>
    <w:p w14:paraId="1F57CC0D">
      <w:pPr>
        <w:pStyle w:val="22"/>
        <w:numPr>
          <w:ilvl w:val="0"/>
          <w:numId w:val="0"/>
        </w:numPr>
        <w:spacing w:before="60" w:after="60"/>
        <w:ind w:firstLine="330" w:firstLineChars="150"/>
        <w:rPr>
          <w:rFonts w:hint="default"/>
          <w:color w:val="1E293B"/>
        </w:rPr>
      </w:pPr>
      <w:r>
        <w:rPr>
          <w:rFonts w:hint="default"/>
          <w:color w:val="1E293B"/>
          <w:lang w:val="en-US"/>
        </w:rPr>
        <w:t xml:space="preserve">-       </w:t>
      </w:r>
      <w:r>
        <w:rPr>
          <w:rFonts w:hint="default"/>
          <w:color w:val="1E293B"/>
        </w:rPr>
        <w:t>Math performance appears close, but females still show stronger overall academic consistency.</w:t>
      </w:r>
    </w:p>
    <w:p w14:paraId="5B35802A">
      <w:pPr>
        <w:pStyle w:val="22"/>
        <w:numPr>
          <w:ilvl w:val="0"/>
          <w:numId w:val="5"/>
        </w:numPr>
        <w:tabs>
          <w:tab w:val="clear" w:pos="420"/>
        </w:tabs>
        <w:spacing w:before="60" w:after="60"/>
        <w:ind w:left="720" w:leftChars="0" w:hanging="360" w:firstLineChars="0"/>
        <w:rPr>
          <w:rFonts w:hint="default"/>
          <w:color w:val="1E293B"/>
        </w:rPr>
      </w:pPr>
      <w:r>
        <w:rPr>
          <w:rFonts w:hint="default"/>
          <w:color w:val="1E293B"/>
        </w:rPr>
        <w:t xml:space="preserve"> Reading and writing scores are strongly correlated</w:t>
      </w:r>
    </w:p>
    <w:p w14:paraId="57886778">
      <w:pPr>
        <w:pStyle w:val="22"/>
        <w:numPr>
          <w:ilvl w:val="0"/>
          <w:numId w:val="0"/>
        </w:numPr>
        <w:spacing w:before="60" w:after="60"/>
        <w:ind w:firstLine="660" w:firstLineChars="300"/>
        <w:rPr>
          <w:rFonts w:hint="default"/>
          <w:color w:val="1E293B"/>
        </w:rPr>
      </w:pPr>
      <w:r>
        <w:rPr>
          <w:rFonts w:hint="default"/>
          <w:color w:val="1E293B"/>
          <w:lang w:val="en-US"/>
        </w:rPr>
        <w:t xml:space="preserve">-     </w:t>
      </w:r>
      <w:r>
        <w:rPr>
          <w:rFonts w:hint="default"/>
          <w:color w:val="1E293B"/>
        </w:rPr>
        <w:t>Students with high reading marks also tend to have high writing scores.</w:t>
      </w:r>
    </w:p>
    <w:p w14:paraId="68329956">
      <w:pPr>
        <w:pStyle w:val="22"/>
        <w:numPr>
          <w:ilvl w:val="0"/>
          <w:numId w:val="0"/>
        </w:numPr>
        <w:spacing w:before="60" w:after="60"/>
        <w:ind w:firstLine="660" w:firstLineChars="300"/>
        <w:rPr>
          <w:rFonts w:hint="default"/>
          <w:color w:val="1E293B"/>
        </w:rPr>
      </w:pPr>
      <w:r>
        <w:rPr>
          <w:rFonts w:hint="default"/>
          <w:color w:val="1E293B"/>
          <w:lang w:val="en-US"/>
        </w:rPr>
        <w:t xml:space="preserve">-     </w:t>
      </w:r>
      <w:r>
        <w:rPr>
          <w:rFonts w:hint="default"/>
          <w:color w:val="1E293B"/>
        </w:rPr>
        <w:t>This suggests strong literacy skills usually improve both areas together.</w:t>
      </w:r>
    </w:p>
    <w:p w14:paraId="3DD04BCC">
      <w:pPr>
        <w:pStyle w:val="22"/>
        <w:numPr>
          <w:ilvl w:val="0"/>
          <w:numId w:val="5"/>
        </w:numPr>
        <w:tabs>
          <w:tab w:val="clear" w:pos="420"/>
        </w:tabs>
        <w:spacing w:before="60" w:after="60"/>
        <w:ind w:left="720" w:leftChars="0" w:hanging="360" w:firstLineChars="0"/>
        <w:rPr>
          <w:rFonts w:hint="default"/>
          <w:color w:val="1E293B"/>
        </w:rPr>
      </w:pPr>
      <w:r>
        <w:rPr>
          <w:rFonts w:hint="default"/>
          <w:color w:val="1E293B"/>
        </w:rPr>
        <w:t xml:space="preserve"> Test preparation course improves performance</w:t>
      </w:r>
    </w:p>
    <w:p w14:paraId="1F4DAD8C">
      <w:pPr>
        <w:pStyle w:val="22"/>
        <w:numPr>
          <w:ilvl w:val="0"/>
          <w:numId w:val="0"/>
        </w:numPr>
        <w:spacing w:before="60" w:after="60"/>
        <w:ind w:left="360" w:leftChars="0" w:firstLine="330" w:firstLineChars="150"/>
        <w:rPr>
          <w:rFonts w:hint="default"/>
          <w:color w:val="1E293B"/>
        </w:rPr>
      </w:pPr>
      <w:r>
        <w:rPr>
          <w:rFonts w:hint="default"/>
          <w:color w:val="1E293B"/>
          <w:lang w:val="en-US"/>
        </w:rPr>
        <w:t xml:space="preserve">-    </w:t>
      </w:r>
      <w:r>
        <w:rPr>
          <w:rFonts w:hint="default"/>
          <w:color w:val="1E293B"/>
        </w:rPr>
        <w:t>Students who completed the test preparation course scored noticeably higher in reading.</w:t>
      </w:r>
    </w:p>
    <w:p w14:paraId="6DECDDE9">
      <w:pPr>
        <w:pStyle w:val="22"/>
        <w:numPr>
          <w:ilvl w:val="0"/>
          <w:numId w:val="0"/>
        </w:numPr>
        <w:spacing w:before="60" w:after="60"/>
        <w:ind w:left="360" w:leftChars="0" w:firstLine="330" w:firstLineChars="150"/>
        <w:rPr>
          <w:rFonts w:hint="default"/>
          <w:color w:val="1E293B"/>
        </w:rPr>
      </w:pPr>
      <w:r>
        <w:rPr>
          <w:rFonts w:hint="default"/>
          <w:color w:val="1E293B"/>
          <w:lang w:val="en-US"/>
        </w:rPr>
        <w:t xml:space="preserve">-    </w:t>
      </w:r>
      <w:r>
        <w:rPr>
          <w:rFonts w:hint="default"/>
          <w:color w:val="1E293B"/>
        </w:rPr>
        <w:t>This indicates preparation has a positive impact on academic results.</w:t>
      </w:r>
    </w:p>
    <w:p w14:paraId="501FCDC8">
      <w:pPr>
        <w:pStyle w:val="22"/>
        <w:numPr>
          <w:ilvl w:val="0"/>
          <w:numId w:val="5"/>
        </w:numPr>
        <w:tabs>
          <w:tab w:val="clear" w:pos="420"/>
        </w:tabs>
        <w:spacing w:before="60" w:after="60"/>
        <w:ind w:left="720" w:leftChars="0" w:hanging="360" w:firstLineChars="0"/>
        <w:rPr>
          <w:rFonts w:hint="default"/>
          <w:color w:val="1E293B"/>
        </w:rPr>
      </w:pPr>
      <w:r>
        <w:rPr>
          <w:rFonts w:hint="default"/>
          <w:color w:val="1E293B"/>
        </w:rPr>
        <w:t xml:space="preserve"> Parental education influences student scores</w:t>
      </w:r>
    </w:p>
    <w:p w14:paraId="38CE0148">
      <w:pPr>
        <w:pStyle w:val="22"/>
        <w:numPr>
          <w:ilvl w:val="0"/>
          <w:numId w:val="0"/>
        </w:numPr>
        <w:spacing w:before="60" w:after="60"/>
        <w:ind w:left="360" w:leftChars="0" w:firstLine="330" w:firstLineChars="150"/>
        <w:rPr>
          <w:rFonts w:hint="default"/>
          <w:color w:val="1E293B"/>
        </w:rPr>
      </w:pPr>
      <w:r>
        <w:rPr>
          <w:rFonts w:hint="default"/>
          <w:color w:val="1E293B"/>
          <w:lang w:val="en-US"/>
        </w:rPr>
        <w:t xml:space="preserve">-    </w:t>
      </w:r>
      <w:r>
        <w:rPr>
          <w:rFonts w:hint="default"/>
          <w:color w:val="1E293B"/>
        </w:rPr>
        <w:t>Students whose parents have higher education levels (Bachelor’s/Master’s degree) generally scored better.</w:t>
      </w:r>
    </w:p>
    <w:p w14:paraId="5EB12464">
      <w:pPr>
        <w:pStyle w:val="22"/>
        <w:numPr>
          <w:ilvl w:val="0"/>
          <w:numId w:val="0"/>
        </w:numPr>
        <w:spacing w:before="60" w:after="60"/>
        <w:ind w:left="360" w:leftChars="0" w:firstLine="330" w:firstLineChars="150"/>
        <w:rPr>
          <w:rFonts w:hint="default"/>
          <w:color w:val="1E293B"/>
        </w:rPr>
      </w:pPr>
      <w:r>
        <w:rPr>
          <w:rFonts w:hint="default"/>
          <w:color w:val="1E293B"/>
          <w:lang w:val="en-US"/>
        </w:rPr>
        <w:t xml:space="preserve">-    </w:t>
      </w:r>
      <w:r>
        <w:rPr>
          <w:rFonts w:hint="default"/>
          <w:color w:val="1E293B"/>
        </w:rPr>
        <w:t>Students from lower parental education backgrounds showed relatively lower average marks.</w:t>
      </w:r>
    </w:p>
    <w:p w14:paraId="78DFED10">
      <w:pPr>
        <w:pStyle w:val="22"/>
        <w:numPr>
          <w:ilvl w:val="0"/>
          <w:numId w:val="5"/>
        </w:numPr>
        <w:tabs>
          <w:tab w:val="clear" w:pos="420"/>
        </w:tabs>
        <w:spacing w:before="60" w:after="60"/>
        <w:ind w:left="720" w:leftChars="0" w:hanging="360" w:firstLineChars="0"/>
        <w:rPr>
          <w:rFonts w:hint="default"/>
          <w:color w:val="1E293B"/>
        </w:rPr>
      </w:pPr>
      <w:r>
        <w:rPr>
          <w:rFonts w:hint="default"/>
          <w:color w:val="1E293B"/>
        </w:rPr>
        <w:t xml:space="preserve"> Performance varies across race/ethnicity groups</w:t>
      </w:r>
    </w:p>
    <w:p w14:paraId="7C35C911">
      <w:pPr>
        <w:pStyle w:val="22"/>
        <w:numPr>
          <w:ilvl w:val="0"/>
          <w:numId w:val="0"/>
        </w:numPr>
        <w:spacing w:before="60" w:after="60"/>
        <w:ind w:firstLine="770" w:firstLineChars="350"/>
        <w:rPr>
          <w:rFonts w:hint="default"/>
          <w:color w:val="1E293B"/>
        </w:rPr>
      </w:pPr>
      <w:r>
        <w:rPr>
          <w:rFonts w:hint="default"/>
          <w:color w:val="1E293B"/>
          <w:lang w:val="en-US"/>
        </w:rPr>
        <w:t xml:space="preserve">-     </w:t>
      </w:r>
      <w:r>
        <w:rPr>
          <w:rFonts w:hint="default"/>
          <w:color w:val="1E293B"/>
        </w:rPr>
        <w:t>The race/ethnicity visuals show score differences among groups.</w:t>
      </w:r>
    </w:p>
    <w:p w14:paraId="298E6ACE">
      <w:pPr>
        <w:pStyle w:val="22"/>
        <w:numPr>
          <w:ilvl w:val="0"/>
          <w:numId w:val="0"/>
        </w:numPr>
        <w:spacing w:before="60" w:after="60"/>
        <w:ind w:firstLine="770" w:firstLineChars="350"/>
      </w:pPr>
      <w:r>
        <w:rPr>
          <w:rFonts w:hint="default"/>
          <w:color w:val="1E293B"/>
          <w:lang w:val="en-US"/>
        </w:rPr>
        <w:t xml:space="preserve">-    </w:t>
      </w:r>
      <w:r>
        <w:rPr>
          <w:rFonts w:hint="default"/>
          <w:color w:val="1E293B"/>
        </w:rPr>
        <w:t>Some groups consistently perform better in math, reading, and writing, indicating demographic patterns in academic performance.</w:t>
      </w:r>
    </w:p>
    <w:p w14:paraId="57A43714"/>
    <w:p w14:paraId="234AF4A1"/>
    <w:p w14:paraId="0D9792F1">
      <w:pPr>
        <w:pBdr>
          <w:bottom w:val="dashed" w:color="2563EB" w:sz="6" w:space="0"/>
        </w:pBdr>
        <w:spacing w:before="200" w:after="200"/>
      </w:pPr>
    </w:p>
    <w:p w14:paraId="0AECE1D9">
      <w:pPr>
        <w:shd w:val="solid" w:color="1B3A6B" w:fill="1B3A6B"/>
        <w:spacing w:before="320" w:after="160"/>
      </w:pPr>
      <w:r>
        <w:rPr>
          <w:b/>
          <w:bCs/>
          <w:caps/>
          <w:color w:val="FFFFFF"/>
          <w:sz w:val="26"/>
          <w:szCs w:val="26"/>
        </w:rPr>
        <w:t xml:space="preserve">  8.  Learnings &amp; Challenges</w:t>
      </w:r>
    </w:p>
    <w:p w14:paraId="3CA10172"/>
    <w:p w14:paraId="07C1546D">
      <w:pPr>
        <w:pStyle w:val="4"/>
        <w:spacing w:before="300" w:after="120"/>
      </w:pPr>
      <w:r>
        <w:rPr>
          <w:rFonts w:ascii="Cambria" w:hAnsi="Cambria" w:eastAsia="Cambria" w:cs="Cambria"/>
          <w:b/>
          <w:bCs/>
          <w:color w:val="1B3A6B"/>
          <w:sz w:val="28"/>
          <w:szCs w:val="28"/>
        </w:rPr>
        <w:t>8.1  Skills Learned</w:t>
      </w:r>
    </w:p>
    <w:p w14:paraId="1ED07D31">
      <w:pPr>
        <w:pStyle w:val="22"/>
        <w:numPr>
          <w:ilvl w:val="0"/>
          <w:numId w:val="3"/>
        </w:numPr>
        <w:spacing w:before="60" w:after="60"/>
      </w:pPr>
      <w:r>
        <w:rPr>
          <w:color w:val="1E293B"/>
        </w:rPr>
        <w:t>Connecting to and transforming raw CSV/Excel data using Power Query.</w:t>
      </w:r>
    </w:p>
    <w:p w14:paraId="3F5F7EFE">
      <w:pPr>
        <w:pStyle w:val="22"/>
        <w:numPr>
          <w:ilvl w:val="0"/>
          <w:numId w:val="3"/>
        </w:numPr>
        <w:spacing w:before="60" w:after="60"/>
      </w:pPr>
      <w:r>
        <w:rPr>
          <w:color w:val="1E293B"/>
        </w:rPr>
        <w:t>Building a proper star schema with one-to-many relationships.</w:t>
      </w:r>
    </w:p>
    <w:p w14:paraId="4D97A6F9">
      <w:pPr>
        <w:pStyle w:val="22"/>
        <w:numPr>
          <w:ilvl w:val="0"/>
          <w:numId w:val="3"/>
        </w:numPr>
        <w:spacing w:before="60" w:after="60"/>
      </w:pPr>
      <w:r>
        <w:rPr>
          <w:color w:val="1E293B"/>
        </w:rPr>
        <w:t>Writing DAX measures using SUM, CALCULATE, FILTER, DIVIDE, DATEADD.</w:t>
      </w:r>
    </w:p>
    <w:p w14:paraId="4DED69FC">
      <w:pPr>
        <w:pStyle w:val="22"/>
        <w:numPr>
          <w:ilvl w:val="0"/>
          <w:numId w:val="3"/>
        </w:numPr>
        <w:spacing w:before="60" w:after="60"/>
      </w:pPr>
      <w:r>
        <w:rPr>
          <w:color w:val="1E293B"/>
        </w:rPr>
        <w:t>Designing user-friendly dashboards with slicers, drill-through, and cross-filtering.</w:t>
      </w:r>
    </w:p>
    <w:p w14:paraId="4D431B6E">
      <w:pPr>
        <w:pStyle w:val="22"/>
        <w:numPr>
          <w:ilvl w:val="0"/>
          <w:numId w:val="3"/>
        </w:numPr>
        <w:spacing w:before="60" w:after="60"/>
      </w:pPr>
      <w:r>
        <w:rPr>
          <w:rFonts w:hint="default"/>
          <w:lang w:val="en-US"/>
        </w:rPr>
        <w:t>Data Cleaning via Excel using PROPER,TRIM.</w:t>
      </w:r>
    </w:p>
    <w:p w14:paraId="22801E5C"/>
    <w:p w14:paraId="28196945">
      <w:pPr>
        <w:pStyle w:val="4"/>
        <w:spacing w:before="300" w:after="120"/>
      </w:pPr>
      <w:r>
        <w:rPr>
          <w:rFonts w:ascii="Cambria" w:hAnsi="Cambria" w:eastAsia="Cambria" w:cs="Cambria"/>
          <w:b/>
          <w:bCs/>
          <w:color w:val="1B3A6B"/>
          <w:sz w:val="28"/>
          <w:szCs w:val="28"/>
        </w:rPr>
        <w:t>8.2  Challenges Faced</w:t>
      </w:r>
    </w:p>
    <w:p w14:paraId="33A7C01B">
      <w:pPr>
        <w:pStyle w:val="18"/>
        <w:keepNext w:val="0"/>
        <w:keepLines w:val="0"/>
        <w:widowControl/>
        <w:numPr>
          <w:ilvl w:val="0"/>
          <w:numId w:val="6"/>
        </w:numPr>
        <w:suppressLineNumbers w:val="0"/>
        <w:ind w:left="420" w:leftChars="0" w:hanging="420" w:firstLineChars="0"/>
        <w:rPr>
          <w:b w:val="0"/>
          <w:bCs w:val="0"/>
          <w:sz w:val="22"/>
          <w:szCs w:val="22"/>
        </w:rPr>
      </w:pPr>
      <w:r>
        <w:rPr>
          <w:rStyle w:val="19"/>
          <w:b w:val="0"/>
          <w:bCs w:val="0"/>
          <w:sz w:val="22"/>
          <w:szCs w:val="22"/>
        </w:rPr>
        <w:t>Messy or incons</w:t>
      </w:r>
      <w:r>
        <w:rPr>
          <w:rStyle w:val="19"/>
          <w:rFonts w:hint="default" w:ascii="Calibri" w:hAnsi="Calibri" w:cs="Calibri"/>
          <w:b w:val="0"/>
          <w:bCs w:val="0"/>
          <w:sz w:val="22"/>
          <w:szCs w:val="22"/>
        </w:rPr>
        <w:t>istent categorical</w:t>
      </w:r>
      <w:r>
        <w:rPr>
          <w:rStyle w:val="19"/>
          <w:b w:val="0"/>
          <w:bCs w:val="0"/>
          <w:sz w:val="22"/>
          <w:szCs w:val="22"/>
        </w:rPr>
        <w:t xml:space="preserve"> data (e.g., "Group A/B/C/D/E" labels, inconsistent parental education naming)</w:t>
      </w:r>
    </w:p>
    <w:p w14:paraId="57D87B7A">
      <w:pPr>
        <w:pStyle w:val="18"/>
        <w:keepNext w:val="0"/>
        <w:keepLines w:val="0"/>
        <w:widowControl/>
        <w:numPr>
          <w:ilvl w:val="0"/>
          <w:numId w:val="6"/>
        </w:numPr>
        <w:suppressLineNumbers w:val="0"/>
        <w:ind w:left="420" w:leftChars="0" w:hanging="420" w:firstLineChars="0"/>
        <w:rPr>
          <w:b w:val="0"/>
          <w:bCs w:val="0"/>
          <w:sz w:val="22"/>
          <w:szCs w:val="22"/>
        </w:rPr>
      </w:pPr>
      <w:r>
        <w:rPr>
          <w:rStyle w:val="19"/>
          <w:b w:val="0"/>
          <w:bCs w:val="0"/>
          <w:sz w:val="22"/>
          <w:szCs w:val="22"/>
        </w:rPr>
        <w:t>Getting DAX measures and relationships correct (e.g., Sum of Math Score by Gender and Lunch)</w:t>
      </w:r>
      <w:r>
        <w:rPr>
          <w:b w:val="0"/>
          <w:bCs w:val="0"/>
          <w:sz w:val="22"/>
          <w:szCs w:val="22"/>
        </w:rPr>
        <w:t xml:space="preserve"> </w:t>
      </w:r>
    </w:p>
    <w:p w14:paraId="2705D8A7"/>
    <w:p w14:paraId="265556A3">
      <w:pPr>
        <w:pBdr>
          <w:bottom w:val="dashed" w:color="2563EB" w:sz="6" w:space="0"/>
        </w:pBdr>
        <w:spacing w:before="200" w:after="200"/>
      </w:pPr>
    </w:p>
    <w:p w14:paraId="32E96822">
      <w:pPr>
        <w:shd w:val="solid" w:color="1B3A6B" w:fill="1B3A6B"/>
        <w:spacing w:before="320" w:after="160"/>
      </w:pPr>
      <w:r>
        <w:rPr>
          <w:b/>
          <w:bCs/>
          <w:caps/>
          <w:color w:val="FFFFFF"/>
          <w:sz w:val="26"/>
          <w:szCs w:val="26"/>
        </w:rPr>
        <w:t xml:space="preserve">  9.  Conclusion</w:t>
      </w:r>
    </w:p>
    <w:p w14:paraId="3F4CADAE"/>
    <w:p w14:paraId="351D4DA5">
      <w:pPr>
        <w:spacing w:before="60" w:after="100"/>
        <w:rPr>
          <w:color w:val="000000" w:themeColor="text1"/>
          <w14:textFill>
            <w14:solidFill>
              <w14:schemeClr w14:val="tx1"/>
            </w14:solidFill>
          </w14:textFill>
        </w:rPr>
      </w:pPr>
      <w:r>
        <w:rPr>
          <w:rFonts w:hint="default"/>
          <w:i/>
          <w:iCs/>
          <w:color w:val="000000" w:themeColor="text1"/>
          <w14:textFill>
            <w14:solidFill>
              <w14:schemeClr w14:val="tx1"/>
            </w14:solidFill>
          </w14:textFill>
        </w:rPr>
        <w:t>This project successfully addressed the original problem statement by analyzing student exam performance and identifying the key factors influencing academic results. The dashboard provided meaningful insights into how gender, parental education, lunch type, race/ethnicity, and test preparation affect student scores in math, reading, and writing. It adds value for teachers, school administrators, parents, and education analysts by helping them make data-driven decisions to improve student performance and provide targeted support where needed. The interactive visualizations make complex data easier to understand and compare. If given more time, I would improve this project by adding predictive analysis, advanced KPIs, and more detailed student-level performance tracking to provide deeper insights and support better academic planning.</w:t>
      </w:r>
    </w:p>
    <w:p w14:paraId="40387301"/>
    <w:p w14:paraId="50A0D2D1">
      <w:pPr>
        <w:pBdr>
          <w:bottom w:val="dashed" w:color="2563EB" w:sz="6" w:space="0"/>
        </w:pBdr>
        <w:spacing w:before="200" w:after="200"/>
      </w:pPr>
    </w:p>
    <w:p w14:paraId="44C47384">
      <w:pPr>
        <w:shd w:val="solid" w:color="1B3A6B" w:fill="1B3A6B"/>
        <w:spacing w:before="320" w:after="160"/>
      </w:pPr>
      <w:r>
        <w:rPr>
          <w:b/>
          <w:bCs/>
          <w:caps/>
          <w:color w:val="FFFFFF"/>
          <w:sz w:val="26"/>
          <w:szCs w:val="26"/>
        </w:rPr>
        <w:t xml:space="preserve">  10.  References</w:t>
      </w:r>
    </w:p>
    <w:p w14:paraId="3F9075C1"/>
    <w:p w14:paraId="24024F0C">
      <w:pPr>
        <w:pStyle w:val="22"/>
        <w:numPr>
          <w:ilvl w:val="0"/>
          <w:numId w:val="3"/>
        </w:numPr>
        <w:spacing w:before="60" w:after="60"/>
      </w:pPr>
      <w:r>
        <w:rPr>
          <w:color w:val="1E293B"/>
        </w:rPr>
        <w:t>Microsoft Power BI Documentation — https://docs.microsoft.com/en-us/power-bi/</w:t>
      </w:r>
    </w:p>
    <w:p w14:paraId="079F4259">
      <w:pPr>
        <w:pStyle w:val="22"/>
        <w:numPr>
          <w:ilvl w:val="0"/>
          <w:numId w:val="3"/>
        </w:numPr>
        <w:spacing w:before="60" w:after="60"/>
      </w:pPr>
      <w:r>
        <w:rPr>
          <w:color w:val="1E293B"/>
          <w:lang w:val="en-US"/>
        </w:rPr>
        <w:t>Dataset's</w:t>
      </w:r>
      <w:r>
        <w:rPr>
          <w:color w:val="1E293B"/>
        </w:rPr>
        <w:t xml:space="preserve"> Source — </w:t>
      </w:r>
      <w:r>
        <w:rPr>
          <w:rFonts w:hint="default"/>
          <w:color w:val="1E293B"/>
        </w:rPr>
        <w:t>https://www.kaggle.com/datasets/spscientist/students-performance-in-exams?datasetId=74977</w:t>
      </w:r>
    </w:p>
    <w:p w14:paraId="03C112A6">
      <w:pPr>
        <w:pStyle w:val="22"/>
        <w:numPr>
          <w:ilvl w:val="0"/>
          <w:numId w:val="3"/>
        </w:numPr>
        <w:spacing w:before="60" w:after="60"/>
      </w:pPr>
      <w:r>
        <w:rPr>
          <w:color w:val="1E293B"/>
        </w:rPr>
        <w:t>DAX Reference Guide — https://dax.guide/</w:t>
      </w:r>
    </w:p>
    <w:p w14:paraId="20F51444">
      <w:pPr>
        <w:pStyle w:val="22"/>
        <w:numPr>
          <w:ilvl w:val="0"/>
          <w:numId w:val="3"/>
        </w:numPr>
        <w:spacing w:before="60" w:after="60"/>
      </w:pPr>
      <w:r>
        <w:rPr>
          <w:color w:val="1E293B"/>
        </w:rPr>
        <w:t>Power Query M Reference — https://docs.microsoft.com/en-us/powerquery-m/</w:t>
      </w:r>
    </w:p>
    <w:p w14:paraId="188F0ECB"/>
    <w:p w14:paraId="433746E8">
      <w:pPr>
        <w:shd w:val="solid" w:color="auto" w:fill="1B3A6B"/>
        <w:spacing w:before="400"/>
        <w:jc w:val="center"/>
      </w:pPr>
      <w:r>
        <w:rPr>
          <w:b/>
          <w:bCs/>
          <w:color w:val="FFFFFF"/>
          <w:sz w:val="24"/>
          <w:szCs w:val="24"/>
        </w:rPr>
        <w:t xml:space="preserve">  END OF REPORT  </w:t>
      </w:r>
    </w:p>
    <w:sectPr>
      <w:headerReference r:id="rId3" w:type="default"/>
      <w:footerReference r:id="rId4" w:type="default"/>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Blackadder ITC">
    <w:panose1 w:val="04020505051007020D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17047">
    <w:pPr>
      <w:pBdr>
        <w:top w:val="single" w:color="2563EB" w:sz="6" w:space="0"/>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t>2</w:t>
    </w:r>
    <w:r>
      <w:rPr>
        <w:color w:val="64748B"/>
        <w:sz w:val="18"/>
        <w:szCs w:val="18"/>
      </w:rPr>
      <w:fldChar w:fldCharType="end"/>
    </w:r>
    <w:r>
      <w:rPr>
        <w:color w:val="64748B"/>
        <w:sz w:val="18"/>
        <w:szCs w:val="18"/>
      </w:rPr>
      <w:t xml:space="preserve">  |  [Institute Name]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CA58C">
    <w:pPr>
      <w:pBdr>
        <w:bottom w:val="single" w:color="2563EB" w:sz="6" w:space="0"/>
      </w:pBdr>
      <w:spacing w:after="120"/>
      <w:jc w:val="center"/>
      <w:rPr>
        <w:color w:val="64748B"/>
        <w:sz w:val="18"/>
        <w:szCs w:val="18"/>
      </w:rPr>
    </w:pPr>
    <w:r>
      <w:rPr>
        <w:color w:val="64748B"/>
        <w:sz w:val="18"/>
        <w:szCs w:val="18"/>
      </w:rPr>
      <w:drawing>
        <wp:inline distT="0" distB="0" distL="0" distR="0">
          <wp:extent cx="4907280" cy="746125"/>
          <wp:effectExtent l="0" t="0" r="0" b="0"/>
          <wp:docPr id="318626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696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967565" cy="755871"/>
                  </a:xfrm>
                  <a:prstGeom prst="rect">
                    <a:avLst/>
                  </a:prstGeom>
                  <a:noFill/>
                  <a:ln>
                    <a:noFill/>
                  </a:ln>
                </pic:spPr>
              </pic:pic>
            </a:graphicData>
          </a:graphic>
        </wp:inline>
      </w:drawing>
    </w:r>
  </w:p>
  <w:p w14:paraId="5F3CF667">
    <w:pPr>
      <w:pBdr>
        <w:bottom w:val="single" w:color="2563EB" w:sz="6" w:space="0"/>
      </w:pBdr>
      <w:spacing w:after="120"/>
      <w:jc w:val="right"/>
    </w:pPr>
    <w:r>
      <w:rPr>
        <w:color w:val="64748B"/>
        <w:sz w:val="18"/>
        <w:szCs w:val="18"/>
      </w:rPr>
      <w:t>Power BI Project Report  |  Summer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4E1DB"/>
    <w:multiLevelType w:val="singleLevel"/>
    <w:tmpl w:val="8344E1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6D748E1"/>
    <w:multiLevelType w:val="singleLevel"/>
    <w:tmpl w:val="96D748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6CA6A1"/>
    <w:multiLevelType w:val="singleLevel"/>
    <w:tmpl w:val="E16CA6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45641F5"/>
    <w:multiLevelType w:val="multilevel"/>
    <w:tmpl w:val="245641F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2DB5ED58"/>
    <w:multiLevelType w:val="multilevel"/>
    <w:tmpl w:val="2DB5ED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EB8D90A"/>
    <w:multiLevelType w:val="multilevel"/>
    <w:tmpl w:val="7EB8D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3"/>
    <w:lvlOverride w:ilvl="0">
      <w:startOverride w:val="1"/>
    </w:lvlOverride>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8C"/>
    <w:rsid w:val="00043CA7"/>
    <w:rsid w:val="00080B69"/>
    <w:rsid w:val="00094057"/>
    <w:rsid w:val="000D109D"/>
    <w:rsid w:val="001026E5"/>
    <w:rsid w:val="001337FE"/>
    <w:rsid w:val="001F04AC"/>
    <w:rsid w:val="002F729F"/>
    <w:rsid w:val="00376C2E"/>
    <w:rsid w:val="00386CD7"/>
    <w:rsid w:val="00497BB7"/>
    <w:rsid w:val="004B4E94"/>
    <w:rsid w:val="006036D9"/>
    <w:rsid w:val="00700E8C"/>
    <w:rsid w:val="007D7E15"/>
    <w:rsid w:val="0080790E"/>
    <w:rsid w:val="008174BB"/>
    <w:rsid w:val="008F6E9F"/>
    <w:rsid w:val="00AE2E1B"/>
    <w:rsid w:val="00BC73A9"/>
    <w:rsid w:val="00C22DF3"/>
    <w:rsid w:val="00DF3599"/>
    <w:rsid w:val="41724F93"/>
    <w:rsid w:val="418D0BD0"/>
    <w:rsid w:val="66C94E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Calibri" w:hAnsi="Calibri" w:eastAsia="Calibri" w:cs="Calibri"/>
      <w:sz w:val="20"/>
      <w:szCs w:val="20"/>
      <w:lang w:val="en-IN" w:eastAsia="en-IN" w:bidi="ar-SA"/>
    </w:rPr>
  </w:style>
  <w:style w:type="paragraph" w:styleId="12">
    <w:name w:val="footer"/>
    <w:basedOn w:val="1"/>
    <w:link w:val="26"/>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Calibri" w:hAnsi="Calibri" w:eastAsia="Calibri" w:cs="Calibri"/>
      <w:sz w:val="20"/>
      <w:szCs w:val="20"/>
      <w:lang w:val="en-IN" w:eastAsia="en-IN" w:bidi="ar-SA"/>
    </w:rPr>
  </w:style>
  <w:style w:type="paragraph" w:styleId="15">
    <w:name w:val="header"/>
    <w:basedOn w:val="1"/>
    <w:link w:val="25"/>
    <w:unhideWhenUsed/>
    <w:qFormat/>
    <w:uiPriority w:val="99"/>
    <w:pPr>
      <w:tabs>
        <w:tab w:val="center" w:pos="4513"/>
        <w:tab w:val="right" w:pos="9026"/>
      </w:tabs>
    </w:pPr>
  </w:style>
  <w:style w:type="character" w:styleId="16">
    <w:name w:val="HTML Code"/>
    <w:basedOn w:val="8"/>
    <w:semiHidden/>
    <w:unhideWhenUsed/>
    <w:uiPriority w:val="99"/>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8"/>
    <w:qFormat/>
    <w:uiPriority w:val="22"/>
    <w:rPr>
      <w:b/>
      <w:bCs/>
    </w:rPr>
  </w:style>
  <w:style w:type="paragraph" w:styleId="20">
    <w:name w:val="Title"/>
    <w:qFormat/>
    <w:uiPriority w:val="10"/>
    <w:rPr>
      <w:rFonts w:ascii="Calibri" w:hAnsi="Calibri" w:eastAsia="Calibri" w:cs="Calibri"/>
      <w:sz w:val="56"/>
      <w:szCs w:val="56"/>
      <w:lang w:val="en-IN" w:eastAsia="en-IN" w:bidi="ar-SA"/>
    </w:rPr>
  </w:style>
  <w:style w:type="paragraph" w:customStyle="1" w:styleId="21">
    <w:name w:val="Strong1"/>
    <w:qFormat/>
    <w:uiPriority w:val="0"/>
    <w:rPr>
      <w:rFonts w:ascii="Calibri" w:hAnsi="Calibri" w:eastAsia="Calibri" w:cs="Calibri"/>
      <w:b/>
      <w:bCs/>
      <w:sz w:val="22"/>
      <w:szCs w:val="22"/>
      <w:lang w:val="en-IN" w:eastAsia="en-IN" w:bidi="ar-SA"/>
    </w:rPr>
  </w:style>
  <w:style w:type="paragraph" w:styleId="22">
    <w:name w:val="List Paragraph"/>
    <w:qFormat/>
    <w:uiPriority w:val="0"/>
    <w:rPr>
      <w:rFonts w:ascii="Calibri" w:hAnsi="Calibri" w:eastAsia="Calibri" w:cs="Calibri"/>
      <w:sz w:val="22"/>
      <w:szCs w:val="22"/>
      <w:lang w:val="en-IN" w:eastAsia="en-IN" w:bidi="ar-SA"/>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872</Words>
  <Characters>5652</Characters>
  <Lines>0</Lines>
  <Paragraphs>0</Paragraphs>
  <TotalTime>405</TotalTime>
  <ScaleCrop>false</ScaleCrop>
  <LinksUpToDate>false</LinksUpToDate>
  <CharactersWithSpaces>6606</CharactersWithSpaces>
  <Application>WPS Office_12.1.0.26880_F1E327BC-269C-435d-A152-05C5408002CA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2026-06-29T05:01:00Z</dcterms:created>
  <dc:creator>Un-named</dc:creator>
  <cp:lastModifiedBy>Binana Claire</cp:lastModifiedBy>
  <dcterms:modified xsi:type="dcterms:W3CDTF">2026-07-06T15:47:29Z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eyJoZGlkIjoiM2M4ZmU3MzAzOTgzNTQwZjI1Y2M3NDU4OTYxZDRhNmIiLCJ1c2VySWQiOiI1Njc2NjI2NTc1MzEifQ==</vt:lpwstr>
  </property>
  <property fmtid="{D5CDD505-2E9C-101B-9397-08002B2CF9AE}" pid="3" name="KSOProductBuildVer">
    <vt:lpwstr>1033-12.1.0.26880</vt:lpwstr>
  </property>
  <property fmtid="{D5CDD505-2E9C-101B-9397-08002B2CF9AE}" pid="4" name="ICV">
    <vt:lpwstr>6E0E41529385493F89D18E2F28F01614_13</vt:lpwstr>
  </property>
</Properties>
</file>