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7" w:lineRule="auto" w:before="67"/>
        <w:ind w:left="2" w:right="912" w:firstLine="0"/>
      </w:pPr>
      <w:r>
        <w:rPr>
          <w:u w:val="single"/>
        </w:rPr>
        <w:t>ГОСТ</w:t>
      </w:r>
      <w:r>
        <w:rPr>
          <w:spacing w:val="-6"/>
          <w:u w:val="single"/>
        </w:rPr>
        <w:t> </w:t>
      </w:r>
      <w:r>
        <w:rPr>
          <w:u w:val="single"/>
        </w:rPr>
        <w:t>отвечающий</w:t>
      </w:r>
      <w:r>
        <w:rPr>
          <w:spacing w:val="-8"/>
          <w:u w:val="single"/>
        </w:rPr>
        <w:t> </w:t>
      </w:r>
      <w:r>
        <w:rPr>
          <w:u w:val="single"/>
        </w:rPr>
        <w:t>за</w:t>
      </w:r>
      <w:r>
        <w:rPr>
          <w:spacing w:val="-6"/>
          <w:u w:val="single"/>
        </w:rPr>
        <w:t> </w:t>
      </w:r>
      <w:r>
        <w:rPr>
          <w:u w:val="single"/>
        </w:rPr>
        <w:t>оформление</w:t>
      </w:r>
      <w:r>
        <w:rPr>
          <w:spacing w:val="-5"/>
          <w:u w:val="single"/>
        </w:rPr>
        <w:t> </w:t>
      </w:r>
      <w:r>
        <w:rPr>
          <w:u w:val="single"/>
        </w:rPr>
        <w:t>научно-исследовательской</w:t>
      </w:r>
      <w:r>
        <w:rPr>
          <w:spacing w:val="-8"/>
          <w:u w:val="single"/>
        </w:rPr>
        <w:t> </w:t>
      </w:r>
      <w:r>
        <w:rPr>
          <w:u w:val="single"/>
        </w:rPr>
        <w:t>работы</w:t>
      </w:r>
      <w:r>
        <w:rPr/>
        <w:t> 1.Оформление страницы: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319" w:hanging="360"/>
        <w:jc w:val="left"/>
        <w:rPr>
          <w:sz w:val="28"/>
        </w:rPr>
      </w:pPr>
      <w:r>
        <w:rPr>
          <w:sz w:val="28"/>
        </w:rPr>
        <w:t>Страницы</w:t>
      </w:r>
      <w:r>
        <w:rPr>
          <w:spacing w:val="-3"/>
          <w:sz w:val="28"/>
        </w:rPr>
        <w:t> </w:t>
      </w:r>
      <w:r>
        <w:rPr>
          <w:sz w:val="28"/>
        </w:rPr>
        <w:t>текста</w:t>
      </w:r>
      <w:r>
        <w:rPr>
          <w:spacing w:val="-6"/>
          <w:sz w:val="28"/>
        </w:rPr>
        <w:t> </w:t>
      </w:r>
      <w:r>
        <w:rPr>
          <w:sz w:val="28"/>
        </w:rPr>
        <w:t>отчета</w:t>
      </w:r>
      <w:r>
        <w:rPr>
          <w:spacing w:val="-4"/>
          <w:sz w:val="28"/>
        </w:rPr>
        <w:t> </w:t>
      </w:r>
      <w:r>
        <w:rPr>
          <w:sz w:val="28"/>
        </w:rPr>
        <w:t>о</w:t>
      </w:r>
      <w:r>
        <w:rPr>
          <w:spacing w:val="-4"/>
          <w:sz w:val="28"/>
        </w:rPr>
        <w:t> </w:t>
      </w:r>
      <w:r>
        <w:rPr>
          <w:sz w:val="28"/>
        </w:rPr>
        <w:t>НИР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включенные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отчет</w:t>
      </w:r>
      <w:r>
        <w:rPr>
          <w:spacing w:val="-4"/>
          <w:sz w:val="28"/>
        </w:rPr>
        <w:t> </w:t>
      </w:r>
      <w:r>
        <w:rPr>
          <w:sz w:val="28"/>
        </w:rPr>
        <w:t>иллюстрации</w:t>
      </w:r>
      <w:r>
        <w:rPr>
          <w:spacing w:val="-4"/>
          <w:sz w:val="28"/>
        </w:rPr>
        <w:t> </w:t>
      </w:r>
      <w:r>
        <w:rPr>
          <w:sz w:val="28"/>
        </w:rPr>
        <w:t>и таблицы должны соответствовать формату А4 по ГОСТ 9327. Допускается применение формата А3 при наличии большого количества таблиц и иллюстраций данного формата;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32" w:hanging="360"/>
        <w:jc w:val="left"/>
        <w:rPr>
          <w:sz w:val="28"/>
        </w:rPr>
      </w:pPr>
      <w:r>
        <w:rPr>
          <w:sz w:val="28"/>
        </w:rPr>
        <w:t>Отчет о НИР должен быть выполнен любым печатным способом на одной стороне листа белой бумаги формата А4 через полтора интервала.</w:t>
      </w:r>
      <w:r>
        <w:rPr>
          <w:spacing w:val="-5"/>
          <w:sz w:val="28"/>
        </w:rPr>
        <w:t> </w:t>
      </w:r>
      <w:r>
        <w:rPr>
          <w:sz w:val="28"/>
        </w:rPr>
        <w:t>Допускается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z w:val="28"/>
        </w:rPr>
        <w:t>подготовке</w:t>
      </w:r>
      <w:r>
        <w:rPr>
          <w:spacing w:val="-4"/>
          <w:sz w:val="28"/>
        </w:rPr>
        <w:t> </w:t>
      </w:r>
      <w:r>
        <w:rPr>
          <w:sz w:val="28"/>
        </w:rPr>
        <w:t>заключительного</w:t>
      </w:r>
      <w:r>
        <w:rPr>
          <w:spacing w:val="-4"/>
          <w:sz w:val="28"/>
        </w:rPr>
        <w:t> </w:t>
      </w:r>
      <w:r>
        <w:rPr>
          <w:sz w:val="28"/>
        </w:rPr>
        <w:t>отчета</w:t>
      </w:r>
      <w:r>
        <w:rPr>
          <w:spacing w:val="-5"/>
          <w:sz w:val="28"/>
        </w:rPr>
        <w:t> </w:t>
      </w:r>
      <w:r>
        <w:rPr>
          <w:sz w:val="28"/>
        </w:rPr>
        <w:t>о</w:t>
      </w:r>
      <w:r>
        <w:rPr>
          <w:spacing w:val="-5"/>
          <w:sz w:val="28"/>
        </w:rPr>
        <w:t> </w:t>
      </w:r>
      <w:r>
        <w:rPr>
          <w:sz w:val="28"/>
        </w:rPr>
        <w:t>НИР печатать через один интервал, если отчет имеет значительный объем (500 и более страниц);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167" w:hanging="36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акцентирования</w:t>
      </w:r>
      <w:r>
        <w:rPr>
          <w:spacing w:val="-7"/>
          <w:sz w:val="28"/>
        </w:rPr>
        <w:t> </w:t>
      </w:r>
      <w:r>
        <w:rPr>
          <w:sz w:val="28"/>
        </w:rPr>
        <w:t>внимания</w:t>
      </w:r>
      <w:r>
        <w:rPr>
          <w:spacing w:val="-5"/>
          <w:sz w:val="28"/>
        </w:rPr>
        <w:t> </w:t>
      </w:r>
      <w:r>
        <w:rPr>
          <w:sz w:val="28"/>
        </w:rPr>
        <w:t>может</w:t>
      </w:r>
      <w:r>
        <w:rPr>
          <w:spacing w:val="-5"/>
          <w:sz w:val="28"/>
        </w:rPr>
        <w:t> </w:t>
      </w:r>
      <w:r>
        <w:rPr>
          <w:sz w:val="28"/>
        </w:rPr>
        <w:t>применяться</w:t>
      </w:r>
      <w:r>
        <w:rPr>
          <w:spacing w:val="-5"/>
          <w:sz w:val="28"/>
        </w:rPr>
        <w:t> </w:t>
      </w:r>
      <w:r>
        <w:rPr>
          <w:sz w:val="28"/>
        </w:rPr>
        <w:t>выделение</w:t>
      </w:r>
      <w:r>
        <w:rPr>
          <w:spacing w:val="-5"/>
          <w:sz w:val="28"/>
        </w:rPr>
        <w:t> </w:t>
      </w:r>
      <w:r>
        <w:rPr>
          <w:sz w:val="28"/>
        </w:rPr>
        <w:t>текста</w:t>
      </w:r>
      <w:r>
        <w:rPr>
          <w:spacing w:val="-6"/>
          <w:sz w:val="28"/>
        </w:rPr>
        <w:t> </w:t>
      </w:r>
      <w:r>
        <w:rPr>
          <w:sz w:val="28"/>
        </w:rPr>
        <w:t>с помощью шрифта иного начертания, чем шрифт основного текста, но того же кегля и гарнитуры. Разрешается для написания определенных терминов, формул, теорем применять шрифты разной гарнитуры;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338" w:hanging="360"/>
        <w:jc w:val="left"/>
        <w:rPr>
          <w:sz w:val="28"/>
        </w:rPr>
      </w:pPr>
      <w:r>
        <w:rPr>
          <w:sz w:val="28"/>
        </w:rPr>
        <w:t>Текст</w:t>
      </w:r>
      <w:r>
        <w:rPr>
          <w:spacing w:val="-2"/>
          <w:sz w:val="28"/>
        </w:rPr>
        <w:t> </w:t>
      </w:r>
      <w:r>
        <w:rPr>
          <w:sz w:val="28"/>
        </w:rPr>
        <w:t>отчета</w:t>
      </w:r>
      <w:r>
        <w:rPr>
          <w:spacing w:val="-2"/>
          <w:sz w:val="28"/>
        </w:rPr>
        <w:t> </w:t>
      </w:r>
      <w:r>
        <w:rPr>
          <w:sz w:val="28"/>
        </w:rPr>
        <w:t>следует</w:t>
      </w:r>
      <w:r>
        <w:rPr>
          <w:spacing w:val="-2"/>
          <w:sz w:val="28"/>
        </w:rPr>
        <w:t> </w:t>
      </w:r>
      <w:r>
        <w:rPr>
          <w:sz w:val="28"/>
        </w:rPr>
        <w:t>печатать,</w:t>
      </w:r>
      <w:r>
        <w:rPr>
          <w:spacing w:val="-3"/>
          <w:sz w:val="28"/>
        </w:rPr>
        <w:t> </w:t>
      </w:r>
      <w:r>
        <w:rPr>
          <w:sz w:val="28"/>
        </w:rPr>
        <w:t>соблюдая</w:t>
      </w:r>
      <w:r>
        <w:rPr>
          <w:spacing w:val="-2"/>
          <w:sz w:val="28"/>
        </w:rPr>
        <w:t> </w:t>
      </w:r>
      <w:r>
        <w:rPr>
          <w:sz w:val="28"/>
        </w:rPr>
        <w:t>следующие</w:t>
      </w:r>
      <w:r>
        <w:rPr>
          <w:spacing w:val="-2"/>
          <w:sz w:val="28"/>
        </w:rPr>
        <w:t> </w:t>
      </w:r>
      <w:r>
        <w:rPr>
          <w:sz w:val="28"/>
        </w:rPr>
        <w:t>размеры</w:t>
      </w:r>
      <w:r>
        <w:rPr>
          <w:spacing w:val="-2"/>
          <w:sz w:val="28"/>
        </w:rPr>
        <w:t> </w:t>
      </w:r>
      <w:r>
        <w:rPr>
          <w:sz w:val="28"/>
        </w:rPr>
        <w:t>полей: левое - 30 мм, правое - 15 мм, верхнее и нижнее – 20 мм. Абзацный отступ</w:t>
      </w:r>
      <w:r>
        <w:rPr>
          <w:spacing w:val="-2"/>
          <w:sz w:val="28"/>
        </w:rPr>
        <w:t> </w:t>
      </w:r>
      <w:r>
        <w:rPr>
          <w:sz w:val="28"/>
        </w:rPr>
        <w:t>должен</w:t>
      </w:r>
      <w:r>
        <w:rPr>
          <w:spacing w:val="-5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z w:val="28"/>
        </w:rPr>
        <w:t>одинаковым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1"/>
          <w:sz w:val="28"/>
        </w:rPr>
        <w:t> </w:t>
      </w:r>
      <w:r>
        <w:rPr>
          <w:sz w:val="28"/>
        </w:rPr>
        <w:t>всему</w:t>
      </w:r>
      <w:r>
        <w:rPr>
          <w:spacing w:val="-1"/>
          <w:sz w:val="28"/>
        </w:rPr>
        <w:t> </w:t>
      </w:r>
      <w:r>
        <w:rPr>
          <w:sz w:val="28"/>
        </w:rPr>
        <w:t>тексту</w:t>
      </w:r>
      <w:r>
        <w:rPr>
          <w:spacing w:val="-6"/>
          <w:sz w:val="28"/>
        </w:rPr>
        <w:t> </w:t>
      </w:r>
      <w:r>
        <w:rPr>
          <w:sz w:val="28"/>
        </w:rPr>
        <w:t>отчета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равен</w:t>
      </w:r>
      <w:r>
        <w:rPr>
          <w:spacing w:val="-2"/>
          <w:sz w:val="28"/>
        </w:rPr>
        <w:t> </w:t>
      </w:r>
      <w:r>
        <w:rPr>
          <w:sz w:val="28"/>
        </w:rPr>
        <w:t>1,25 </w:t>
      </w:r>
      <w:r>
        <w:rPr>
          <w:spacing w:val="-4"/>
          <w:sz w:val="28"/>
        </w:rPr>
        <w:t>см;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0" w:after="0"/>
        <w:ind w:left="721" w:right="366" w:hanging="360"/>
        <w:jc w:val="left"/>
        <w:rPr>
          <w:sz w:val="28"/>
        </w:rPr>
      </w:pPr>
      <w:r>
        <w:rPr>
          <w:sz w:val="28"/>
        </w:rPr>
        <w:t>Страницы</w:t>
      </w:r>
      <w:r>
        <w:rPr>
          <w:spacing w:val="-7"/>
          <w:sz w:val="28"/>
        </w:rPr>
        <w:t> </w:t>
      </w:r>
      <w:r>
        <w:rPr>
          <w:sz w:val="28"/>
        </w:rPr>
        <w:t>отчета</w:t>
      </w:r>
      <w:r>
        <w:rPr>
          <w:spacing w:val="-5"/>
          <w:sz w:val="28"/>
        </w:rPr>
        <w:t> </w:t>
      </w:r>
      <w:r>
        <w:rPr>
          <w:sz w:val="28"/>
        </w:rPr>
        <w:t>следует</w:t>
      </w:r>
      <w:r>
        <w:rPr>
          <w:spacing w:val="-5"/>
          <w:sz w:val="28"/>
        </w:rPr>
        <w:t> </w:t>
      </w:r>
      <w:r>
        <w:rPr>
          <w:sz w:val="28"/>
        </w:rPr>
        <w:t>нумеровать</w:t>
      </w:r>
      <w:r>
        <w:rPr>
          <w:spacing w:val="-6"/>
          <w:sz w:val="28"/>
        </w:rPr>
        <w:t> </w:t>
      </w:r>
      <w:r>
        <w:rPr>
          <w:sz w:val="28"/>
        </w:rPr>
        <w:t>арабскими</w:t>
      </w:r>
      <w:r>
        <w:rPr>
          <w:spacing w:val="-5"/>
          <w:sz w:val="28"/>
        </w:rPr>
        <w:t> </w:t>
      </w:r>
      <w:r>
        <w:rPr>
          <w:sz w:val="28"/>
        </w:rPr>
        <w:t>цифрами,</w:t>
      </w:r>
      <w:r>
        <w:rPr>
          <w:spacing w:val="-6"/>
          <w:sz w:val="28"/>
        </w:rPr>
        <w:t> </w:t>
      </w:r>
      <w:r>
        <w:rPr>
          <w:sz w:val="28"/>
        </w:rPr>
        <w:t>соблюдая сквозную нумерацию по всему тексту отчета, включая приложения. Номер</w:t>
      </w:r>
      <w:r>
        <w:rPr>
          <w:spacing w:val="-1"/>
          <w:sz w:val="28"/>
        </w:rPr>
        <w:t> </w:t>
      </w:r>
      <w:r>
        <w:rPr>
          <w:sz w:val="28"/>
        </w:rPr>
        <w:t>страницы</w:t>
      </w:r>
      <w:r>
        <w:rPr>
          <w:spacing w:val="-2"/>
          <w:sz w:val="28"/>
        </w:rPr>
        <w:t> </w:t>
      </w:r>
      <w:r>
        <w:rPr>
          <w:sz w:val="28"/>
        </w:rPr>
        <w:t>проставляется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центре</w:t>
      </w:r>
      <w:r>
        <w:rPr>
          <w:spacing w:val="-2"/>
          <w:sz w:val="28"/>
        </w:rPr>
        <w:t> </w:t>
      </w:r>
      <w:r>
        <w:rPr>
          <w:sz w:val="28"/>
        </w:rPr>
        <w:t>нижней</w:t>
      </w:r>
      <w:r>
        <w:rPr>
          <w:spacing w:val="-2"/>
          <w:sz w:val="28"/>
        </w:rPr>
        <w:t> </w:t>
      </w:r>
      <w:r>
        <w:rPr>
          <w:sz w:val="28"/>
        </w:rPr>
        <w:t>части</w:t>
      </w:r>
      <w:r>
        <w:rPr>
          <w:spacing w:val="-2"/>
          <w:sz w:val="28"/>
        </w:rPr>
        <w:t> </w:t>
      </w:r>
      <w:r>
        <w:rPr>
          <w:sz w:val="28"/>
        </w:rPr>
        <w:t>страницы без точки. Приложения, которые приведены в отчете о НИР и имеющие собственную нумерацию, допускается не перенумеровать;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0" w:after="0"/>
        <w:ind w:left="721" w:right="51" w:hanging="360"/>
        <w:jc w:val="left"/>
        <w:rPr>
          <w:sz w:val="28"/>
        </w:rPr>
      </w:pPr>
      <w:r>
        <w:rPr>
          <w:sz w:val="28"/>
        </w:rPr>
        <w:t>Титульный</w:t>
      </w:r>
      <w:r>
        <w:rPr>
          <w:spacing w:val="-4"/>
          <w:sz w:val="28"/>
        </w:rPr>
        <w:t> </w:t>
      </w:r>
      <w:r>
        <w:rPr>
          <w:sz w:val="28"/>
        </w:rPr>
        <w:t>лист</w:t>
      </w:r>
      <w:r>
        <w:rPr>
          <w:spacing w:val="-3"/>
          <w:sz w:val="28"/>
        </w:rPr>
        <w:t> </w:t>
      </w:r>
      <w:r>
        <w:rPr>
          <w:sz w:val="28"/>
        </w:rPr>
        <w:t>включают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общую</w:t>
      </w:r>
      <w:r>
        <w:rPr>
          <w:spacing w:val="-5"/>
          <w:sz w:val="28"/>
        </w:rPr>
        <w:t> </w:t>
      </w:r>
      <w:r>
        <w:rPr>
          <w:sz w:val="28"/>
        </w:rPr>
        <w:t>нумерацию</w:t>
      </w:r>
      <w:r>
        <w:rPr>
          <w:spacing w:val="-5"/>
          <w:sz w:val="28"/>
        </w:rPr>
        <w:t> </w:t>
      </w:r>
      <w:r>
        <w:rPr>
          <w:sz w:val="28"/>
        </w:rPr>
        <w:t>страниц</w:t>
      </w:r>
      <w:r>
        <w:rPr>
          <w:spacing w:val="-4"/>
          <w:sz w:val="28"/>
        </w:rPr>
        <w:t> </w:t>
      </w:r>
      <w:r>
        <w:rPr>
          <w:sz w:val="28"/>
        </w:rPr>
        <w:t>отчета.</w:t>
      </w:r>
      <w:r>
        <w:rPr>
          <w:spacing w:val="-5"/>
          <w:sz w:val="28"/>
        </w:rPr>
        <w:t> </w:t>
      </w:r>
      <w:r>
        <w:rPr>
          <w:sz w:val="28"/>
        </w:rPr>
        <w:t>Номер страницы на титульном листе не проставляют.</w:t>
      </w:r>
    </w:p>
    <w:p>
      <w:pPr>
        <w:pStyle w:val="BodyText"/>
        <w:spacing w:before="226"/>
        <w:ind w:left="0" w:firstLine="0"/>
      </w:pP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1" w:after="0"/>
        <w:ind w:left="212" w:right="0" w:hanging="210"/>
        <w:jc w:val="left"/>
        <w:rPr>
          <w:sz w:val="28"/>
        </w:rPr>
      </w:pPr>
      <w:r>
        <w:rPr>
          <w:sz w:val="28"/>
        </w:rPr>
        <w:t>Оформление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текста: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49" w:after="0"/>
        <w:ind w:left="721" w:right="0" w:hanging="360"/>
        <w:jc w:val="left"/>
        <w:rPr>
          <w:sz w:val="28"/>
        </w:rPr>
      </w:pPr>
      <w:r>
        <w:rPr>
          <w:sz w:val="28"/>
        </w:rPr>
        <w:t>Цвет</w:t>
      </w:r>
      <w:r>
        <w:rPr>
          <w:spacing w:val="-8"/>
          <w:sz w:val="28"/>
        </w:rPr>
        <w:t> </w:t>
      </w:r>
      <w:r>
        <w:rPr>
          <w:sz w:val="28"/>
        </w:rPr>
        <w:t>шрифта</w:t>
      </w:r>
      <w:r>
        <w:rPr>
          <w:spacing w:val="-3"/>
          <w:sz w:val="28"/>
        </w:rPr>
        <w:t> </w:t>
      </w:r>
      <w:r>
        <w:rPr>
          <w:sz w:val="28"/>
        </w:rPr>
        <w:t>должен</w:t>
      </w:r>
      <w:r>
        <w:rPr>
          <w:spacing w:val="-3"/>
          <w:sz w:val="28"/>
        </w:rPr>
        <w:t> </w:t>
      </w:r>
      <w:r>
        <w:rPr>
          <w:sz w:val="28"/>
        </w:rPr>
        <w:t>быть</w:t>
      </w:r>
      <w:r>
        <w:rPr>
          <w:spacing w:val="-4"/>
          <w:sz w:val="28"/>
        </w:rPr>
        <w:t> </w:t>
      </w:r>
      <w:r>
        <w:rPr>
          <w:sz w:val="28"/>
        </w:rPr>
        <w:t>черным,</w:t>
      </w:r>
      <w:r>
        <w:rPr>
          <w:spacing w:val="-5"/>
          <w:sz w:val="28"/>
        </w:rPr>
        <w:t> </w:t>
      </w:r>
      <w:r>
        <w:rPr>
          <w:sz w:val="28"/>
        </w:rPr>
        <w:t>размер</w:t>
      </w:r>
      <w:r>
        <w:rPr>
          <w:spacing w:val="-2"/>
          <w:sz w:val="28"/>
        </w:rPr>
        <w:t> </w:t>
      </w:r>
      <w:r>
        <w:rPr>
          <w:sz w:val="28"/>
        </w:rPr>
        <w:t>шрифта -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3"/>
          <w:sz w:val="28"/>
        </w:rPr>
        <w:t> </w:t>
      </w:r>
      <w:r>
        <w:rPr>
          <w:sz w:val="28"/>
        </w:rPr>
        <w:t>менее</w:t>
      </w:r>
      <w:r>
        <w:rPr>
          <w:spacing w:val="-3"/>
          <w:sz w:val="28"/>
        </w:rPr>
        <w:t> </w:t>
      </w:r>
      <w:r>
        <w:rPr>
          <w:sz w:val="28"/>
        </w:rPr>
        <w:t>12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пт;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48" w:after="0"/>
        <w:ind w:left="721" w:right="225" w:hanging="360"/>
        <w:jc w:val="left"/>
        <w:rPr>
          <w:sz w:val="28"/>
        </w:rPr>
      </w:pPr>
      <w:r>
        <w:rPr>
          <w:sz w:val="28"/>
        </w:rPr>
        <w:t>Рекомендуемый</w:t>
      </w:r>
      <w:r>
        <w:rPr>
          <w:spacing w:val="-4"/>
          <w:sz w:val="28"/>
        </w:rPr>
        <w:t> </w:t>
      </w:r>
      <w:r>
        <w:rPr>
          <w:sz w:val="28"/>
        </w:rPr>
        <w:t>тип</w:t>
      </w:r>
      <w:r>
        <w:rPr>
          <w:spacing w:val="-6"/>
          <w:sz w:val="28"/>
        </w:rPr>
        <w:t> </w:t>
      </w:r>
      <w:r>
        <w:rPr>
          <w:sz w:val="28"/>
        </w:rPr>
        <w:t>шрифта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основного</w:t>
      </w:r>
      <w:r>
        <w:rPr>
          <w:spacing w:val="-3"/>
          <w:sz w:val="28"/>
        </w:rPr>
        <w:t> </w:t>
      </w:r>
      <w:r>
        <w:rPr>
          <w:sz w:val="28"/>
        </w:rPr>
        <w:t>текста</w:t>
      </w:r>
      <w:r>
        <w:rPr>
          <w:spacing w:val="-7"/>
          <w:sz w:val="28"/>
        </w:rPr>
        <w:t> </w:t>
      </w:r>
      <w:r>
        <w:rPr>
          <w:sz w:val="28"/>
        </w:rPr>
        <w:t>отчета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Times</w:t>
      </w:r>
      <w:r>
        <w:rPr>
          <w:spacing w:val="-3"/>
          <w:sz w:val="28"/>
        </w:rPr>
        <w:t> </w:t>
      </w:r>
      <w:r>
        <w:rPr>
          <w:sz w:val="28"/>
        </w:rPr>
        <w:t>New </w:t>
      </w:r>
      <w:r>
        <w:rPr>
          <w:spacing w:val="-2"/>
          <w:sz w:val="28"/>
        </w:rPr>
        <w:t>Roman;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732" w:hanging="360"/>
        <w:jc w:val="left"/>
        <w:rPr>
          <w:sz w:val="28"/>
        </w:rPr>
      </w:pPr>
      <w:r>
        <w:rPr>
          <w:sz w:val="28"/>
        </w:rPr>
        <w:t>Полужирный</w:t>
      </w:r>
      <w:r>
        <w:rPr>
          <w:spacing w:val="-6"/>
          <w:sz w:val="28"/>
        </w:rPr>
        <w:t> </w:t>
      </w:r>
      <w:r>
        <w:rPr>
          <w:sz w:val="28"/>
        </w:rPr>
        <w:t>шрифт</w:t>
      </w:r>
      <w:r>
        <w:rPr>
          <w:spacing w:val="-7"/>
          <w:sz w:val="28"/>
        </w:rPr>
        <w:t> </w:t>
      </w:r>
      <w:r>
        <w:rPr>
          <w:sz w:val="28"/>
        </w:rPr>
        <w:t>применяюттолько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заголовков</w:t>
      </w:r>
      <w:r>
        <w:rPr>
          <w:spacing w:val="-7"/>
          <w:sz w:val="28"/>
        </w:rPr>
        <w:t> </w:t>
      </w:r>
      <w:r>
        <w:rPr>
          <w:sz w:val="28"/>
        </w:rPr>
        <w:t>разделов</w:t>
      </w:r>
      <w:r>
        <w:rPr>
          <w:spacing w:val="-6"/>
          <w:sz w:val="28"/>
        </w:rPr>
        <w:t> </w:t>
      </w:r>
      <w:r>
        <w:rPr>
          <w:sz w:val="28"/>
        </w:rPr>
        <w:t>и подразделов, заголовков структурных элементов;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3" w:after="0"/>
        <w:ind w:left="721" w:right="846" w:hanging="360"/>
        <w:jc w:val="left"/>
        <w:rPr>
          <w:sz w:val="28"/>
        </w:rPr>
      </w:pPr>
      <w:r>
        <w:rPr>
          <w:sz w:val="28"/>
        </w:rPr>
        <w:t>Использование</w:t>
      </w:r>
      <w:r>
        <w:rPr>
          <w:spacing w:val="-5"/>
          <w:sz w:val="28"/>
        </w:rPr>
        <w:t> </w:t>
      </w:r>
      <w:r>
        <w:rPr>
          <w:sz w:val="28"/>
        </w:rPr>
        <w:t>курсива</w:t>
      </w:r>
      <w:r>
        <w:rPr>
          <w:spacing w:val="-6"/>
          <w:sz w:val="28"/>
        </w:rPr>
        <w:t> </w:t>
      </w:r>
      <w:r>
        <w:rPr>
          <w:sz w:val="28"/>
        </w:rPr>
        <w:t>допускается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обозначения</w:t>
      </w:r>
      <w:r>
        <w:rPr>
          <w:spacing w:val="-8"/>
          <w:sz w:val="28"/>
        </w:rPr>
        <w:t> </w:t>
      </w:r>
      <w:r>
        <w:rPr>
          <w:sz w:val="28"/>
        </w:rPr>
        <w:t>объектов и написания терминов и иных объектов и терминов на латыни.</w:t>
      </w:r>
    </w:p>
    <w:p>
      <w:pPr>
        <w:pStyle w:val="ListParagraph"/>
        <w:spacing w:after="0" w:line="273" w:lineRule="auto"/>
        <w:jc w:val="left"/>
        <w:rPr>
          <w:sz w:val="28"/>
        </w:rPr>
        <w:sectPr>
          <w:type w:val="continuous"/>
          <w:pgSz w:w="11910" w:h="16840"/>
          <w:pgMar w:top="1040" w:bottom="280" w:left="1700" w:right="850"/>
        </w:sectPr>
      </w:pP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67" w:after="0"/>
        <w:ind w:left="212" w:right="0" w:hanging="210"/>
        <w:jc w:val="left"/>
        <w:rPr>
          <w:sz w:val="28"/>
        </w:rPr>
      </w:pPr>
      <w:r>
        <w:rPr>
          <w:sz w:val="28"/>
        </w:rPr>
        <w:t>Оформление</w:t>
      </w:r>
      <w:r>
        <w:rPr>
          <w:spacing w:val="-8"/>
          <w:sz w:val="28"/>
        </w:rPr>
        <w:t> </w:t>
      </w:r>
      <w:r>
        <w:rPr>
          <w:sz w:val="28"/>
        </w:rPr>
        <w:t>заголовков,</w:t>
      </w:r>
      <w:r>
        <w:rPr>
          <w:spacing w:val="-7"/>
          <w:sz w:val="28"/>
        </w:rPr>
        <w:t> </w:t>
      </w:r>
      <w:r>
        <w:rPr>
          <w:sz w:val="28"/>
        </w:rPr>
        <w:t>таблиц,</w:t>
      </w:r>
      <w:r>
        <w:rPr>
          <w:spacing w:val="-7"/>
          <w:sz w:val="28"/>
        </w:rPr>
        <w:t> </w:t>
      </w:r>
      <w:r>
        <w:rPr>
          <w:sz w:val="28"/>
        </w:rPr>
        <w:t>изображений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тд.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249" w:after="0"/>
        <w:ind w:left="721" w:right="144" w:hanging="360"/>
        <w:jc w:val="left"/>
        <w:rPr>
          <w:sz w:val="28"/>
        </w:rPr>
      </w:pPr>
      <w:r>
        <w:rPr>
          <w:sz w:val="28"/>
        </w:rPr>
        <w:t>Заголовки структурных элементов следует располагать в середине строки без точки в конце, прописными буквами, не подчеркивая. Каждый</w:t>
      </w:r>
      <w:r>
        <w:rPr>
          <w:spacing w:val="-4"/>
          <w:sz w:val="28"/>
        </w:rPr>
        <w:t> </w:t>
      </w:r>
      <w:r>
        <w:rPr>
          <w:sz w:val="28"/>
        </w:rPr>
        <w:t>структурный</w:t>
      </w:r>
      <w:r>
        <w:rPr>
          <w:spacing w:val="-4"/>
          <w:sz w:val="28"/>
        </w:rPr>
        <w:t> </w:t>
      </w:r>
      <w:r>
        <w:rPr>
          <w:sz w:val="28"/>
        </w:rPr>
        <w:t>элемент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каждый</w:t>
      </w:r>
      <w:r>
        <w:rPr>
          <w:spacing w:val="-4"/>
          <w:sz w:val="28"/>
        </w:rPr>
        <w:t> </w:t>
      </w:r>
      <w:r>
        <w:rPr>
          <w:sz w:val="28"/>
        </w:rPr>
        <w:t>раздел</w:t>
      </w:r>
      <w:r>
        <w:rPr>
          <w:spacing w:val="-5"/>
          <w:sz w:val="28"/>
        </w:rPr>
        <w:t> </w:t>
      </w:r>
      <w:r>
        <w:rPr>
          <w:sz w:val="28"/>
        </w:rPr>
        <w:t>основной</w:t>
      </w:r>
      <w:r>
        <w:rPr>
          <w:spacing w:val="-6"/>
          <w:sz w:val="28"/>
        </w:rPr>
        <w:t> </w:t>
      </w:r>
      <w:r>
        <w:rPr>
          <w:sz w:val="28"/>
        </w:rPr>
        <w:t>части</w:t>
      </w:r>
      <w:r>
        <w:rPr>
          <w:spacing w:val="-2"/>
          <w:sz w:val="28"/>
        </w:rPr>
        <w:t> </w:t>
      </w:r>
      <w:r>
        <w:rPr>
          <w:sz w:val="28"/>
        </w:rPr>
        <w:t>отчета начинаютс новой страницы;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549" w:hanging="360"/>
        <w:jc w:val="left"/>
        <w:rPr>
          <w:sz w:val="28"/>
        </w:rPr>
      </w:pPr>
      <w:r>
        <w:rPr>
          <w:sz w:val="28"/>
        </w:rPr>
        <w:t>Основную часть отчета следует делить на разделы, подразделы и пункты.</w:t>
      </w:r>
      <w:r>
        <w:rPr>
          <w:spacing w:val="-6"/>
          <w:sz w:val="28"/>
        </w:rPr>
        <w:t> </w:t>
      </w:r>
      <w:r>
        <w:rPr>
          <w:sz w:val="28"/>
        </w:rPr>
        <w:t>Пункты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5"/>
          <w:sz w:val="28"/>
        </w:rPr>
        <w:t> </w:t>
      </w:r>
      <w:r>
        <w:rPr>
          <w:sz w:val="28"/>
        </w:rPr>
        <w:t>необходимости</w:t>
      </w:r>
      <w:r>
        <w:rPr>
          <w:spacing w:val="-5"/>
          <w:sz w:val="28"/>
        </w:rPr>
        <w:t> </w:t>
      </w:r>
      <w:r>
        <w:rPr>
          <w:sz w:val="28"/>
        </w:rPr>
        <w:t>могут</w:t>
      </w:r>
      <w:r>
        <w:rPr>
          <w:spacing w:val="-6"/>
          <w:sz w:val="28"/>
        </w:rPr>
        <w:t> </w:t>
      </w:r>
      <w:r>
        <w:rPr>
          <w:sz w:val="28"/>
        </w:rPr>
        <w:t>делиться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подпункты. Разделы и подразделы отчета должны иметь заголовки. Пункты и подпункты, как правило, заголовков не имеют;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145" w:hanging="360"/>
        <w:jc w:val="left"/>
        <w:rPr>
          <w:sz w:val="28"/>
        </w:rPr>
      </w:pPr>
      <w:r>
        <w:rPr>
          <w:sz w:val="28"/>
        </w:rPr>
        <w:t>Заголовки разделов и подразделов основной части отчета следует начинать с абзацного отступа и размещать после порядкового номера, печатать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прописной</w:t>
      </w:r>
      <w:r>
        <w:rPr>
          <w:spacing w:val="-5"/>
          <w:sz w:val="28"/>
        </w:rPr>
        <w:t> </w:t>
      </w:r>
      <w:r>
        <w:rPr>
          <w:sz w:val="28"/>
        </w:rPr>
        <w:t>буквы,</w:t>
      </w:r>
      <w:r>
        <w:rPr>
          <w:spacing w:val="-5"/>
          <w:sz w:val="28"/>
        </w:rPr>
        <w:t> </w:t>
      </w:r>
      <w:r>
        <w:rPr>
          <w:sz w:val="28"/>
        </w:rPr>
        <w:t>полужирным</w:t>
      </w:r>
      <w:r>
        <w:rPr>
          <w:spacing w:val="-5"/>
          <w:sz w:val="28"/>
        </w:rPr>
        <w:t> </w:t>
      </w:r>
      <w:r>
        <w:rPr>
          <w:sz w:val="28"/>
        </w:rPr>
        <w:t>шрифтом,</w:t>
      </w:r>
      <w:r>
        <w:rPr>
          <w:spacing w:val="-7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подчеркивать, без точки в конце. Пункты и подпункты могут иметь только порядковый номер беззаголовка, начинающийся сабзацного отступа;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899" w:hanging="360"/>
        <w:jc w:val="left"/>
        <w:rPr>
          <w:sz w:val="28"/>
        </w:rPr>
      </w:pPr>
      <w:r>
        <w:rPr>
          <w:sz w:val="28"/>
        </w:rPr>
        <w:t>Если</w:t>
      </w:r>
      <w:r>
        <w:rPr>
          <w:spacing w:val="-6"/>
          <w:sz w:val="28"/>
        </w:rPr>
        <w:t> </w:t>
      </w:r>
      <w:r>
        <w:rPr>
          <w:sz w:val="28"/>
        </w:rPr>
        <w:t>заголовок</w:t>
      </w:r>
      <w:r>
        <w:rPr>
          <w:spacing w:val="-6"/>
          <w:sz w:val="28"/>
        </w:rPr>
        <w:t> </w:t>
      </w:r>
      <w:r>
        <w:rPr>
          <w:sz w:val="28"/>
        </w:rPr>
        <w:t>включает</w:t>
      </w:r>
      <w:r>
        <w:rPr>
          <w:spacing w:val="-6"/>
          <w:sz w:val="28"/>
        </w:rPr>
        <w:t> </w:t>
      </w:r>
      <w:r>
        <w:rPr>
          <w:sz w:val="28"/>
        </w:rPr>
        <w:t>несколько</w:t>
      </w:r>
      <w:r>
        <w:rPr>
          <w:spacing w:val="-5"/>
          <w:sz w:val="28"/>
        </w:rPr>
        <w:t> </w:t>
      </w:r>
      <w:r>
        <w:rPr>
          <w:sz w:val="28"/>
        </w:rPr>
        <w:t>предложений,</w:t>
      </w:r>
      <w:r>
        <w:rPr>
          <w:spacing w:val="-7"/>
          <w:sz w:val="28"/>
        </w:rPr>
        <w:t> </w:t>
      </w:r>
      <w:r>
        <w:rPr>
          <w:sz w:val="28"/>
        </w:rPr>
        <w:t>их</w:t>
      </w:r>
      <w:r>
        <w:rPr>
          <w:spacing w:val="-9"/>
          <w:sz w:val="28"/>
        </w:rPr>
        <w:t> </w:t>
      </w:r>
      <w:r>
        <w:rPr>
          <w:sz w:val="28"/>
        </w:rPr>
        <w:t>разделяют точками. Переносы слов в заголовках не допускаются;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173" w:hanging="360"/>
        <w:jc w:val="left"/>
        <w:rPr>
          <w:sz w:val="28"/>
        </w:rPr>
      </w:pPr>
      <w:r>
        <w:rPr>
          <w:sz w:val="28"/>
        </w:rPr>
        <w:t>Иллюстрации (чертежи, графики, схемы, компьютерные распечатки, диаграммы, фотоснимки) следует располагать в отчете непосредственно после текста отчета, где они упоминаются впервые, или на следующей странице (по возможности ближе к соответствующим</w:t>
      </w:r>
      <w:r>
        <w:rPr>
          <w:spacing w:val="-4"/>
          <w:sz w:val="28"/>
        </w:rPr>
        <w:t> </w:t>
      </w:r>
      <w:r>
        <w:rPr>
          <w:sz w:val="28"/>
        </w:rPr>
        <w:t>частям</w:t>
      </w:r>
      <w:r>
        <w:rPr>
          <w:spacing w:val="-4"/>
          <w:sz w:val="28"/>
        </w:rPr>
        <w:t> </w:t>
      </w:r>
      <w:r>
        <w:rPr>
          <w:sz w:val="28"/>
        </w:rPr>
        <w:t>текста</w:t>
      </w:r>
      <w:r>
        <w:rPr>
          <w:spacing w:val="-4"/>
          <w:sz w:val="28"/>
        </w:rPr>
        <w:t> </w:t>
      </w:r>
      <w:r>
        <w:rPr>
          <w:sz w:val="28"/>
        </w:rPr>
        <w:t>отчета).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все</w:t>
      </w:r>
      <w:r>
        <w:rPr>
          <w:spacing w:val="-4"/>
          <w:sz w:val="28"/>
        </w:rPr>
        <w:t> </w:t>
      </w:r>
      <w:r>
        <w:rPr>
          <w:sz w:val="28"/>
        </w:rPr>
        <w:t>иллюстрации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отчете должны быть даны ссылки. При ссылке необходимо писать слово "рисунок"и его номер, например:"в соответствии с рисунком 2"и т.д.;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264" w:hanging="360"/>
        <w:jc w:val="left"/>
        <w:rPr>
          <w:sz w:val="28"/>
        </w:rPr>
      </w:pPr>
      <w:r>
        <w:rPr>
          <w:sz w:val="28"/>
        </w:rPr>
        <w:t>Чертежи,</w:t>
      </w:r>
      <w:r>
        <w:rPr>
          <w:spacing w:val="-6"/>
          <w:sz w:val="28"/>
        </w:rPr>
        <w:t> </w:t>
      </w:r>
      <w:r>
        <w:rPr>
          <w:sz w:val="28"/>
        </w:rPr>
        <w:t>графики,</w:t>
      </w:r>
      <w:r>
        <w:rPr>
          <w:spacing w:val="-6"/>
          <w:sz w:val="28"/>
        </w:rPr>
        <w:t> </w:t>
      </w:r>
      <w:r>
        <w:rPr>
          <w:sz w:val="28"/>
        </w:rPr>
        <w:t>диаграммы,</w:t>
      </w:r>
      <w:r>
        <w:rPr>
          <w:spacing w:val="-6"/>
          <w:sz w:val="28"/>
        </w:rPr>
        <w:t> </w:t>
      </w:r>
      <w:r>
        <w:rPr>
          <w:sz w:val="28"/>
        </w:rPr>
        <w:t>схемы,</w:t>
      </w:r>
      <w:r>
        <w:rPr>
          <w:spacing w:val="-5"/>
          <w:sz w:val="28"/>
        </w:rPr>
        <w:t> </w:t>
      </w:r>
      <w:r>
        <w:rPr>
          <w:sz w:val="28"/>
        </w:rPr>
        <w:t>помещаемые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отчете,</w:t>
      </w:r>
      <w:r>
        <w:rPr>
          <w:spacing w:val="-6"/>
          <w:sz w:val="28"/>
        </w:rPr>
        <w:t> </w:t>
      </w:r>
      <w:r>
        <w:rPr>
          <w:sz w:val="28"/>
        </w:rPr>
        <w:t>должны соответствовать требованиям стандартов Единой системы конструкторской документации (ЕСКД);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498" w:hanging="360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4"/>
          <w:sz w:val="28"/>
        </w:rPr>
        <w:t> </w:t>
      </w:r>
      <w:r>
        <w:rPr>
          <w:sz w:val="28"/>
        </w:rPr>
        <w:t>иллюстраций</w:t>
      </w:r>
      <w:r>
        <w:rPr>
          <w:spacing w:val="-5"/>
          <w:sz w:val="28"/>
        </w:rPr>
        <w:t> </w:t>
      </w:r>
      <w:r>
        <w:rPr>
          <w:sz w:val="28"/>
        </w:rPr>
        <w:t>должно</w:t>
      </w:r>
      <w:r>
        <w:rPr>
          <w:spacing w:val="-8"/>
          <w:sz w:val="28"/>
        </w:rPr>
        <w:t> </w:t>
      </w:r>
      <w:r>
        <w:rPr>
          <w:sz w:val="28"/>
        </w:rPr>
        <w:t>быть</w:t>
      </w:r>
      <w:r>
        <w:rPr>
          <w:spacing w:val="-10"/>
          <w:sz w:val="28"/>
        </w:rPr>
        <w:t> </w:t>
      </w:r>
      <w:r>
        <w:rPr>
          <w:sz w:val="28"/>
        </w:rPr>
        <w:t>достаточным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пояснения излагаемого текста отчета. Не рекомендуется в отчете о НИР приводить объемные рисунки;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889" w:hanging="360"/>
        <w:jc w:val="left"/>
        <w:rPr>
          <w:sz w:val="28"/>
        </w:rPr>
      </w:pPr>
      <w:r>
        <w:rPr>
          <w:sz w:val="28"/>
        </w:rPr>
        <w:t>Иллюстрации, за исключением иллюстраций, приведенных в приложениях,</w:t>
      </w:r>
      <w:r>
        <w:rPr>
          <w:spacing w:val="-8"/>
          <w:sz w:val="28"/>
        </w:rPr>
        <w:t> </w:t>
      </w:r>
      <w:r>
        <w:rPr>
          <w:sz w:val="28"/>
        </w:rPr>
        <w:t>следует</w:t>
      </w:r>
      <w:r>
        <w:rPr>
          <w:spacing w:val="-7"/>
          <w:sz w:val="28"/>
        </w:rPr>
        <w:t> </w:t>
      </w:r>
      <w:r>
        <w:rPr>
          <w:sz w:val="28"/>
        </w:rPr>
        <w:t>нумеровать</w:t>
      </w:r>
      <w:r>
        <w:rPr>
          <w:spacing w:val="-9"/>
          <w:sz w:val="28"/>
        </w:rPr>
        <w:t> </w:t>
      </w:r>
      <w:r>
        <w:rPr>
          <w:sz w:val="28"/>
        </w:rPr>
        <w:t>арабскими</w:t>
      </w:r>
      <w:r>
        <w:rPr>
          <w:spacing w:val="-7"/>
          <w:sz w:val="28"/>
        </w:rPr>
        <w:t> </w:t>
      </w:r>
      <w:r>
        <w:rPr>
          <w:sz w:val="28"/>
        </w:rPr>
        <w:t>цифрами</w:t>
      </w:r>
      <w:r>
        <w:rPr>
          <w:spacing w:val="-7"/>
          <w:sz w:val="28"/>
        </w:rPr>
        <w:t> </w:t>
      </w:r>
      <w:r>
        <w:rPr>
          <w:sz w:val="28"/>
        </w:rPr>
        <w:t>сквозной нумерацией. Если</w:t>
      </w:r>
      <w:r>
        <w:rPr>
          <w:spacing w:val="-1"/>
          <w:sz w:val="28"/>
        </w:rPr>
        <w:t> </w:t>
      </w:r>
      <w:r>
        <w:rPr>
          <w:sz w:val="28"/>
        </w:rPr>
        <w:t>рисунок один, то он обозначается: Рисунок 1;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724" w:hanging="360"/>
        <w:jc w:val="left"/>
        <w:rPr>
          <w:sz w:val="28"/>
        </w:rPr>
      </w:pPr>
      <w:r>
        <w:rPr>
          <w:sz w:val="28"/>
        </w:rPr>
        <w:t>Цифровой</w:t>
      </w:r>
      <w:r>
        <w:rPr>
          <w:spacing w:val="-5"/>
          <w:sz w:val="28"/>
        </w:rPr>
        <w:t> </w:t>
      </w:r>
      <w:r>
        <w:rPr>
          <w:sz w:val="28"/>
        </w:rPr>
        <w:t>материал</w:t>
      </w:r>
      <w:r>
        <w:rPr>
          <w:spacing w:val="-7"/>
          <w:sz w:val="28"/>
        </w:rPr>
        <w:t> </w:t>
      </w:r>
      <w:r>
        <w:rPr>
          <w:sz w:val="28"/>
        </w:rPr>
        <w:t>должен</w:t>
      </w:r>
      <w:r>
        <w:rPr>
          <w:spacing w:val="-7"/>
          <w:sz w:val="28"/>
        </w:rPr>
        <w:t> </w:t>
      </w:r>
      <w:r>
        <w:rPr>
          <w:sz w:val="28"/>
        </w:rPr>
        <w:t>оформляться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виде</w:t>
      </w:r>
      <w:r>
        <w:rPr>
          <w:spacing w:val="-5"/>
          <w:sz w:val="28"/>
        </w:rPr>
        <w:t> </w:t>
      </w:r>
      <w:r>
        <w:rPr>
          <w:sz w:val="28"/>
        </w:rPr>
        <w:t>таблиц.</w:t>
      </w:r>
      <w:r>
        <w:rPr>
          <w:spacing w:val="-6"/>
          <w:sz w:val="28"/>
        </w:rPr>
        <w:t> </w:t>
      </w:r>
      <w:r>
        <w:rPr>
          <w:sz w:val="28"/>
        </w:rPr>
        <w:t>Таблицы применяют для наглядности и удобства сравнения показателей;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109" w:hanging="360"/>
        <w:jc w:val="left"/>
        <w:rPr>
          <w:sz w:val="28"/>
        </w:rPr>
      </w:pPr>
      <w:r>
        <w:rPr>
          <w:sz w:val="28"/>
        </w:rPr>
        <w:t>Таблицу</w:t>
      </w:r>
      <w:r>
        <w:rPr>
          <w:spacing w:val="-7"/>
          <w:sz w:val="28"/>
        </w:rPr>
        <w:t> </w:t>
      </w:r>
      <w:r>
        <w:rPr>
          <w:sz w:val="28"/>
        </w:rPr>
        <w:t>следует</w:t>
      </w:r>
      <w:r>
        <w:rPr>
          <w:spacing w:val="-4"/>
          <w:sz w:val="28"/>
        </w:rPr>
        <w:t> </w:t>
      </w:r>
      <w:r>
        <w:rPr>
          <w:sz w:val="28"/>
        </w:rPr>
        <w:t>располагать</w:t>
      </w:r>
      <w:r>
        <w:rPr>
          <w:spacing w:val="-5"/>
          <w:sz w:val="28"/>
        </w:rPr>
        <w:t> </w:t>
      </w:r>
      <w:r>
        <w:rPr>
          <w:sz w:val="28"/>
        </w:rPr>
        <w:t>непосредственно</w:t>
      </w:r>
      <w:r>
        <w:rPr>
          <w:spacing w:val="-7"/>
          <w:sz w:val="28"/>
        </w:rPr>
        <w:t> </w:t>
      </w:r>
      <w:r>
        <w:rPr>
          <w:sz w:val="28"/>
        </w:rPr>
        <w:t>после</w:t>
      </w:r>
      <w:r>
        <w:rPr>
          <w:spacing w:val="-6"/>
          <w:sz w:val="28"/>
        </w:rPr>
        <w:t> </w:t>
      </w:r>
      <w:r>
        <w:rPr>
          <w:sz w:val="28"/>
        </w:rPr>
        <w:t>текста,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котором она упоминается впервые, или на следующей странице;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0" w:after="0"/>
        <w:ind w:left="721" w:right="261" w:hanging="360"/>
        <w:jc w:val="left"/>
        <w:rPr>
          <w:sz w:val="28"/>
        </w:rPr>
      </w:pPr>
      <w:r>
        <w:rPr>
          <w:sz w:val="28"/>
        </w:rPr>
        <w:t>Наименование таблицы, при ее наличии, должно отражать ее содержание,</w:t>
      </w:r>
      <w:r>
        <w:rPr>
          <w:spacing w:val="-9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z w:val="28"/>
        </w:rPr>
        <w:t>точным,</w:t>
      </w:r>
      <w:r>
        <w:rPr>
          <w:spacing w:val="-7"/>
          <w:sz w:val="28"/>
        </w:rPr>
        <w:t> </w:t>
      </w:r>
      <w:r>
        <w:rPr>
          <w:sz w:val="28"/>
        </w:rPr>
        <w:t>кратким.</w:t>
      </w:r>
      <w:r>
        <w:rPr>
          <w:spacing w:val="-7"/>
          <w:sz w:val="28"/>
        </w:rPr>
        <w:t> </w:t>
      </w:r>
      <w:r>
        <w:rPr>
          <w:sz w:val="28"/>
        </w:rPr>
        <w:t>Наименование</w:t>
      </w:r>
      <w:r>
        <w:rPr>
          <w:spacing w:val="-5"/>
          <w:sz w:val="28"/>
        </w:rPr>
        <w:t> </w:t>
      </w:r>
      <w:r>
        <w:rPr>
          <w:sz w:val="28"/>
        </w:rPr>
        <w:t>следует</w:t>
      </w:r>
      <w:r>
        <w:rPr>
          <w:spacing w:val="-5"/>
          <w:sz w:val="28"/>
        </w:rPr>
        <w:t> </w:t>
      </w:r>
      <w:r>
        <w:rPr>
          <w:sz w:val="28"/>
        </w:rPr>
        <w:t>помещать</w:t>
      </w:r>
    </w:p>
    <w:p>
      <w:pPr>
        <w:pStyle w:val="ListParagraph"/>
        <w:spacing w:after="0" w:line="273" w:lineRule="auto"/>
        <w:jc w:val="left"/>
        <w:rPr>
          <w:sz w:val="28"/>
        </w:rPr>
        <w:sectPr>
          <w:pgSz w:w="11910" w:h="16840"/>
          <w:pgMar w:top="1040" w:bottom="280" w:left="1700" w:right="850"/>
        </w:sectPr>
      </w:pPr>
    </w:p>
    <w:p>
      <w:pPr>
        <w:pStyle w:val="BodyText"/>
        <w:spacing w:line="276" w:lineRule="auto" w:before="67"/>
        <w:ind w:right="730" w:firstLine="0"/>
        <w:jc w:val="both"/>
      </w:pPr>
      <w:r>
        <w:rPr/>
        <w:t>над</w:t>
      </w:r>
      <w:r>
        <w:rPr>
          <w:spacing w:val="-3"/>
        </w:rPr>
        <w:t> </w:t>
      </w:r>
      <w:r>
        <w:rPr/>
        <w:t>таблицей</w:t>
      </w:r>
      <w:r>
        <w:rPr>
          <w:spacing w:val="-4"/>
        </w:rPr>
        <w:t> </w:t>
      </w:r>
      <w:r>
        <w:rPr/>
        <w:t>слева,</w:t>
      </w:r>
      <w:r>
        <w:rPr>
          <w:spacing w:val="-8"/>
        </w:rPr>
        <w:t> </w:t>
      </w:r>
      <w:r>
        <w:rPr/>
        <w:t>без</w:t>
      </w:r>
      <w:r>
        <w:rPr>
          <w:spacing w:val="-5"/>
        </w:rPr>
        <w:t> </w:t>
      </w:r>
      <w:r>
        <w:rPr/>
        <w:t>абзацного</w:t>
      </w:r>
      <w:r>
        <w:rPr>
          <w:spacing w:val="-7"/>
        </w:rPr>
        <w:t> </w:t>
      </w:r>
      <w:r>
        <w:rPr/>
        <w:t>отступа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следующем</w:t>
      </w:r>
      <w:r>
        <w:rPr>
          <w:spacing w:val="-4"/>
        </w:rPr>
        <w:t> </w:t>
      </w:r>
      <w:r>
        <w:rPr/>
        <w:t>формате: Таблица</w:t>
      </w:r>
      <w:r>
        <w:rPr>
          <w:spacing w:val="-6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таблицы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Наименование</w:t>
      </w:r>
      <w:r>
        <w:rPr>
          <w:spacing w:val="-6"/>
        </w:rPr>
        <w:t> </w:t>
      </w:r>
      <w:r>
        <w:rPr/>
        <w:t>таблицы.</w:t>
      </w:r>
      <w:r>
        <w:rPr>
          <w:spacing w:val="-7"/>
        </w:rPr>
        <w:t> </w:t>
      </w:r>
      <w:r>
        <w:rPr/>
        <w:t>Наименование таблицы приводят с прописной буквы без точки в конце;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20" w:hanging="360"/>
        <w:jc w:val="left"/>
        <w:rPr>
          <w:sz w:val="28"/>
        </w:rPr>
      </w:pPr>
      <w:r>
        <w:rPr>
          <w:sz w:val="28"/>
        </w:rPr>
        <w:t>Заголовки</w:t>
      </w:r>
      <w:r>
        <w:rPr>
          <w:spacing w:val="-3"/>
          <w:sz w:val="28"/>
        </w:rPr>
        <w:t> </w:t>
      </w:r>
      <w:r>
        <w:rPr>
          <w:sz w:val="28"/>
        </w:rPr>
        <w:t>граф</w:t>
      </w:r>
      <w:r>
        <w:rPr>
          <w:spacing w:val="-1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строк</w:t>
      </w:r>
      <w:r>
        <w:rPr>
          <w:spacing w:val="-3"/>
          <w:sz w:val="28"/>
        </w:rPr>
        <w:t> </w:t>
      </w:r>
      <w:r>
        <w:rPr>
          <w:sz w:val="28"/>
        </w:rPr>
        <w:t>таблицы</w:t>
      </w:r>
      <w:r>
        <w:rPr>
          <w:spacing w:val="-3"/>
          <w:sz w:val="28"/>
        </w:rPr>
        <w:t> </w:t>
      </w:r>
      <w:r>
        <w:rPr>
          <w:sz w:val="28"/>
        </w:rPr>
        <w:t>следует</w:t>
      </w:r>
      <w:r>
        <w:rPr>
          <w:spacing w:val="-4"/>
          <w:sz w:val="28"/>
        </w:rPr>
        <w:t> </w:t>
      </w:r>
      <w:r>
        <w:rPr>
          <w:sz w:val="28"/>
        </w:rPr>
        <w:t>печатать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прописной</w:t>
      </w:r>
      <w:r>
        <w:rPr>
          <w:spacing w:val="-3"/>
          <w:sz w:val="28"/>
        </w:rPr>
        <w:t> </w:t>
      </w:r>
      <w:r>
        <w:rPr>
          <w:sz w:val="28"/>
        </w:rPr>
        <w:t>буквы,</w:t>
      </w:r>
      <w:r>
        <w:rPr>
          <w:spacing w:val="-3"/>
          <w:sz w:val="28"/>
        </w:rPr>
        <w:t> </w:t>
      </w:r>
      <w:r>
        <w:rPr>
          <w:sz w:val="28"/>
        </w:rPr>
        <w:t>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ставятся. Названия заголовков и подзаголовков таблиц указывают в единственном числе;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17" w:hanging="360"/>
        <w:jc w:val="left"/>
        <w:rPr>
          <w:sz w:val="28"/>
        </w:rPr>
      </w:pPr>
      <w:r>
        <w:rPr>
          <w:sz w:val="28"/>
        </w:rPr>
        <w:t>Примечания приводят в отчете, если необходимы пояснения или справочные данные к содержанию текста, таблиц или графического материала.</w:t>
      </w:r>
      <w:r>
        <w:rPr>
          <w:spacing w:val="-5"/>
          <w:sz w:val="28"/>
        </w:rPr>
        <w:t> </w:t>
      </w:r>
      <w:r>
        <w:rPr>
          <w:sz w:val="28"/>
        </w:rPr>
        <w:t>Слово</w:t>
      </w:r>
      <w:r>
        <w:rPr>
          <w:spacing w:val="-3"/>
          <w:sz w:val="28"/>
        </w:rPr>
        <w:t> </w:t>
      </w:r>
      <w:r>
        <w:rPr>
          <w:sz w:val="28"/>
        </w:rPr>
        <w:t>"Примечание"</w:t>
      </w:r>
      <w:r>
        <w:rPr>
          <w:spacing w:val="-2"/>
          <w:sz w:val="28"/>
        </w:rPr>
        <w:t> </w:t>
      </w:r>
      <w:r>
        <w:rPr>
          <w:sz w:val="28"/>
        </w:rPr>
        <w:t>следует</w:t>
      </w:r>
      <w:r>
        <w:rPr>
          <w:spacing w:val="-4"/>
          <w:sz w:val="28"/>
        </w:rPr>
        <w:t> </w:t>
      </w:r>
      <w:r>
        <w:rPr>
          <w:sz w:val="28"/>
        </w:rPr>
        <w:t>печатать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прописной</w:t>
      </w:r>
      <w:r>
        <w:rPr>
          <w:spacing w:val="-4"/>
          <w:sz w:val="28"/>
        </w:rPr>
        <w:t> </w:t>
      </w:r>
      <w:r>
        <w:rPr>
          <w:sz w:val="28"/>
        </w:rPr>
        <w:t>буквы,</w:t>
      </w:r>
      <w:r>
        <w:rPr>
          <w:spacing w:val="-5"/>
          <w:sz w:val="28"/>
        </w:rPr>
        <w:t> </w:t>
      </w:r>
      <w:r>
        <w:rPr>
          <w:sz w:val="28"/>
        </w:rPr>
        <w:t>с абзацного отступа, не подчеркивая;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13" w:hanging="360"/>
        <w:jc w:val="left"/>
        <w:rPr>
          <w:sz w:val="28"/>
        </w:rPr>
      </w:pPr>
      <w:r>
        <w:rPr>
          <w:sz w:val="28"/>
        </w:rPr>
        <w:t>Уравнения и формулы следует выделять из текста в отдельную строку. Выше и ниже каждой формулы или уравнения должно быть оставлено не</w:t>
      </w:r>
      <w:r>
        <w:rPr>
          <w:spacing w:val="-3"/>
          <w:sz w:val="28"/>
        </w:rPr>
        <w:t> </w:t>
      </w:r>
      <w:r>
        <w:rPr>
          <w:sz w:val="28"/>
        </w:rPr>
        <w:t>менее</w:t>
      </w:r>
      <w:r>
        <w:rPr>
          <w:spacing w:val="-3"/>
          <w:sz w:val="28"/>
        </w:rPr>
        <w:t> </w:t>
      </w:r>
      <w:r>
        <w:rPr>
          <w:sz w:val="28"/>
        </w:rPr>
        <w:t>одной</w:t>
      </w:r>
      <w:r>
        <w:rPr>
          <w:spacing w:val="-3"/>
          <w:sz w:val="28"/>
        </w:rPr>
        <w:t> </w:t>
      </w:r>
      <w:r>
        <w:rPr>
          <w:sz w:val="28"/>
        </w:rPr>
        <w:t>свободной</w:t>
      </w:r>
      <w:r>
        <w:rPr>
          <w:spacing w:val="-3"/>
          <w:sz w:val="28"/>
        </w:rPr>
        <w:t> </w:t>
      </w:r>
      <w:r>
        <w:rPr>
          <w:sz w:val="28"/>
        </w:rPr>
        <w:t>строки.</w:t>
      </w:r>
      <w:r>
        <w:rPr>
          <w:spacing w:val="-4"/>
          <w:sz w:val="28"/>
        </w:rPr>
        <w:t> </w:t>
      </w:r>
      <w:r>
        <w:rPr>
          <w:sz w:val="28"/>
        </w:rPr>
        <w:t>Если</w:t>
      </w:r>
      <w:r>
        <w:rPr>
          <w:spacing w:val="-6"/>
          <w:sz w:val="28"/>
        </w:rPr>
        <w:t> </w:t>
      </w:r>
      <w:r>
        <w:rPr>
          <w:sz w:val="28"/>
        </w:rPr>
        <w:t>уравнение</w:t>
      </w:r>
      <w:r>
        <w:rPr>
          <w:spacing w:val="-3"/>
          <w:sz w:val="28"/>
        </w:rPr>
        <w:t> </w:t>
      </w:r>
      <w:r>
        <w:rPr>
          <w:sz w:val="28"/>
        </w:rPr>
        <w:t>не</w:t>
      </w:r>
      <w:r>
        <w:rPr>
          <w:spacing w:val="-3"/>
          <w:sz w:val="28"/>
        </w:rPr>
        <w:t> </w:t>
      </w:r>
      <w:r>
        <w:rPr>
          <w:sz w:val="28"/>
        </w:rPr>
        <w:t>умещается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одну строку, оно должно быть перенесено после знака равенства (=) или после</w:t>
      </w:r>
      <w:r>
        <w:rPr>
          <w:spacing w:val="-4"/>
          <w:sz w:val="28"/>
        </w:rPr>
        <w:t> </w:t>
      </w:r>
      <w:r>
        <w:rPr>
          <w:sz w:val="28"/>
        </w:rPr>
        <w:t>знаков</w:t>
      </w:r>
      <w:r>
        <w:rPr>
          <w:spacing w:val="-3"/>
          <w:sz w:val="28"/>
        </w:rPr>
        <w:t> </w:t>
      </w:r>
      <w:r>
        <w:rPr>
          <w:sz w:val="28"/>
        </w:rPr>
        <w:t>плюс</w:t>
      </w:r>
      <w:r>
        <w:rPr>
          <w:spacing w:val="-2"/>
          <w:sz w:val="28"/>
        </w:rPr>
        <w:t> </w:t>
      </w:r>
      <w:r>
        <w:rPr>
          <w:sz w:val="28"/>
        </w:rPr>
        <w:t>(+),</w:t>
      </w:r>
      <w:r>
        <w:rPr>
          <w:spacing w:val="-3"/>
          <w:sz w:val="28"/>
        </w:rPr>
        <w:t> </w:t>
      </w:r>
      <w:r>
        <w:rPr>
          <w:sz w:val="28"/>
        </w:rPr>
        <w:t>минус</w:t>
      </w:r>
      <w:r>
        <w:rPr>
          <w:spacing w:val="-2"/>
          <w:sz w:val="28"/>
        </w:rPr>
        <w:t> </w:t>
      </w:r>
      <w:r>
        <w:rPr>
          <w:sz w:val="28"/>
        </w:rPr>
        <w:t>(-),</w:t>
      </w:r>
      <w:r>
        <w:rPr>
          <w:spacing w:val="-3"/>
          <w:sz w:val="28"/>
        </w:rPr>
        <w:t> </w:t>
      </w:r>
      <w:r>
        <w:rPr>
          <w:sz w:val="28"/>
        </w:rPr>
        <w:t>умножения</w:t>
      </w:r>
      <w:r>
        <w:rPr>
          <w:spacing w:val="-2"/>
          <w:sz w:val="28"/>
        </w:rPr>
        <w:t> </w:t>
      </w:r>
      <w:r>
        <w:rPr>
          <w:sz w:val="28"/>
        </w:rPr>
        <w:t>(х),</w:t>
      </w:r>
      <w:r>
        <w:rPr>
          <w:spacing w:val="-5"/>
          <w:sz w:val="28"/>
        </w:rPr>
        <w:t> </w:t>
      </w:r>
      <w:r>
        <w:rPr>
          <w:sz w:val="28"/>
        </w:rPr>
        <w:t>деления</w:t>
      </w:r>
      <w:r>
        <w:rPr>
          <w:spacing w:val="-2"/>
          <w:sz w:val="28"/>
        </w:rPr>
        <w:t> </w:t>
      </w:r>
      <w:r>
        <w:rPr>
          <w:sz w:val="28"/>
        </w:rPr>
        <w:t>(:)</w:t>
      </w:r>
      <w:r>
        <w:rPr>
          <w:spacing w:val="-4"/>
          <w:sz w:val="28"/>
        </w:rPr>
        <w:t> </w:t>
      </w:r>
      <w:r>
        <w:rPr>
          <w:sz w:val="28"/>
        </w:rPr>
        <w:t>или</w:t>
      </w:r>
      <w:r>
        <w:rPr>
          <w:spacing w:val="-2"/>
          <w:sz w:val="28"/>
        </w:rPr>
        <w:t> </w:t>
      </w:r>
      <w:r>
        <w:rPr>
          <w:sz w:val="28"/>
        </w:rPr>
        <w:t>других математических знаков. На новой строке знак повторяется. При переносе формулы на знаке, символизирующем операцию умножения, применяют знак "X";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0" w:after="0"/>
        <w:ind w:left="721" w:right="92" w:hanging="360"/>
        <w:jc w:val="left"/>
        <w:rPr>
          <w:sz w:val="28"/>
        </w:rPr>
      </w:pPr>
      <w:r>
        <w:rPr>
          <w:sz w:val="28"/>
        </w:rPr>
        <w:t>Формулы, помещаемые в приложениях, нумеруются арабскими цифрами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пределах</w:t>
      </w:r>
      <w:r>
        <w:rPr>
          <w:spacing w:val="-6"/>
          <w:sz w:val="28"/>
        </w:rPr>
        <w:t> </w:t>
      </w:r>
      <w:r>
        <w:rPr>
          <w:sz w:val="28"/>
        </w:rPr>
        <w:t>каждого</w:t>
      </w:r>
      <w:r>
        <w:rPr>
          <w:spacing w:val="-4"/>
          <w:sz w:val="28"/>
        </w:rPr>
        <w:t> </w:t>
      </w:r>
      <w:r>
        <w:rPr>
          <w:sz w:val="28"/>
        </w:rPr>
        <w:t>приложения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добавлением</w:t>
      </w:r>
      <w:r>
        <w:rPr>
          <w:spacing w:val="-8"/>
          <w:sz w:val="28"/>
        </w:rPr>
        <w:t> </w:t>
      </w:r>
      <w:r>
        <w:rPr>
          <w:sz w:val="28"/>
        </w:rPr>
        <w:t>перед</w:t>
      </w:r>
      <w:r>
        <w:rPr>
          <w:spacing w:val="-4"/>
          <w:sz w:val="28"/>
        </w:rPr>
        <w:t> </w:t>
      </w:r>
      <w:r>
        <w:rPr>
          <w:sz w:val="28"/>
        </w:rPr>
        <w:t>каждой цифрой обозначения приложения.</w:t>
      </w:r>
    </w:p>
    <w:p>
      <w:pPr>
        <w:pStyle w:val="BodyText"/>
        <w:ind w:left="0" w:firstLine="0"/>
      </w:pPr>
    </w:p>
    <w:p>
      <w:pPr>
        <w:pStyle w:val="BodyText"/>
        <w:spacing w:before="113"/>
        <w:ind w:left="0" w:firstLine="0"/>
      </w:pPr>
    </w:p>
    <w:p>
      <w:pPr>
        <w:pStyle w:val="BodyText"/>
        <w:spacing w:line="276" w:lineRule="auto"/>
        <w:ind w:left="2" w:right="912" w:firstLine="0"/>
      </w:pPr>
      <w:r>
        <w:rPr/>
        <w:t>Ссылка на ГОСТ: </w:t>
      </w:r>
      <w:hyperlink r:id="rId5">
        <w:r>
          <w:rPr>
            <w:color w:val="0000FF"/>
            <w:spacing w:val="-2"/>
            <w:u w:val="single" w:color="0000FF"/>
          </w:rPr>
          <w:t>https://www.tsu.ru/upload/medialibrary/235/gost_7.32_2017.pdf</w:t>
        </w:r>
      </w:hyperlink>
    </w:p>
    <w:p>
      <w:pPr>
        <w:pStyle w:val="BodyText"/>
        <w:ind w:left="0" w:firstLine="0"/>
      </w:pPr>
    </w:p>
    <w:p>
      <w:pPr>
        <w:pStyle w:val="BodyText"/>
        <w:spacing w:before="126"/>
        <w:ind w:left="0" w:firstLine="0"/>
      </w:pPr>
    </w:p>
    <w:p>
      <w:pPr>
        <w:pStyle w:val="BodyText"/>
        <w:spacing w:line="424" w:lineRule="auto"/>
        <w:ind w:left="2" w:right="912" w:firstLine="0"/>
      </w:pPr>
      <w:r>
        <w:rPr>
          <w:u w:val="single"/>
        </w:rPr>
        <w:t>ГОСТ,</w:t>
      </w:r>
      <w:r>
        <w:rPr>
          <w:spacing w:val="-7"/>
          <w:u w:val="single"/>
        </w:rPr>
        <w:t> </w:t>
      </w:r>
      <w:r>
        <w:rPr>
          <w:u w:val="single"/>
        </w:rPr>
        <w:t>отвечающий</w:t>
      </w:r>
      <w:r>
        <w:rPr>
          <w:spacing w:val="-9"/>
          <w:u w:val="single"/>
        </w:rPr>
        <w:t> </w:t>
      </w:r>
      <w:r>
        <w:rPr>
          <w:u w:val="single"/>
        </w:rPr>
        <w:t>за</w:t>
      </w:r>
      <w:r>
        <w:rPr>
          <w:spacing w:val="-7"/>
          <w:u w:val="single"/>
        </w:rPr>
        <w:t> </w:t>
      </w:r>
      <w:r>
        <w:rPr>
          <w:u w:val="single"/>
        </w:rPr>
        <w:t>оформление</w:t>
      </w:r>
      <w:r>
        <w:rPr>
          <w:spacing w:val="-6"/>
          <w:u w:val="single"/>
        </w:rPr>
        <w:t> </w:t>
      </w:r>
      <w:r>
        <w:rPr>
          <w:u w:val="single"/>
        </w:rPr>
        <w:t>библиографической</w:t>
      </w:r>
      <w:r>
        <w:rPr>
          <w:spacing w:val="-9"/>
          <w:u w:val="single"/>
        </w:rPr>
        <w:t> </w:t>
      </w:r>
      <w:r>
        <w:rPr>
          <w:u w:val="single"/>
        </w:rPr>
        <w:t>ссылки</w:t>
      </w:r>
      <w:r>
        <w:rPr/>
        <w:t> Ссылка на ГОСТ:</w:t>
      </w:r>
    </w:p>
    <w:p>
      <w:pPr>
        <w:pStyle w:val="BodyText"/>
        <w:spacing w:line="424" w:lineRule="auto"/>
        <w:ind w:left="2" w:right="3775" w:firstLine="0"/>
      </w:pPr>
      <w:hyperlink r:id="rId6">
        <w:r>
          <w:rPr>
            <w:color w:val="0000FF"/>
            <w:spacing w:val="-2"/>
            <w:u w:val="single" w:color="0000FF"/>
          </w:rPr>
          <w:t>https://docs.cntd.ru/document/1200063713</w:t>
        </w:r>
      </w:hyperlink>
      <w:r>
        <w:rPr>
          <w:color w:val="0000FF"/>
          <w:spacing w:val="-2"/>
        </w:rPr>
        <w:t> </w:t>
      </w:r>
      <w:r>
        <w:rPr>
          <w:spacing w:val="-2"/>
        </w:rPr>
        <w:t>Статья:</w:t>
      </w:r>
    </w:p>
    <w:p>
      <w:pPr>
        <w:pStyle w:val="BodyText"/>
        <w:spacing w:line="276" w:lineRule="auto" w:before="3"/>
        <w:ind w:left="2" w:right="336" w:firstLine="0"/>
      </w:pPr>
      <w:hyperlink r:id="rId7">
        <w:r>
          <w:rPr>
            <w:color w:val="0000FF"/>
            <w:spacing w:val="-2"/>
            <w:u w:val="single" w:color="0000FF"/>
          </w:rPr>
          <w:t>https://cyberleninka.ru/article/n/razrabotka-programmnogo-obespecheniya-dlya-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raboty-s-programmatorami/viewer</w:t>
        </w:r>
      </w:hyperlink>
    </w:p>
    <w:p>
      <w:pPr>
        <w:pStyle w:val="BodyText"/>
        <w:spacing w:after="0" w:line="276" w:lineRule="auto"/>
        <w:sectPr>
          <w:pgSz w:w="11910" w:h="16840"/>
          <w:pgMar w:top="1040" w:bottom="280" w:left="1700" w:right="850"/>
        </w:sectPr>
      </w:pPr>
    </w:p>
    <w:p>
      <w:pPr>
        <w:pStyle w:val="BodyText"/>
        <w:spacing w:before="67"/>
        <w:ind w:left="2" w:firstLine="0"/>
      </w:pPr>
      <w:r>
        <w:rPr/>
        <w:t>Пример</w:t>
      </w:r>
      <w:r>
        <w:rPr>
          <w:spacing w:val="-12"/>
        </w:rPr>
        <w:t> </w:t>
      </w:r>
      <w:r>
        <w:rPr/>
        <w:t>оформления</w:t>
      </w:r>
      <w:r>
        <w:rPr>
          <w:spacing w:val="-11"/>
        </w:rPr>
        <w:t> </w:t>
      </w:r>
      <w:r>
        <w:rPr/>
        <w:t>библиографической</w:t>
      </w:r>
      <w:r>
        <w:rPr>
          <w:spacing w:val="-10"/>
        </w:rPr>
        <w:t> </w:t>
      </w:r>
      <w:r>
        <w:rPr>
          <w:spacing w:val="-2"/>
        </w:rPr>
        <w:t>ссылки:</w:t>
      </w:r>
    </w:p>
    <w:p>
      <w:pPr>
        <w:pStyle w:val="BodyText"/>
        <w:spacing w:line="276" w:lineRule="auto" w:before="250"/>
        <w:ind w:left="2" w:right="339" w:firstLine="0"/>
      </w:pPr>
      <w:r>
        <w:rPr/>
        <w:t>Лавров</w:t>
      </w:r>
      <w:r>
        <w:rPr>
          <w:spacing w:val="-6"/>
        </w:rPr>
        <w:t> </w:t>
      </w:r>
      <w:r>
        <w:rPr/>
        <w:t>Д.Н.,</w:t>
      </w:r>
      <w:r>
        <w:rPr>
          <w:spacing w:val="-6"/>
        </w:rPr>
        <w:t> </w:t>
      </w:r>
      <w:r>
        <w:rPr/>
        <w:t>Воробьёв</w:t>
      </w:r>
      <w:r>
        <w:rPr>
          <w:spacing w:val="-6"/>
        </w:rPr>
        <w:t> </w:t>
      </w:r>
      <w:r>
        <w:rPr/>
        <w:t>А.Ю.,</w:t>
      </w:r>
      <w:r>
        <w:rPr>
          <w:spacing w:val="-6"/>
        </w:rPr>
        <w:t> </w:t>
      </w:r>
      <w:r>
        <w:rPr/>
        <w:t>Математические</w:t>
      </w:r>
      <w:r>
        <w:rPr>
          <w:spacing w:val="-5"/>
        </w:rPr>
        <w:t> </w:t>
      </w:r>
      <w:r>
        <w:rPr/>
        <w:t>структуры</w:t>
      </w:r>
      <w:r>
        <w:rPr>
          <w:spacing w:val="-5"/>
        </w:rPr>
        <w:t> </w:t>
      </w:r>
      <w:r>
        <w:rPr/>
        <w:t>и</w:t>
      </w:r>
      <w:r>
        <w:rPr>
          <w:spacing w:val="-8"/>
        </w:rPr>
        <w:t> </w:t>
      </w:r>
      <w:r>
        <w:rPr/>
        <w:t>моделирование 2016. №1, С. 97-102</w:t>
      </w:r>
    </w:p>
    <w:sectPr>
      <w:pgSz w:w="11910" w:h="16840"/>
      <w:pgMar w:top="104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214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9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5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1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37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tsu.ru/upload/medialibrary/235/gost_7.32_2017.pdf" TargetMode="External"/><Relationship Id="rId6" Type="http://schemas.openxmlformats.org/officeDocument/2006/relationships/hyperlink" Target="https://docs.cntd.ru/document/1200063713" TargetMode="External"/><Relationship Id="rId7" Type="http://schemas.openxmlformats.org/officeDocument/2006/relationships/hyperlink" Target="https://cyberleninka.ru/article/n/razrabotka-programmnogo-obespecheniya-dlya-raboty-s-programmatorami/viewer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2026-05-30T07:21:52Z</dcterms:created>
  <dcterms:modified xsi:type="dcterms:W3CDTF">2026-05-30T07:21:52Z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Office Word 2007</vt:lpwstr>
  </property>
</Properties>
</file>