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charts/style2.xml" ContentType="application/vnd.ms-office.chartstyle+xml"/>
  <Override PartName="/word/charts/chart2.xml" ContentType="application/vnd.openxmlformats-officedocument.drawingml.chart+xml"/>
  <Override PartName="/word/charts/colors2.xml" ContentType="application/vnd.ms-office.chartcolorstyle+xml"/>
  <Override PartName="/word/charts/style1.xml" ContentType="application/vnd.ms-office.chartstyle+xml"/>
  <Override PartName="/word/charts/colors1.xml" ContentType="application/vnd.ms-office.chartcolorsty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5"/>
        <w:ind w:left="374" w:right="394"/>
        <w:jc w:val="center"/>
        <w:spacing w:before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ПРОСВЕЩЕНИЯ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РОССИЙСКОЙ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ФЕДЕРАЦИИ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375" w:right="39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ВЫСШЕГО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ОБРАЗОВАНИЯ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</w:r>
      <w:r>
        <w:rPr>
          <w:rFonts w:ascii="Times New Roman" w:hAnsi="Times New Roman" w:cs="Times New Roman"/>
          <w:sz w:val="23"/>
        </w:rPr>
      </w:r>
      <w:r>
        <w:rPr>
          <w:rFonts w:ascii="Times New Roman" w:hAnsi="Times New Roman" w:cs="Times New Roman"/>
          <w:sz w:val="23"/>
        </w:rPr>
      </w:r>
    </w:p>
    <w:p>
      <w:pPr>
        <w:pStyle w:val="835"/>
        <w:ind w:left="375" w:right="3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«РОССИЙСКИЙ ГОСУДАРСТВЕННЫЙ ПЕДАГОГИЧЕСКИЙ УНИВЕРСИТЕТ им. А.И.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ГЕРЦЕНА»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375" w:right="3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подготовки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22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09.03.01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–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Информатика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вычислительная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техника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1509" w:right="1529"/>
        <w:jc w:val="center"/>
        <w:spacing w:line="4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Профиль «Технологии разработки программного обеспечения»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Лабораторная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работа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ind w:left="371" w:right="394"/>
        <w:jc w:val="center"/>
        <w:spacing w:line="341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</w:t>
      </w:r>
      <w:r>
        <w:rPr>
          <w:rFonts w:ascii="FreeSerif" w:hAnsi="FreeSerif" w:eastAsia="FreeSerif" w:cs="FreeSerif"/>
          <w:color w:val="333333"/>
          <w:sz w:val="28"/>
          <w:szCs w:val="28"/>
          <w:highlight w:val="white"/>
        </w:rPr>
        <w:t xml:space="preserve">Эмпирическая функция распределения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lef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Работу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выполнил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студент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курса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1.1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 xml:space="preserve">группы: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left="8670" w:right="115" w:hanging="800"/>
        <w:jc w:val="right"/>
        <w:spacing w:before="186" w:line="36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Шульга Евгений</w:t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ind w:left="4610" w:right="3919"/>
        <w:jc w:val="center"/>
        <w:spacing w:before="194" w:line="369" w:lineRule="auto"/>
        <w:rPr>
          <w:rFonts w:ascii="Times New Roman" w:hAnsi="Times New Roman" w:cs="Times New Roman"/>
        </w:rPr>
        <w:sectPr>
          <w:footnotePr/>
          <w:endnotePr/>
          <w:type w:val="nextPage"/>
          <w:pgSz w:w="11910" w:h="16840" w:orient="portrait"/>
          <w:pgMar w:top="680" w:right="600" w:bottom="280" w:left="620" w:header="720" w:footer="720" w:gutter="0"/>
          <w:cols w:num="1" w:sep="0" w:space="720" w:equalWidth="1"/>
          <w:docGrid w:linePitch="360"/>
        </w:sectPr>
      </w:pPr>
      <w:r>
        <w:rPr>
          <w:rFonts w:ascii="Times New Roman" w:hAnsi="Times New Roman" w:cs="Times New Roman"/>
        </w:rPr>
        <w:t xml:space="preserve">САНКТ-ПЕТЕРБУРГ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2024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7"/>
      </w:pPr>
      <w:r>
        <w:t xml:space="preserve">Дискретный вариационный ряд</w:t>
      </w:r>
      <w:r/>
    </w:p>
    <w:p>
      <w:r>
        <w:rPr>
          <w:b/>
          <w:bCs/>
          <w:sz w:val="28"/>
          <w:szCs w:val="28"/>
        </w:rPr>
        <w:t xml:space="preserve">Цель работы</w:t>
      </w:r>
      <w:r>
        <w:t xml:space="preserve">: построить эмпирическую функцию распределения для дискретного вариационного ряда.</w:t>
      </w:r>
      <w:r/>
    </w:p>
    <w:p>
      <w:r>
        <w:rPr>
          <w:b/>
          <w:bCs/>
          <w:sz w:val="28"/>
          <w:szCs w:val="28"/>
        </w:rPr>
        <w:t xml:space="preserve">Оборудование</w:t>
      </w:r>
      <w:r>
        <w:t xml:space="preserve">: ПК, табличный процессор Excel</w:t>
      </w:r>
      <w:r/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Ход работы: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35"/>
      </w:pPr>
      <w:r>
        <w:t xml:space="preserve">Получены исходные данные:</w:t>
      </w:r>
      <w:r/>
    </w:p>
    <w:p>
      <w:pPr>
        <w:pStyle w:val="835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58840" cy="1181100"/>
                <wp:effectExtent l="0" t="0" r="381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58840" cy="1181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9.20pt;height:93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/>
    </w:p>
    <w:p>
      <w:pPr>
        <w:pStyle w:val="835"/>
      </w:pPr>
      <w:r/>
      <w:r/>
    </w:p>
    <w:p>
      <w:pPr>
        <w:pStyle w:val="835"/>
      </w:pPr>
      <w:r>
        <w:t xml:space="preserve">Анализируем исходные данные, строим таблицу в </w:t>
      </w:r>
      <w:r>
        <w:rPr>
          <w:lang w:val="en-US"/>
        </w:rPr>
        <w:t xml:space="preserve">excel</w:t>
      </w:r>
      <w:r>
        <w:t xml:space="preserve"> </w:t>
      </w:r>
      <w:r>
        <w:t xml:space="preserve">с расчетами:</w:t>
      </w:r>
      <w:r/>
    </w:p>
    <w:p>
      <w:pPr>
        <w:pStyle w:val="835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64080" cy="2156460"/>
                <wp:effectExtent l="0" t="0" r="762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64080" cy="2156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70.40pt;height:169.80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pStyle w:val="835"/>
      </w:pPr>
      <w:r/>
      <w:r/>
    </w:p>
    <w:p>
      <w:pPr>
        <w:pStyle w:val="835"/>
      </w:pPr>
      <w:r>
        <w:t xml:space="preserve">Исходя из полученных данных, строим эмпирическую функцию распределения, реализовано было следующим образом:</w:t>
      </w:r>
      <w:r/>
    </w:p>
    <w:p>
      <w:pPr>
        <w:pStyle w:val="835"/>
      </w:pPr>
      <w:r/>
      <w:r/>
    </w:p>
    <w:p>
      <w:pPr>
        <w:pStyle w:val="835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607" cy="2727960"/>
                <wp:effectExtent l="0" t="0" r="889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0913" cy="28127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.31pt;height:214.8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3451860" cy="2065020"/>
            <wp:effectExtent l="0" t="0" r="15240" b="1143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/>
    </w:p>
    <w:p>
      <w:pPr>
        <w:pStyle w:val="837"/>
      </w:pPr>
      <w:r>
        <w:t xml:space="preserve">Интервальный вариационный ряд</w:t>
      </w:r>
      <w:r/>
    </w:p>
    <w:p>
      <w:r>
        <w:rPr>
          <w:b/>
          <w:bCs/>
          <w:sz w:val="28"/>
          <w:szCs w:val="28"/>
        </w:rPr>
        <w:t xml:space="preserve">Цель работы</w:t>
      </w:r>
      <w:r>
        <w:t xml:space="preserve">: построить эмпирическую функцию распределения для</w:t>
      </w:r>
      <w:r>
        <w:t xml:space="preserve"> интервального</w:t>
      </w:r>
      <w:r>
        <w:t xml:space="preserve"> вариационного ряда.</w:t>
      </w:r>
      <w:r/>
    </w:p>
    <w:p>
      <w:r>
        <w:rPr>
          <w:b/>
          <w:bCs/>
          <w:sz w:val="28"/>
          <w:szCs w:val="28"/>
        </w:rPr>
        <w:t xml:space="preserve">Оборудование</w:t>
      </w:r>
      <w:r>
        <w:t xml:space="preserve">: ПК, табличный процессор Excel</w:t>
      </w:r>
      <w:r/>
    </w:p>
    <w:p>
      <w:pPr>
        <w:pStyle w:val="835"/>
        <w:rPr>
          <w:sz w:val="22"/>
          <w:szCs w:val="22"/>
        </w:rPr>
      </w:pPr>
      <w:r>
        <w:rPr>
          <w:b/>
          <w:bCs/>
        </w:rPr>
        <w:t xml:space="preserve">Ход работы:</w:t>
      </w:r>
      <w: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5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5"/>
      </w:pPr>
      <w:r>
        <w:t xml:space="preserve">Получены исходные данные:</w:t>
      </w:r>
      <w:r/>
    </w:p>
    <w:p>
      <w:pPr>
        <w:pStyle w:val="835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6280" cy="769620"/>
                <wp:effectExtent l="0" t="0" r="762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26280" cy="769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56.40pt;height:60.6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5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5"/>
      </w:pPr>
      <w:r>
        <w:t xml:space="preserve">Анализируем полученные данные, строим таблицу в Excel:</w:t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9060" cy="1013460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9090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7.80pt;height:79.8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835"/>
      </w:pPr>
      <w:r/>
      <w:r/>
    </w:p>
    <w:p>
      <w:pPr>
        <w:pStyle w:val="835"/>
      </w:pPr>
      <w:r>
        <w:t xml:space="preserve">Исходя из полученных данных, строим эмпирическую функцию распределения, реализовано было следующим образом:</w:t>
      </w:r>
      <w:r/>
    </w:p>
    <w:p>
      <w:pPr>
        <w:pStyle w:val="835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2760" cy="274320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327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38.80pt;height:21.6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5"/>
        <w:rPr>
          <w:sz w:val="22"/>
          <w:szCs w:val="22"/>
        </w:rPr>
      </w:pPr>
      <w:r>
        <w:drawing>
          <wp:inline distT="0" distB="0" distL="0" distR="0">
            <wp:extent cx="4572000" cy="27432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35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r/>
    </w:p>
    <w:p>
      <w:pPr>
        <w:pStyle w:val="835"/>
      </w:pPr>
      <w:r/>
      <w:r/>
    </w:p>
    <w:p>
      <w:pPr>
        <w:pStyle w:val="835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Serif">
    <w:panose1 w:val="020206030504050203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character" w:styleId="674">
    <w:name w:val="Title Char"/>
    <w:basedOn w:val="832"/>
    <w:link w:val="837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basedOn w:val="832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basedOn w:val="832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basedOn w:val="832"/>
    <w:link w:val="683"/>
    <w:uiPriority w:val="99"/>
  </w:style>
  <w:style w:type="paragraph" w:styleId="685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Body Text"/>
    <w:basedOn w:val="831"/>
    <w:link w:val="836"/>
    <w:uiPriority w:val="1"/>
    <w:qFormat/>
    <w:pPr>
      <w:spacing w:after="0" w:line="240" w:lineRule="auto"/>
      <w:widowControl w:val="off"/>
    </w:pPr>
    <w:rPr>
      <w:rFonts w:ascii="Calibri" w:hAnsi="Calibri" w:eastAsia="Calibri" w:cs="Calibri"/>
      <w:sz w:val="28"/>
      <w:szCs w:val="28"/>
    </w:rPr>
  </w:style>
  <w:style w:type="character" w:styleId="836" w:customStyle="1">
    <w:name w:val="Основной текст Знак"/>
    <w:basedOn w:val="832"/>
    <w:link w:val="835"/>
    <w:uiPriority w:val="1"/>
    <w:rPr>
      <w:rFonts w:ascii="Calibri" w:hAnsi="Calibri" w:eastAsia="Calibri" w:cs="Calibri"/>
      <w:sz w:val="28"/>
      <w:szCs w:val="28"/>
    </w:rPr>
  </w:style>
  <w:style w:type="paragraph" w:styleId="837">
    <w:name w:val="Title"/>
    <w:basedOn w:val="831"/>
    <w:next w:val="831"/>
    <w:link w:val="838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8" w:customStyle="1">
    <w:name w:val="Заголовок Знак"/>
    <w:basedOn w:val="832"/>
    <w:link w:val="83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chart" Target="charts/chart1.xml" 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chart" Target="charts/chart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Style" Target="style1.xml" /><Relationship Id="rId2" Type="http://schemas.microsoft.com/office/2011/relationships/chartColorStyle" Target="colors1.xml" /><Relationship Id="rId3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microsoft.com/office/2011/relationships/chartStyle" Target="style2.xml" /><Relationship Id="rId2" Type="http://schemas.microsoft.com/office/2011/relationships/chartColorStyle" Target="colors2.xml" /><Relationship Id="rId3" Type="http://schemas.openxmlformats.org/officeDocument/2006/relationships/package" Target="../embeddings/Microsoft_Excel_Worksheet2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spc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эмперическая формула</a:t>
            </a:r>
            <a:r>
              <a:rPr lang="ru-RU"/>
              <a:t> распределения</a:t>
            </a:r>
            <a:endParaRPr lang="ru-RU"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055470"/>
          <c:y val="0.171713"/>
          <c:w val="0.890197"/>
          <c:h val="0.720888"/>
        </c:manualLayout>
      </c:layout>
      <c:scatterChart>
        <c:scatterStyle val="lineMarker"/>
        <c:varyColors val="0"/>
        <c:ser>
          <c:idx val="0"/>
          <c:order val="0"/>
          <c:spPr bwMode="auto">
            <a:prstGeom prst="rect">
              <a:avLst/>
            </a:prstGeom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Лист1!$G$6:$H$6</c:f>
              <c:numCache>
                <c:formatCode>General</c:formatCode>
                <c:ptCount val="2"/>
                <c:pt idx="0">
                  <c:v>9</c:v>
                </c:pt>
                <c:pt idx="1">
                  <c:v>12</c:v>
                </c:pt>
              </c:numCache>
            </c:numRef>
          </c:xVal>
          <c:yVal>
            <c:numRef>
              <c:f>Лист1!$G$7:$H$7</c:f>
              <c:numCache>
                <c:formatCode>General</c:formatCode>
                <c:ptCount val="2"/>
                <c:pt idx="0">
                  <c:v>0.038461538461538464</c:v>
                </c:pt>
                <c:pt idx="1">
                  <c:v>0.038461538461538464</c:v>
                </c:pt>
              </c:numCache>
            </c:numRef>
          </c:yVal>
          <c:smooth val="0"/>
        </c:ser>
        <c:ser>
          <c:idx val="1"/>
          <c:order val="1"/>
          <c:tx>
            <c:v>1</c:v>
          </c:tx>
          <c:spPr bwMode="auto">
            <a:prstGeom prst="rect">
              <a:avLst/>
            </a:prstGeom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Лист1!$G$3:$H$3</c:f>
              <c:numCache>
                <c:formatCode>General</c:formatCode>
                <c:ptCount val="2"/>
                <c:pt idx="0">
                  <c:v>-1</c:v>
                </c:pt>
                <c:pt idx="1">
                  <c:v>9</c:v>
                </c:pt>
              </c:numCache>
            </c:numRef>
          </c:xVal>
          <c:yVal>
            <c:numRef>
              <c:f>Лист1!$G$4:$H$4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yVal>
          <c:smooth val="0"/>
        </c:ser>
        <c:ser>
          <c:idx val="2"/>
          <c:order val="2"/>
          <c:tx>
            <c:v>2</c:v>
          </c:tx>
          <c:spPr bwMode="auto">
            <a:prstGeom prst="rect">
              <a:avLst/>
            </a:prstGeom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Лист1!$G$9:$H$9</c:f>
              <c:numCache>
                <c:formatCode>General</c:formatCode>
                <c:ptCount val="2"/>
                <c:pt idx="0">
                  <c:v>12</c:v>
                </c:pt>
                <c:pt idx="1">
                  <c:v>13</c:v>
                </c:pt>
              </c:numCache>
            </c:numRef>
          </c:xVal>
          <c:yVal>
            <c:numRef>
              <c:f>Лист1!$G$10:$H$10</c:f>
              <c:numCache>
                <c:formatCode>General</c:formatCode>
                <c:ptCount val="2"/>
                <c:pt idx="0">
                  <c:v>0.11538461538461539</c:v>
                </c:pt>
                <c:pt idx="1">
                  <c:v>0.11538461538461539</c:v>
                </c:pt>
              </c:numCache>
            </c:numRef>
          </c:yVal>
          <c:smooth val="0"/>
        </c:ser>
        <c:ser>
          <c:idx val="3"/>
          <c:order val="3"/>
          <c:tx>
            <c:v>3</c:v>
          </c:tx>
          <c:spPr bwMode="auto">
            <a:prstGeom prst="rect">
              <a:avLst/>
            </a:prstGeom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Лист1!$G$12:$H$12</c:f>
              <c:numCache>
                <c:formatCode>General</c:formatCode>
                <c:ptCount val="2"/>
                <c:pt idx="0">
                  <c:v>13</c:v>
                </c:pt>
                <c:pt idx="1">
                  <c:v>14</c:v>
                </c:pt>
              </c:numCache>
            </c:numRef>
          </c:xVal>
          <c:yVal>
            <c:numRef>
              <c:f>Лист1!$G$13:$H$13</c:f>
              <c:numCache>
                <c:formatCode>General</c:formatCode>
                <c:ptCount val="2"/>
                <c:pt idx="0">
                  <c:v>0.23076923076923078</c:v>
                </c:pt>
                <c:pt idx="1">
                  <c:v>0.23076923076923078</c:v>
                </c:pt>
              </c:numCache>
            </c:numRef>
          </c:yVal>
          <c:smooth val="0"/>
        </c:ser>
        <c:ser>
          <c:idx val="4"/>
          <c:order val="4"/>
          <c:tx>
            <c:v>4</c:v>
          </c:tx>
          <c:spPr bwMode="auto">
            <a:prstGeom prst="rect">
              <a:avLst/>
            </a:prstGeom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Лист1!$G$15:$H$15</c:f>
              <c:numCache>
                <c:formatCode>General</c:formatCode>
                <c:ptCount val="2"/>
                <c:pt idx="0">
                  <c:v>14</c:v>
                </c:pt>
                <c:pt idx="1">
                  <c:v>15</c:v>
                </c:pt>
              </c:numCache>
            </c:numRef>
          </c:xVal>
          <c:yVal>
            <c:numRef>
              <c:f>Лист1!$G$16:$H$16</c:f>
              <c:numCache>
                <c:formatCode>General</c:formatCode>
                <c:ptCount val="2"/>
                <c:pt idx="0">
                  <c:v>0.46153846153846156</c:v>
                </c:pt>
                <c:pt idx="1">
                  <c:v>0.46153846153846156</c:v>
                </c:pt>
              </c:numCache>
            </c:numRef>
          </c:yVal>
          <c:smooth val="0"/>
        </c:ser>
        <c:ser>
          <c:idx val="5"/>
          <c:order val="5"/>
          <c:tx>
            <c:v>5</c:v>
          </c:tx>
          <c:spPr bwMode="auto">
            <a:prstGeom prst="rect">
              <a:avLst/>
            </a:prstGeom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Лист1!$G$18:$H$18</c:f>
              <c:numCache>
                <c:formatCode>General</c:formatCode>
                <c:ptCount val="2"/>
                <c:pt idx="0">
                  <c:v>15</c:v>
                </c:pt>
                <c:pt idx="1">
                  <c:v>16</c:v>
                </c:pt>
              </c:numCache>
            </c:numRef>
          </c:xVal>
          <c:yVal>
            <c:numRef>
              <c:f>Лист1!$G$19:$H$19</c:f>
              <c:numCache>
                <c:formatCode>General</c:formatCode>
                <c:ptCount val="2"/>
                <c:pt idx="0">
                  <c:v>0.6538461538461539</c:v>
                </c:pt>
                <c:pt idx="1">
                  <c:v>0.6538461538461539</c:v>
                </c:pt>
              </c:numCache>
            </c:numRef>
          </c:yVal>
          <c:smooth val="0"/>
        </c:ser>
        <c:ser>
          <c:idx val="6"/>
          <c:order val="6"/>
          <c:tx>
            <c:v>6</c:v>
          </c:tx>
          <c:spPr bwMode="auto">
            <a:prstGeom prst="rect">
              <a:avLst/>
            </a:prstGeom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Лист1!$G$21:$H$21</c:f>
              <c:numCache>
                <c:formatCode>General</c:formatCode>
                <c:ptCount val="2"/>
                <c:pt idx="0">
                  <c:v>16</c:v>
                </c:pt>
                <c:pt idx="1">
                  <c:v>17</c:v>
                </c:pt>
              </c:numCache>
            </c:numRef>
          </c:xVal>
          <c:yVal>
            <c:numRef>
              <c:f>Лист1!$G$22:$H$22</c:f>
              <c:numCache>
                <c:formatCode>General</c:formatCode>
                <c:ptCount val="2"/>
                <c:pt idx="0">
                  <c:v>0.7692307692307693</c:v>
                </c:pt>
                <c:pt idx="1">
                  <c:v>0.7692307692307693</c:v>
                </c:pt>
              </c:numCache>
            </c:numRef>
          </c:yVal>
          <c:smooth val="0"/>
        </c:ser>
        <c:ser>
          <c:idx val="7"/>
          <c:order val="7"/>
          <c:tx>
            <c:v>7</c:v>
          </c:tx>
          <c:spPr bwMode="auto">
            <a:prstGeom prst="rect">
              <a:avLst/>
            </a:prstGeom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dPt>
            <c:idx val="0"/>
            <c:marker>
              <c:symbol val="none"/>
            </c:marker>
            <c:bubble3D val="0"/>
          </c:dPt>
          <c:xVal>
            <c:numRef>
              <c:f>Лист1!$G$24:$H$24</c:f>
              <c:numCache>
                <c:formatCode>General</c:formatCode>
                <c:ptCount val="2"/>
                <c:pt idx="0">
                  <c:v>17</c:v>
                </c:pt>
                <c:pt idx="1">
                  <c:v>19</c:v>
                </c:pt>
              </c:numCache>
            </c:numRef>
          </c:xVal>
          <c:yVal>
            <c:numRef>
              <c:f>Лист1!$G$25:$H$25</c:f>
              <c:numCache>
                <c:formatCode>General</c:formatCode>
                <c:ptCount val="2"/>
                <c:pt idx="0">
                  <c:v>0.8461538461538463</c:v>
                </c:pt>
                <c:pt idx="1">
                  <c:v>0.8461538461538463</c:v>
                </c:pt>
              </c:numCache>
            </c:numRef>
          </c:yVal>
          <c:smooth val="0"/>
        </c:ser>
        <c:ser>
          <c:idx val="8"/>
          <c:order val="8"/>
          <c:tx>
            <c:v>9</c:v>
          </c:tx>
          <c:spPr bwMode="auto">
            <a:prstGeom prst="rect">
              <a:avLst/>
            </a:prstGeom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Лист1!$G$27:$H$27</c:f>
              <c:numCache>
                <c:formatCode>General</c:formatCode>
                <c:ptCount val="2"/>
                <c:pt idx="0">
                  <c:v>19</c:v>
                </c:pt>
                <c:pt idx="1">
                  <c:v>21</c:v>
                </c:pt>
              </c:numCache>
            </c:numRef>
          </c:xVal>
          <c:yVal>
            <c:numRef>
              <c:f>Лист1!$G$28:$H$28</c:f>
              <c:numCache>
                <c:formatCode>General</c:formatCode>
                <c:ptCount val="2"/>
                <c:pt idx="0">
                  <c:v>0.8846153846153847</c:v>
                </c:pt>
                <c:pt idx="1">
                  <c:v>0.8846153846153847</c:v>
                </c:pt>
              </c:numCache>
            </c:numRef>
          </c:yVal>
          <c:smooth val="0"/>
        </c:ser>
        <c:ser>
          <c:idx val="9"/>
          <c:order val="9"/>
          <c:tx>
            <c:v>21</c:v>
          </c:tx>
          <c:spPr bwMode="auto">
            <a:prstGeom prst="rect">
              <a:avLst/>
            </a:prstGeom>
            <a:ln w="19050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Лист1!$G$30:$H$30</c:f>
              <c:numCache>
                <c:formatCode>General</c:formatCode>
                <c:ptCount val="2"/>
                <c:pt idx="0">
                  <c:v>21</c:v>
                </c:pt>
                <c:pt idx="1">
                  <c:v>23</c:v>
                </c:pt>
              </c:numCache>
            </c:numRef>
          </c:xVal>
          <c:yVal>
            <c:numRef>
              <c:f>Лист1!$G$31:$H$31</c:f>
              <c:numCache>
                <c:formatCode>General</c:formatCode>
                <c:ptCount val="2"/>
                <c:pt idx="0">
                  <c:v>0.9230769230769231</c:v>
                </c:pt>
                <c:pt idx="1">
                  <c:v>0.9230769230769231</c:v>
                </c:pt>
              </c:numCache>
            </c:numRef>
          </c:yVal>
          <c:smooth val="0"/>
        </c:ser>
        <c:ser>
          <c:idx val="10"/>
          <c:order val="10"/>
          <c:tx>
            <c:v>23</c:v>
          </c:tx>
          <c:spPr bwMode="auto">
            <a:prstGeom prst="rect">
              <a:avLst/>
            </a:prstGeom>
            <a:ln w="19050" cap="rnd">
              <a:solidFill>
                <a:schemeClr val="accent5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Лист1!$G$33:$H$33</c:f>
              <c:numCache>
                <c:formatCode>General</c:formatCode>
                <c:ptCount val="2"/>
                <c:pt idx="0">
                  <c:v>23</c:v>
                </c:pt>
                <c:pt idx="1">
                  <c:v>27</c:v>
                </c:pt>
              </c:numCache>
            </c:numRef>
          </c:xVal>
          <c:yVal>
            <c:numRef>
              <c:f>Лист1!$G$34:$H$34</c:f>
              <c:numCache>
                <c:formatCode>General</c:formatCode>
                <c:ptCount val="2"/>
                <c:pt idx="0">
                  <c:v>0.9615384615384616</c:v>
                </c:pt>
                <c:pt idx="1">
                  <c:v>0.9615384615384616</c:v>
                </c:pt>
              </c:numCache>
            </c:numRef>
          </c:yVal>
          <c:smooth val="0"/>
        </c:ser>
        <c:ser>
          <c:idx val="11"/>
          <c:order val="11"/>
          <c:tx>
            <c:v>27</c:v>
          </c:tx>
          <c:spPr bwMode="auto">
            <a:prstGeom prst="rect">
              <a:avLst/>
            </a:prstGeom>
            <a:ln w="19050" cap="rnd">
              <a:solidFill>
                <a:schemeClr val="accent6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Лист1!$G$36:$H$36</c:f>
              <c:numCache>
                <c:formatCode>General</c:formatCode>
                <c:ptCount val="2"/>
                <c:pt idx="0">
                  <c:v>27</c:v>
                </c:pt>
                <c:pt idx="1">
                  <c:v>29</c:v>
                </c:pt>
              </c:numCache>
            </c:numRef>
          </c:xVal>
          <c:yVal>
            <c:numRef>
              <c:f>Лист1!$G$37:$H$37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115474448"/>
        <c:axId val="2049433504"/>
      </c:scatterChart>
      <c:valAx>
        <c:axId val="115474448"/>
        <c:scaling>
          <c:orientation val="minMax"/>
          <c:max val="29.000000"/>
          <c:min val="-1.000000"/>
        </c:scaling>
        <c:delete val="0"/>
        <c:axPos val="b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9433504"/>
        <c:crosses val="autoZero"/>
        <c:crossBetween val="midCat"/>
      </c:valAx>
      <c:valAx>
        <c:axId val="2049433504"/>
        <c:scaling>
          <c:orientation val="minMax"/>
          <c:max val="1.200000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5474448"/>
        <c:crosses val="autoZero"/>
        <c:crossBetween val="midCat"/>
      </c:valAx>
      <c:spPr bwMode="auto">
        <a:prstGeom prst="rect">
          <a:avLst/>
        </a:prstGeom>
        <a:noFill/>
        <a:ln>
          <a:noFill/>
        </a:ln>
        <a:effectLst/>
      </c:spPr>
    </c:plotArea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spc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Эмперическая функция распределения</a:t>
            </a:r>
            <a:endParaRPr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spc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 bwMode="auto">
            <a:prstGeom prst="rect">
              <a:avLst/>
            </a:prstGeom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Лист1!$L$2:$R$2</c:f>
              <c:numCache>
                <c:formatCode>General</c:formatCode>
                <c:ptCount val="7"/>
                <c:pt idx="0">
                  <c:v>100</c:v>
                </c:pt>
                <c:pt idx="1">
                  <c:v>300</c:v>
                </c:pt>
                <c:pt idx="2">
                  <c:v>500</c:v>
                </c:pt>
                <c:pt idx="3">
                  <c:v>700</c:v>
                </c:pt>
                <c:pt idx="4">
                  <c:v>900</c:v>
                </c:pt>
                <c:pt idx="5">
                  <c:v>1100</c:v>
                </c:pt>
                <c:pt idx="6">
                  <c:v>1300</c:v>
                </c:pt>
              </c:numCache>
            </c:numRef>
          </c:xVal>
          <c:yVal>
            <c:numRef>
              <c:f>Лист1!$L$3:$R$3</c:f>
              <c:numCache>
                <c:formatCode>General</c:formatCode>
                <c:ptCount val="7"/>
                <c:pt idx="0">
                  <c:v>0</c:v>
                </c:pt>
                <c:pt idx="1">
                  <c:v>0.163</c:v>
                </c:pt>
                <c:pt idx="2">
                  <c:v>0.34</c:v>
                </c:pt>
                <c:pt idx="3">
                  <c:v>0.641</c:v>
                </c:pt>
                <c:pt idx="4">
                  <c:v>0.81</c:v>
                </c:pt>
                <c:pt idx="5">
                  <c:v>0.929</c:v>
                </c:pt>
                <c:pt idx="6">
                  <c:v>1</c:v>
                </c:pt>
              </c:numCache>
            </c:numRef>
          </c:yVal>
          <c:smooth val="0"/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axId val="1731538863"/>
        <c:axId val="1733599839"/>
      </c:scatterChart>
      <c:valAx>
        <c:axId val="1731538863"/>
        <c:scaling>
          <c:orientation val="minMax"/>
        </c:scaling>
        <c:delete val="0"/>
        <c:axPos val="b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33599839"/>
        <c:crosses val="autoZero"/>
        <c:crossBetween val="midCat"/>
      </c:valAx>
      <c:valAx>
        <c:axId val="1733599839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31538863"/>
        <c:crosses val="autoZero"/>
        <c:crossBetween val="midCat"/>
      </c:valAx>
      <c:spPr bwMode="auto">
        <a:prstGeom prst="rect">
          <a:avLst/>
        </a:prstGeom>
        <a:noFill/>
        <a:ln>
          <a:noFill/>
        </a:ln>
        <a:effectLst/>
      </c:spPr>
    </c:plotArea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0"/>
    <cs:effectRef idx="0"/>
    <cs:fontRef idx="minor">
      <a:schemeClr val="dk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Влад Либерт</cp:lastModifiedBy>
  <cp:revision>4</cp:revision>
  <dcterms:created xsi:type="dcterms:W3CDTF">2024-04-07T12:14:00Z</dcterms:created>
  <dcterms:modified xsi:type="dcterms:W3CDTF">2024-06-18T00:06:16Z</dcterms:modified>
</cp:coreProperties>
</file>