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E92" w:rsidRPr="00D226A2" w:rsidRDefault="00D226A2">
      <w:pPr>
        <w:rPr>
          <w:rFonts w:ascii="Times New Roman" w:hAnsi="Times New Roman" w:cs="Times New Roman"/>
          <w:b/>
          <w:sz w:val="24"/>
          <w:szCs w:val="24"/>
        </w:rPr>
      </w:pPr>
      <w:r w:rsidRPr="00D226A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5F1D6C" w:rsidRPr="00D226A2">
        <w:rPr>
          <w:rFonts w:ascii="Times New Roman" w:hAnsi="Times New Roman" w:cs="Times New Roman"/>
          <w:b/>
          <w:sz w:val="24"/>
          <w:szCs w:val="24"/>
        </w:rPr>
        <w:t xml:space="preserve">Заполнить таблицу "Типы данных и объекты СУБД </w:t>
      </w:r>
      <w:proofErr w:type="spellStart"/>
      <w:r w:rsidR="005F1D6C" w:rsidRPr="00D226A2">
        <w:rPr>
          <w:rFonts w:ascii="Times New Roman" w:hAnsi="Times New Roman" w:cs="Times New Roman"/>
          <w:b/>
          <w:sz w:val="24"/>
          <w:szCs w:val="24"/>
        </w:rPr>
        <w:t>MySQL</w:t>
      </w:r>
      <w:proofErr w:type="spellEnd"/>
      <w:r w:rsidR="005F1D6C" w:rsidRPr="00D226A2">
        <w:rPr>
          <w:rFonts w:ascii="Times New Roman" w:hAnsi="Times New Roman" w:cs="Times New Roman"/>
          <w:b/>
          <w:sz w:val="24"/>
          <w:szCs w:val="24"/>
        </w:rPr>
        <w:t>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6"/>
        <w:gridCol w:w="3642"/>
        <w:gridCol w:w="5187"/>
      </w:tblGrid>
      <w:tr w:rsidR="003576FA" w:rsidRPr="00D226A2" w:rsidTr="003576FA">
        <w:tc>
          <w:tcPr>
            <w:tcW w:w="442" w:type="dxa"/>
          </w:tcPr>
          <w:p w:rsidR="003576FA" w:rsidRPr="00D226A2" w:rsidRDefault="003576FA" w:rsidP="003576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</w:tc>
        <w:tc>
          <w:tcPr>
            <w:tcW w:w="3664" w:type="dxa"/>
          </w:tcPr>
          <w:p w:rsidR="003576FA" w:rsidRPr="00D226A2" w:rsidRDefault="003576FA" w:rsidP="003576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Тип данных / объекты СУБД </w:t>
            </w:r>
            <w:proofErr w:type="spellStart"/>
            <w:r w:rsidRPr="00D226A2">
              <w:rPr>
                <w:rFonts w:ascii="Times New Roman" w:hAnsi="Times New Roman" w:cs="Times New Roman"/>
                <w:b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5239" w:type="dxa"/>
          </w:tcPr>
          <w:p w:rsidR="003576FA" w:rsidRPr="00D226A2" w:rsidRDefault="003576FA" w:rsidP="003576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/ характеристики</w:t>
            </w:r>
          </w:p>
        </w:tc>
      </w:tr>
      <w:tr w:rsidR="00C3716E" w:rsidRPr="00D226A2" w:rsidTr="003576FA">
        <w:tc>
          <w:tcPr>
            <w:tcW w:w="442" w:type="dxa"/>
          </w:tcPr>
          <w:p w:rsidR="00C3716E" w:rsidRPr="00D226A2" w:rsidRDefault="00C3716E" w:rsidP="003576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4" w:type="dxa"/>
          </w:tcPr>
          <w:p w:rsidR="00C3716E" w:rsidRPr="00D226A2" w:rsidRDefault="00C3716E" w:rsidP="003576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Типы данных</w:t>
            </w:r>
          </w:p>
        </w:tc>
        <w:tc>
          <w:tcPr>
            <w:tcW w:w="5239" w:type="dxa"/>
          </w:tcPr>
          <w:p w:rsidR="00C3716E" w:rsidRPr="00D226A2" w:rsidRDefault="00C3716E" w:rsidP="003576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76FA" w:rsidRPr="00D226A2" w:rsidTr="003576FA">
        <w:tc>
          <w:tcPr>
            <w:tcW w:w="442" w:type="dxa"/>
          </w:tcPr>
          <w:p w:rsidR="003576FA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64" w:type="dxa"/>
          </w:tcPr>
          <w:p w:rsidR="003576FA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5239" w:type="dxa"/>
          </w:tcPr>
          <w:p w:rsidR="003576FA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Фиксированная длина строки. Максимум 255 символов.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64" w:type="dxa"/>
          </w:tcPr>
          <w:p w:rsidR="002C47B2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5239" w:type="dxa"/>
          </w:tcPr>
          <w:p w:rsidR="002C47B2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Переменная длина строки. Максимум 65535 символов.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2C47B2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64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239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Целочисленный тип данных. От -2147483648 до 2147483647.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64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TINYINT</w:t>
            </w:r>
          </w:p>
        </w:tc>
        <w:tc>
          <w:tcPr>
            <w:tcW w:w="5239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Очень маленькое целочисленное значение. От -128 до 127.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64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5239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Очень большое целочисленное значение. От -9223372036854775808 до 9223372036854775807.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3664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5239" w:type="dxa"/>
          </w:tcPr>
          <w:p w:rsidR="002C47B2" w:rsidRPr="00D226A2" w:rsidRDefault="00D5211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Число с плавающей точкой. Представляет небольшие числа с десятичной точкой.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664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:rsidR="002C47B2" w:rsidRPr="00D226A2" w:rsidRDefault="00D52111" w:rsidP="00D52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Число с плавающей точкой двойной точности. больших чисел с десятичной точкой.</w:t>
            </w:r>
          </w:p>
        </w:tc>
      </w:tr>
      <w:tr w:rsidR="002C47B2" w:rsidRPr="00D226A2" w:rsidTr="003576FA">
        <w:tc>
          <w:tcPr>
            <w:tcW w:w="442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664" w:type="dxa"/>
          </w:tcPr>
          <w:p w:rsidR="002C47B2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5239" w:type="dxa"/>
          </w:tcPr>
          <w:p w:rsidR="002C47B2" w:rsidRPr="00D226A2" w:rsidRDefault="00D5211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Фиксированная точность и масштаб числа. Позволяет хранить десятичные значения точно.</w:t>
            </w:r>
          </w:p>
        </w:tc>
      </w:tr>
      <w:tr w:rsidR="005D1F79" w:rsidRPr="00D226A2" w:rsidTr="003576FA">
        <w:tc>
          <w:tcPr>
            <w:tcW w:w="442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664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5239" w:type="dxa"/>
          </w:tcPr>
          <w:p w:rsidR="005D1F79" w:rsidRPr="00D226A2" w:rsidRDefault="00D5211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Дата в формате 'YYYY-MM-DD'</w:t>
            </w:r>
          </w:p>
        </w:tc>
      </w:tr>
      <w:tr w:rsidR="005D1F79" w:rsidRPr="00D226A2" w:rsidTr="003576FA">
        <w:tc>
          <w:tcPr>
            <w:tcW w:w="442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664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5239" w:type="dxa"/>
          </w:tcPr>
          <w:p w:rsidR="005D1F79" w:rsidRPr="00D226A2" w:rsidRDefault="00D5211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Время в формате 'HH:MM:SS'</w:t>
            </w:r>
          </w:p>
        </w:tc>
      </w:tr>
      <w:tr w:rsidR="005D1F79" w:rsidRPr="00D226A2" w:rsidTr="003576FA">
        <w:tc>
          <w:tcPr>
            <w:tcW w:w="442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3664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239" w:type="dxa"/>
          </w:tcPr>
          <w:p w:rsidR="005D1F79" w:rsidRPr="00D226A2" w:rsidRDefault="00D5211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Дата и время в формате 'YYYY-MM-DD HH:MM:SS' с временной зоной.</w:t>
            </w:r>
          </w:p>
        </w:tc>
      </w:tr>
      <w:tr w:rsidR="005D1F79" w:rsidRPr="00D226A2" w:rsidTr="003576FA">
        <w:tc>
          <w:tcPr>
            <w:tcW w:w="442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3664" w:type="dxa"/>
          </w:tcPr>
          <w:p w:rsidR="005D1F79" w:rsidRPr="00D226A2" w:rsidRDefault="005D1F79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5239" w:type="dxa"/>
          </w:tcPr>
          <w:p w:rsidR="005D1F79" w:rsidRPr="00D226A2" w:rsidRDefault="00D5211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A2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Логическое значение </w:t>
            </w:r>
            <w:proofErr w:type="spellStart"/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D226A2">
              <w:rPr>
                <w:rFonts w:ascii="Times New Roman" w:hAnsi="Times New Roman" w:cs="Times New Roman"/>
                <w:sz w:val="24"/>
                <w:szCs w:val="24"/>
              </w:rPr>
              <w:t>. Используется как синоним для TINYINT(1)</w:t>
            </w:r>
          </w:p>
        </w:tc>
      </w:tr>
      <w:tr w:rsidR="00C3716E" w:rsidRPr="00D226A2" w:rsidTr="003576FA">
        <w:tc>
          <w:tcPr>
            <w:tcW w:w="442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4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Объекты</w:t>
            </w:r>
          </w:p>
        </w:tc>
        <w:tc>
          <w:tcPr>
            <w:tcW w:w="5239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716E" w:rsidRPr="00D226A2" w:rsidTr="003576FA">
        <w:tc>
          <w:tcPr>
            <w:tcW w:w="442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64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Таблицы(</w:t>
            </w:r>
            <w:proofErr w:type="spellStart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Table</w:t>
            </w:r>
            <w:proofErr w:type="spellEnd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239" w:type="dxa"/>
          </w:tcPr>
          <w:p w:rsidR="00C3716E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color w:val="3B3B3B"/>
                <w:shd w:val="clear" w:color="auto" w:fill="FEFFF5"/>
              </w:rPr>
              <w:t>В</w:t>
            </w:r>
            <w:r>
              <w:rPr>
                <w:rFonts w:ascii="Georgia" w:hAnsi="Georgia"/>
                <w:color w:val="3B3B3B"/>
                <w:shd w:val="clear" w:color="auto" w:fill="FEFFF5"/>
              </w:rPr>
              <w:t xml:space="preserve"> таблицах хранятся данные</w:t>
            </w:r>
          </w:p>
        </w:tc>
      </w:tr>
      <w:tr w:rsidR="00C3716E" w:rsidRPr="00D226A2" w:rsidTr="003576FA">
        <w:tc>
          <w:tcPr>
            <w:tcW w:w="442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64" w:type="dxa"/>
          </w:tcPr>
          <w:p w:rsidR="00C3716E" w:rsidRPr="00E01241" w:rsidRDefault="00C3716E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Представления (просмотры) (</w:t>
            </w:r>
            <w:proofErr w:type="spellStart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View</w:t>
            </w:r>
            <w:proofErr w:type="spellEnd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239" w:type="dxa"/>
          </w:tcPr>
          <w:p w:rsidR="00C3716E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Georgia" w:hAnsi="Georgia"/>
                <w:color w:val="3B3B3B"/>
                <w:shd w:val="clear" w:color="auto" w:fill="FEFFF5"/>
              </w:rPr>
              <w:t>О</w:t>
            </w:r>
            <w:r>
              <w:rPr>
                <w:rFonts w:ascii="Georgia" w:hAnsi="Georgia"/>
                <w:color w:val="3B3B3B"/>
                <w:shd w:val="clear" w:color="auto" w:fill="FEFFF5"/>
              </w:rPr>
              <w:t>бъекты базы данных, которые позволяют ограничить доступ пользователя подмножеством столбцов и строк одной или нескольких таблиц</w:t>
            </w:r>
          </w:p>
        </w:tc>
      </w:tr>
      <w:tr w:rsidR="00C3716E" w:rsidRPr="00D226A2" w:rsidTr="003576FA">
        <w:tc>
          <w:tcPr>
            <w:tcW w:w="442" w:type="dxa"/>
          </w:tcPr>
          <w:p w:rsidR="00C3716E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64" w:type="dxa"/>
          </w:tcPr>
          <w:p w:rsidR="00C3716E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Индексы (</w:t>
            </w:r>
            <w:proofErr w:type="spellStart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Index</w:t>
            </w:r>
            <w:proofErr w:type="spellEnd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239" w:type="dxa"/>
          </w:tcPr>
          <w:p w:rsidR="00C3716E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Georgia" w:hAnsi="Georgia"/>
                <w:color w:val="3B3B3B"/>
                <w:shd w:val="clear" w:color="auto" w:fill="FEFFF5"/>
              </w:rPr>
              <w:t>Д</w:t>
            </w:r>
            <w:r>
              <w:rPr>
                <w:rFonts w:ascii="Georgia" w:hAnsi="Georgia"/>
                <w:color w:val="3B3B3B"/>
                <w:shd w:val="clear" w:color="auto" w:fill="FEFFF5"/>
              </w:rPr>
              <w:t>ополнительные структуры, благодаря которым обеспечивается быстрый индексный поиск данных</w:t>
            </w:r>
          </w:p>
        </w:tc>
      </w:tr>
      <w:tr w:rsidR="00E01241" w:rsidRPr="00D226A2" w:rsidTr="003576FA">
        <w:tc>
          <w:tcPr>
            <w:tcW w:w="442" w:type="dxa"/>
          </w:tcPr>
          <w:p w:rsidR="00E01241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64" w:type="dxa"/>
          </w:tcPr>
          <w:p w:rsidR="00E01241" w:rsidRPr="00E01241" w:rsidRDefault="00E01241" w:rsidP="003576FA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Хранимые процедуры</w:t>
            </w: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proofErr w:type="spellStart"/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Procedure</w:t>
            </w:r>
            <w:proofErr w:type="spellEnd"/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и </w:t>
            </w:r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хранимые функции</w:t>
            </w: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proofErr w:type="spellStart"/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</w:t>
            </w:r>
            <w:proofErr w:type="spellEnd"/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239" w:type="dxa"/>
          </w:tcPr>
          <w:p w:rsidR="00E01241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Georgia" w:hAnsi="Georgia"/>
                <w:color w:val="3B3B3B"/>
                <w:shd w:val="clear" w:color="auto" w:fill="FEFFF5"/>
              </w:rPr>
              <w:t>Э</w:t>
            </w:r>
            <w:r>
              <w:rPr>
                <w:rFonts w:ascii="Georgia" w:hAnsi="Georgia"/>
                <w:color w:val="3B3B3B"/>
                <w:shd w:val="clear" w:color="auto" w:fill="FEFFF5"/>
              </w:rPr>
              <w:t>то программный код, которые хранится в базе данных вместе с данными</w:t>
            </w:r>
          </w:p>
        </w:tc>
      </w:tr>
      <w:tr w:rsidR="00E01241" w:rsidRPr="00D226A2" w:rsidTr="003576FA">
        <w:tc>
          <w:tcPr>
            <w:tcW w:w="442" w:type="dxa"/>
          </w:tcPr>
          <w:p w:rsidR="00E01241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64" w:type="dxa"/>
          </w:tcPr>
          <w:p w:rsidR="00E01241" w:rsidRPr="00E01241" w:rsidRDefault="00E01241" w:rsidP="003576FA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Триггеры (</w:t>
            </w:r>
            <w:proofErr w:type="spellStart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Trigger</w:t>
            </w:r>
            <w:proofErr w:type="spellEnd"/>
            <w:r w:rsidRPr="00E012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239" w:type="dxa"/>
          </w:tcPr>
          <w:p w:rsidR="00E01241" w:rsidRPr="00E01241" w:rsidRDefault="00E01241" w:rsidP="00357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Georgia" w:hAnsi="Georgia"/>
                <w:color w:val="3B3B3B"/>
                <w:shd w:val="clear" w:color="auto" w:fill="FEFFF5"/>
              </w:rPr>
              <w:t>Э</w:t>
            </w:r>
            <w:r>
              <w:rPr>
                <w:rFonts w:ascii="Georgia" w:hAnsi="Georgia"/>
                <w:color w:val="3B3B3B"/>
                <w:shd w:val="clear" w:color="auto" w:fill="FEFFF5"/>
              </w:rPr>
              <w:t>то хранимые процедуры, которые срабатывают автоматически при наступлении определенных событий при работе с данными: добавление, удаление или изменение</w:t>
            </w:r>
            <w:bookmarkStart w:id="0" w:name="_GoBack"/>
            <w:bookmarkEnd w:id="0"/>
          </w:p>
        </w:tc>
      </w:tr>
    </w:tbl>
    <w:p w:rsidR="005F1D6C" w:rsidRPr="00D226A2" w:rsidRDefault="005F1D6C">
      <w:pPr>
        <w:rPr>
          <w:rFonts w:ascii="Times New Roman" w:hAnsi="Times New Roman" w:cs="Times New Roman"/>
          <w:sz w:val="24"/>
          <w:szCs w:val="24"/>
        </w:rPr>
      </w:pPr>
    </w:p>
    <w:sectPr w:rsidR="005F1D6C" w:rsidRPr="00D226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C3F"/>
    <w:rsid w:val="00105CE2"/>
    <w:rsid w:val="002C47B2"/>
    <w:rsid w:val="00346C3F"/>
    <w:rsid w:val="003576FA"/>
    <w:rsid w:val="00505C50"/>
    <w:rsid w:val="005D1F79"/>
    <w:rsid w:val="005F1D6C"/>
    <w:rsid w:val="00717E92"/>
    <w:rsid w:val="00C3716E"/>
    <w:rsid w:val="00D226A2"/>
    <w:rsid w:val="00D52111"/>
    <w:rsid w:val="00E0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8F09F"/>
  <w15:chartTrackingRefBased/>
  <w15:docId w15:val="{25789CBA-57C1-4773-B13E-3BF61273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37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2024-02-28T12:49:00Z</dcterms:created>
  <dcterms:modified xsi:type="dcterms:W3CDTF">2024-02-28T13:31:00Z</dcterms:modified>
</cp:coreProperties>
</file>