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Исследование профессиональных мотивов личности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Инструкция: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Прочитайте нижеперечисленные мотивы будущей профессиональной деятельности и дайте оценку их значимости для вас по пятибалльной шкале (заполните таблицу).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8"/>
        <w:gridCol w:w="1080"/>
        <w:gridCol w:w="1260"/>
        <w:gridCol w:w="1080"/>
        <w:gridCol w:w="1080"/>
        <w:gridCol w:w="1003"/>
        <w:tblGridChange w:id="0">
          <w:tblGrid>
            <w:gridCol w:w="4068"/>
            <w:gridCol w:w="1080"/>
            <w:gridCol w:w="1260"/>
            <w:gridCol w:w="1080"/>
            <w:gridCol w:w="1080"/>
            <w:gridCol w:w="1003"/>
          </w:tblGrid>
        </w:tblGridChange>
      </w:tblGrid>
      <w:tr>
        <w:trPr>
          <w:cantSplit w:val="0"/>
          <w:trHeight w:val="8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Мотивы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Денежный заработок.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Стремление к продвижению по работе (службе).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Стремление избежать критики со стороны руководства.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Стремление избежать возможных наказаний или неприятностей.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Потребность в достижении социального престижа и уважения со стороны других.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Удовлетворение от самого процесса и результата работы (деятельности).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Возможность наиболее полной самореализации именно в профессиональной деятельности.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результатов: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Мотивационный комплекс представляет собой тип соотношения трех видов мотивации: ВМ, ВПМ, ВОМ. Показателем выраженности каждого типа мотивации будет число, заключенное в пределах от 1 до 5 (в том числе возможно и дробное).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Внутренняя мотивация: ВМ= (6+7)/2;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Внешняя положительная мотивация: ВПМ=(1+2+5)/3;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Внешняя отрицательная мотивация: ВОМ=(3+4)/2.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Удовлетворенность человека избранной профессией тем выше, чем оптимальнее у него мотивационный комплекс: высокий вес внутренней и внешней положительной мотивации и низкий – внешней отрицательной. Чем оптимальнее мотивационный комплекс, тем более активность человека мотивирована самим содержанием деятельности, стремлением достичь в ней определенных позитивных результатов, тем ниже эмоциональная нестабильность.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наилучшим, оптимальным, мотивационным комплексам следует относить следующие два типа сочетаний: ВМ&gt;ВПМ&gt;ВОМ и ВМ=ВПМ&gt;ВОМ;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Наихудшим мотивационным комплексом является тип: ВОМ&gt;ВПМ&gt;ВМ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(при интерпретации следует учитывать не только тип мотивационного комплекса, но и то, насколько сильно один тип мотивации превосходит другой по степени выраженности).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Номер группы</w:t>
      <w:tab/>
      <w:tab/>
      <w:t xml:space="preserve">ФИО студента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