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41242" w14:textId="77777777" w:rsidR="00AE3077" w:rsidRPr="00AE3077" w:rsidRDefault="00AE3077" w:rsidP="00AE3077">
      <w:r w:rsidRPr="00AE3077">
        <w:t>Согласно ГОСТ 7.32-2017, структурный элемент «ОБОЗНАЧЕНИЯ И СОКРАЩЕНИЯ» располагается после содержания. Запись расшифровки сокращения приводят в алфавитном порядке. Сначала идут русские аббревиатуры, затем — иностранные.</w:t>
      </w:r>
    </w:p>
    <w:p w14:paraId="3E5D59CC" w14:textId="77777777" w:rsidR="00AE3077" w:rsidRPr="00AE3077" w:rsidRDefault="00AE3077" w:rsidP="00AE3077">
      <w:r w:rsidRPr="00AE3077">
        <w:rPr>
          <w:b/>
          <w:bCs/>
        </w:rPr>
        <w:t>ОБОЗНАЧЕНИЯ И СОКРАЩЕНИЯ</w:t>
      </w:r>
    </w:p>
    <w:p w14:paraId="1E4ACFA3" w14:textId="77777777" w:rsidR="00AE3077" w:rsidRPr="00AE3077" w:rsidRDefault="00AE3077" w:rsidP="00AE3077">
      <w:r w:rsidRPr="00AE3077">
        <w:rPr>
          <w:b/>
          <w:bCs/>
        </w:rPr>
        <w:t>БД</w:t>
      </w:r>
      <w:r w:rsidRPr="00AE3077">
        <w:t> — база данных</w:t>
      </w:r>
      <w:r w:rsidRPr="00AE3077">
        <w:br/>
      </w:r>
      <w:r w:rsidRPr="00AE3077">
        <w:rPr>
          <w:b/>
          <w:bCs/>
        </w:rPr>
        <w:t>ВКР</w:t>
      </w:r>
      <w:r w:rsidRPr="00AE3077">
        <w:t> — выпускная квалификационная работа</w:t>
      </w:r>
      <w:r w:rsidRPr="00AE3077">
        <w:br/>
      </w:r>
      <w:r w:rsidRPr="00AE3077">
        <w:rPr>
          <w:b/>
          <w:bCs/>
        </w:rPr>
        <w:t>ИИ</w:t>
      </w:r>
      <w:r w:rsidRPr="00AE3077">
        <w:t> — искусственный интеллект</w:t>
      </w:r>
      <w:r w:rsidRPr="00AE3077">
        <w:br/>
      </w:r>
      <w:r w:rsidRPr="00AE3077">
        <w:rPr>
          <w:b/>
          <w:bCs/>
        </w:rPr>
        <w:t>ИС</w:t>
      </w:r>
      <w:r w:rsidRPr="00AE3077">
        <w:t> — информационная система</w:t>
      </w:r>
      <w:r w:rsidRPr="00AE3077">
        <w:br/>
      </w:r>
      <w:r w:rsidRPr="00AE3077">
        <w:rPr>
          <w:b/>
          <w:bCs/>
        </w:rPr>
        <w:t>ОС</w:t>
      </w:r>
      <w:r w:rsidRPr="00AE3077">
        <w:t> — операционная система</w:t>
      </w:r>
      <w:r w:rsidRPr="00AE3077">
        <w:br/>
      </w:r>
      <w:r w:rsidRPr="00AE3077">
        <w:rPr>
          <w:b/>
          <w:bCs/>
        </w:rPr>
        <w:t>ПО</w:t>
      </w:r>
      <w:r w:rsidRPr="00AE3077">
        <w:t> — программное обеспечение</w:t>
      </w:r>
      <w:r w:rsidRPr="00AE3077">
        <w:br/>
      </w:r>
      <w:r w:rsidRPr="00AE3077">
        <w:rPr>
          <w:b/>
          <w:bCs/>
        </w:rPr>
        <w:t>СУБД</w:t>
      </w:r>
      <w:r w:rsidRPr="00AE3077">
        <w:t> — система управления базами данных</w:t>
      </w:r>
      <w:r w:rsidRPr="00AE3077">
        <w:br/>
      </w:r>
      <w:r w:rsidRPr="00AE3077">
        <w:rPr>
          <w:b/>
          <w:bCs/>
        </w:rPr>
        <w:t>ТЗ</w:t>
      </w:r>
      <w:r w:rsidRPr="00AE3077">
        <w:t> — техническое задание</w:t>
      </w:r>
      <w:r w:rsidRPr="00AE3077">
        <w:br/>
      </w:r>
      <w:r w:rsidRPr="00AE3077">
        <w:rPr>
          <w:b/>
          <w:bCs/>
        </w:rPr>
        <w:t>API</w:t>
      </w:r>
      <w:r w:rsidRPr="00AE3077">
        <w:t xml:space="preserve"> (Application </w:t>
      </w:r>
      <w:proofErr w:type="spellStart"/>
      <w:r w:rsidRPr="00AE3077">
        <w:t>Programming</w:t>
      </w:r>
      <w:proofErr w:type="spellEnd"/>
      <w:r w:rsidRPr="00AE3077">
        <w:t xml:space="preserve"> Interface) — программный интерфейс приложения</w:t>
      </w:r>
      <w:r w:rsidRPr="00AE3077">
        <w:br/>
      </w:r>
      <w:r w:rsidRPr="00AE3077">
        <w:rPr>
          <w:b/>
          <w:bCs/>
        </w:rPr>
        <w:t>HTTP</w:t>
      </w:r>
      <w:r w:rsidRPr="00AE3077">
        <w:t> (</w:t>
      </w:r>
      <w:proofErr w:type="spellStart"/>
      <w:r w:rsidRPr="00AE3077">
        <w:t>HyperText</w:t>
      </w:r>
      <w:proofErr w:type="spellEnd"/>
      <w:r w:rsidRPr="00AE3077">
        <w:t xml:space="preserve"> Transfer Protocol) — протокол передачи гипертекста</w:t>
      </w:r>
      <w:r w:rsidRPr="00AE3077">
        <w:br/>
      </w:r>
      <w:r w:rsidRPr="00AE3077">
        <w:rPr>
          <w:b/>
          <w:bCs/>
        </w:rPr>
        <w:t>JSON</w:t>
      </w:r>
      <w:r w:rsidRPr="00AE3077">
        <w:t xml:space="preserve"> (JavaScript Object </w:t>
      </w:r>
      <w:proofErr w:type="spellStart"/>
      <w:r w:rsidRPr="00AE3077">
        <w:t>Notation</w:t>
      </w:r>
      <w:proofErr w:type="spellEnd"/>
      <w:r w:rsidRPr="00AE3077">
        <w:t>) — текстовый формат обмена данными</w:t>
      </w:r>
      <w:r w:rsidRPr="00AE3077">
        <w:br/>
      </w:r>
      <w:r w:rsidRPr="00AE3077">
        <w:rPr>
          <w:b/>
          <w:bCs/>
        </w:rPr>
        <w:t>LLM</w:t>
      </w:r>
      <w:r w:rsidRPr="00AE3077">
        <w:t> (</w:t>
      </w:r>
      <w:proofErr w:type="spellStart"/>
      <w:r w:rsidRPr="00AE3077">
        <w:t>Large</w:t>
      </w:r>
      <w:proofErr w:type="spellEnd"/>
      <w:r w:rsidRPr="00AE3077">
        <w:t xml:space="preserve"> Language Model) — большая языковая модель</w:t>
      </w:r>
      <w:r w:rsidRPr="00AE3077">
        <w:br/>
      </w:r>
      <w:r w:rsidRPr="00AE3077">
        <w:rPr>
          <w:b/>
          <w:bCs/>
        </w:rPr>
        <w:t>NLP</w:t>
      </w:r>
      <w:r w:rsidRPr="00AE3077">
        <w:t> (Natural Language Processing) — обработка естественного языка</w:t>
      </w:r>
      <w:r w:rsidRPr="00AE3077">
        <w:br/>
      </w:r>
      <w:r w:rsidRPr="00AE3077">
        <w:rPr>
          <w:b/>
          <w:bCs/>
        </w:rPr>
        <w:t>UI</w:t>
      </w:r>
      <w:r w:rsidRPr="00AE3077">
        <w:t> (User Interface) — пользовательский интерфейс</w:t>
      </w:r>
      <w:r w:rsidRPr="00AE3077">
        <w:br/>
      </w:r>
      <w:r w:rsidRPr="00AE3077">
        <w:rPr>
          <w:b/>
          <w:bCs/>
        </w:rPr>
        <w:t>UX</w:t>
      </w:r>
      <w:r w:rsidRPr="00AE3077">
        <w:t> (User Experience) — пользовательский опыт</w:t>
      </w:r>
    </w:p>
    <w:p w14:paraId="370C629A" w14:textId="77777777" w:rsidR="00AE3077" w:rsidRPr="00AE3077" w:rsidRDefault="00AE3077" w:rsidP="00AE3077">
      <w:r w:rsidRPr="00AE3077">
        <w:rPr>
          <w:i/>
          <w:iCs/>
        </w:rPr>
        <w:t>(Примечание: Оставьте в списке только те сокращения, которые реально встречаются в тексте вашей работы более трех раз).</w:t>
      </w:r>
    </w:p>
    <w:p w14:paraId="712F853C" w14:textId="77777777" w:rsidR="00AE3077" w:rsidRPr="00AE3077" w:rsidRDefault="00AE3077" w:rsidP="00AE3077">
      <w:r w:rsidRPr="00AE3077">
        <w:pict w14:anchorId="21A5D333">
          <v:rect id="_x0000_i1031" style="width:0;height:0" o:hralign="center" o:hrstd="t" o:hr="t" fillcolor="#a0a0a0" stroked="f"/>
        </w:pict>
      </w:r>
    </w:p>
    <w:p w14:paraId="47174017" w14:textId="77777777" w:rsidR="00AE3077" w:rsidRPr="00AE3077" w:rsidRDefault="00AE3077" w:rsidP="00AE3077">
      <w:pPr>
        <w:rPr>
          <w:b/>
          <w:bCs/>
        </w:rPr>
      </w:pPr>
      <w:r w:rsidRPr="00AE3077">
        <w:rPr>
          <w:b/>
          <w:bCs/>
        </w:rPr>
        <w:t>2. Пример Реферата для Отчета по НИР (ВКР)</w:t>
      </w:r>
    </w:p>
    <w:p w14:paraId="62027E68" w14:textId="77777777" w:rsidR="00AE3077" w:rsidRPr="00AE3077" w:rsidRDefault="00AE3077" w:rsidP="00AE3077">
      <w:r w:rsidRPr="00AE3077">
        <w:t>Согласно ГОСТ 7.32-2017 (пункт 5.3), реферат должен содержать:</w:t>
      </w:r>
    </w:p>
    <w:p w14:paraId="14B843A3" w14:textId="77777777" w:rsidR="00AE3077" w:rsidRPr="00AE3077" w:rsidRDefault="00AE3077" w:rsidP="00AE3077">
      <w:pPr>
        <w:numPr>
          <w:ilvl w:val="0"/>
          <w:numId w:val="1"/>
        </w:numPr>
      </w:pPr>
      <w:r w:rsidRPr="00AE3077">
        <w:t>Сведения об объеме отчета, количестве иллюстраций, таблиц, приложений, использованных источников.</w:t>
      </w:r>
    </w:p>
    <w:p w14:paraId="7C076E3F" w14:textId="77777777" w:rsidR="00AE3077" w:rsidRPr="00AE3077" w:rsidRDefault="00AE3077" w:rsidP="00AE3077">
      <w:pPr>
        <w:numPr>
          <w:ilvl w:val="0"/>
          <w:numId w:val="1"/>
        </w:numPr>
      </w:pPr>
      <w:r w:rsidRPr="00AE3077">
        <w:t>Перечень ключевых слов (от 5 до 15 слов или словосочетаний в именительном падеже, прописными буквами, через запятую).</w:t>
      </w:r>
    </w:p>
    <w:p w14:paraId="441D6345" w14:textId="77777777" w:rsidR="00AE3077" w:rsidRPr="00AE3077" w:rsidRDefault="00AE3077" w:rsidP="00AE3077">
      <w:pPr>
        <w:numPr>
          <w:ilvl w:val="0"/>
          <w:numId w:val="1"/>
        </w:numPr>
      </w:pPr>
      <w:r w:rsidRPr="00AE3077">
        <w:t>Текст реферата (объект, цель, методы, результаты, область применения).</w:t>
      </w:r>
    </w:p>
    <w:p w14:paraId="367615A0" w14:textId="77777777" w:rsidR="00AE3077" w:rsidRPr="00AE3077" w:rsidRDefault="00AE3077" w:rsidP="00AE3077">
      <w:r w:rsidRPr="00AE3077">
        <w:rPr>
          <w:b/>
          <w:bCs/>
        </w:rPr>
        <w:t>РЕФЕРАТ</w:t>
      </w:r>
    </w:p>
    <w:p w14:paraId="6B286082" w14:textId="77777777" w:rsidR="00AE3077" w:rsidRPr="00AE3077" w:rsidRDefault="00AE3077" w:rsidP="00AE3077">
      <w:r w:rsidRPr="00AE3077">
        <w:t>Отчет 65 с., 15 рис., 4 табл., 35 источников, 2 прил.</w:t>
      </w:r>
    </w:p>
    <w:p w14:paraId="070B3CB6" w14:textId="77777777" w:rsidR="00AE3077" w:rsidRPr="00AE3077" w:rsidRDefault="00AE3077" w:rsidP="00AE3077">
      <w:r w:rsidRPr="00AE3077">
        <w:t>ТЕЛЕГРАМ-БОТ, ИСКУССТВЕННЫЙ ИНТЕЛЛЕКТ, НАСТОЛЬНАЯ ИГРА МАФИЯ, ОБРАБОТКА ЕСТЕСТВЕННОГО ЯЗЫКА, NLP, БОЛЬШИЕ ЯЗЫКОВЫЕ МОДЕЛИ, ИГРОВАЯ МЕХАНИКА, АВТОМАТИЗАЦИЯ ИГРОВОГО ПРОЦЕССА.</w:t>
      </w:r>
    </w:p>
    <w:p w14:paraId="5524D1BB" w14:textId="77777777" w:rsidR="00AE3077" w:rsidRPr="00AE3077" w:rsidRDefault="00AE3077" w:rsidP="00AE3077">
      <w:r w:rsidRPr="00AE3077">
        <w:rPr>
          <w:b/>
          <w:bCs/>
        </w:rPr>
        <w:t>Объектом исследования</w:t>
      </w:r>
      <w:r w:rsidRPr="00AE3077">
        <w:t> является процесс проведения и автоматизации настольной психологической пошаговой игры «Мафия» в виртуальной среде мессенджера.</w:t>
      </w:r>
    </w:p>
    <w:p w14:paraId="008ED4F2" w14:textId="77777777" w:rsidR="00AE3077" w:rsidRPr="00AE3077" w:rsidRDefault="00AE3077" w:rsidP="00AE3077">
      <w:r w:rsidRPr="00AE3077">
        <w:rPr>
          <w:b/>
          <w:bCs/>
        </w:rPr>
        <w:lastRenderedPageBreak/>
        <w:t>Цель работы</w:t>
      </w:r>
      <w:r w:rsidRPr="00AE3077">
        <w:t xml:space="preserve"> — разработка программного обеспечения в виде </w:t>
      </w:r>
      <w:proofErr w:type="spellStart"/>
      <w:r w:rsidRPr="00AE3077">
        <w:t>Telegram</w:t>
      </w:r>
      <w:proofErr w:type="spellEnd"/>
      <w:r w:rsidRPr="00AE3077">
        <w:t>-бота, интегрированного с модулем искусственного интеллекта, для автоматизации роли ведущего и эмуляции поведения реальных игроков.</w:t>
      </w:r>
    </w:p>
    <w:p w14:paraId="028BEB82" w14:textId="77777777" w:rsidR="00AE3077" w:rsidRPr="00AE3077" w:rsidRDefault="00AE3077" w:rsidP="00AE3077">
      <w:r w:rsidRPr="00AE3077">
        <w:rPr>
          <w:b/>
          <w:bCs/>
        </w:rPr>
        <w:t>Методы проведения работы:</w:t>
      </w:r>
      <w:r w:rsidRPr="00AE3077">
        <w:t> методы объектно-ориентированного проектирования и программирования, методы машинного обучения (обработка естественного языка — NLP), методы проектирования реляционных баз данных, методы функционального и модульного тестирования программного обеспечения.</w:t>
      </w:r>
    </w:p>
    <w:p w14:paraId="4CD6986B" w14:textId="77777777" w:rsidR="00AE3077" w:rsidRPr="00AE3077" w:rsidRDefault="00AE3077" w:rsidP="00AE3077">
      <w:r w:rsidRPr="00AE3077">
        <w:rPr>
          <w:b/>
          <w:bCs/>
        </w:rPr>
        <w:t>Результаты работы и их новизна:</w:t>
      </w:r>
      <w:r w:rsidRPr="00AE3077">
        <w:t xml:space="preserve"> спроектирована архитектура и разработан </w:t>
      </w:r>
      <w:proofErr w:type="spellStart"/>
      <w:r w:rsidRPr="00AE3077">
        <w:t>Telegram</w:t>
      </w:r>
      <w:proofErr w:type="spellEnd"/>
      <w:r w:rsidRPr="00AE3077">
        <w:t>-бот, обеспечивающий полный цикл игры «Мафия» (регистрация участников, раздача скрытых ролей, контроль фаз дня и ночи, организация голосования). Интегрирован модуль искусственного интеллекта на базе большой языковой модели (LLM). ИИ способен анализировать контекст игрового чата, выявлять логические связи, блефовать и генерировать осмысленные текстовые сообщения от лица виртуальных игроков. Новизна заключается в применении генеративного ИИ для создания адаптивных неигровых персонажей (NPC) в социальной игре со скрытыми ролями, что позволяет проводить полноценные партии при нехватке живых участников.</w:t>
      </w:r>
    </w:p>
    <w:p w14:paraId="5FA21D11" w14:textId="77777777" w:rsidR="00AE3077" w:rsidRPr="00AE3077" w:rsidRDefault="00AE3077" w:rsidP="00AE3077">
      <w:r w:rsidRPr="00AE3077">
        <w:rPr>
          <w:b/>
          <w:bCs/>
        </w:rPr>
        <w:t>Степень внедрения:</w:t>
      </w:r>
      <w:r w:rsidRPr="00AE3077">
        <w:t xml:space="preserve"> программный продукт прошел стадию альфа-тестирования, развернут на облачном сервере и готов к опытной эксплуатации пользователями мессенджера </w:t>
      </w:r>
      <w:proofErr w:type="spellStart"/>
      <w:r w:rsidRPr="00AE3077">
        <w:t>Telegram</w:t>
      </w:r>
      <w:proofErr w:type="spellEnd"/>
      <w:r w:rsidRPr="00AE3077">
        <w:t>.</w:t>
      </w:r>
    </w:p>
    <w:p w14:paraId="6941FEBF" w14:textId="77777777" w:rsidR="00AE3077" w:rsidRPr="00AE3077" w:rsidRDefault="00AE3077" w:rsidP="00AE3077">
      <w:r w:rsidRPr="00AE3077">
        <w:rPr>
          <w:b/>
          <w:bCs/>
        </w:rPr>
        <w:t>Область применения:</w:t>
      </w:r>
      <w:r w:rsidRPr="00AE3077">
        <w:t> сфера цифровых онлайн-развлечений, платформы для корпоративного тимбилдинга, системы тренировки когнитивных и коммуникативных навыков.</w:t>
      </w:r>
    </w:p>
    <w:p w14:paraId="23D6E2F8" w14:textId="77777777" w:rsidR="00AE3077" w:rsidRPr="00AE3077" w:rsidRDefault="00AE3077" w:rsidP="00AE3077">
      <w:r w:rsidRPr="00AE3077">
        <w:rPr>
          <w:b/>
          <w:bCs/>
        </w:rPr>
        <w:t>Экономическая значимость работы:</w:t>
      </w:r>
      <w:r w:rsidRPr="00AE3077">
        <w:t xml:space="preserve"> разработанное решение снижает порог входа в игру для пользователей (отсутствует необходимость собирать большую компанию людей и искать квалифицированного ведущего). Продукт имеет потенциал для коммерциализации через внедрение подписочной модели (Premium-функции, расширенные возможности настройки ИИ-персонажей) внутри экосистемы </w:t>
      </w:r>
      <w:proofErr w:type="spellStart"/>
      <w:r w:rsidRPr="00AE3077">
        <w:t>Telegram</w:t>
      </w:r>
      <w:proofErr w:type="spellEnd"/>
      <w:r w:rsidRPr="00AE3077">
        <w:t>.</w:t>
      </w:r>
    </w:p>
    <w:p w14:paraId="5348F488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5161F"/>
    <w:multiLevelType w:val="multilevel"/>
    <w:tmpl w:val="D300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88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77"/>
    <w:rsid w:val="00003850"/>
    <w:rsid w:val="00017CFC"/>
    <w:rsid w:val="00952BC2"/>
    <w:rsid w:val="00AE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771E2"/>
  <w15:chartTrackingRefBased/>
  <w15:docId w15:val="{2A09432D-D37B-4A22-B191-91FA19B8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0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0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0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0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0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0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0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0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0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0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1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2026-03-31T12:56:00Z</dcterms:created>
  <dcterms:modified xsi:type="dcterms:W3CDTF">2026-03-31T12:56:00Z</dcterms:modified>
</cp:coreProperties>
</file>