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398A6" w14:textId="77777777" w:rsidR="00CF09CD" w:rsidRDefault="00CF09CD" w:rsidP="00D74215">
      <w:pPr>
        <w:spacing w:after="140" w:line="360" w:lineRule="auto"/>
        <w:jc w:val="center"/>
        <w:rPr>
          <w:rFonts w:ascii="Times New Roman" w:hAnsi="Times New Roman" w:cs="Times New Roman"/>
          <w:b/>
          <w:bCs/>
          <w:color w:val="1F3864"/>
          <w:sz w:val="44"/>
          <w:szCs w:val="44"/>
        </w:rPr>
      </w:pPr>
    </w:p>
    <w:p w14:paraId="608B7F48" w14:textId="77777777" w:rsidR="00CF09CD" w:rsidRDefault="00CF09CD" w:rsidP="00D74215">
      <w:pPr>
        <w:spacing w:after="140" w:line="360" w:lineRule="auto"/>
        <w:jc w:val="center"/>
        <w:rPr>
          <w:rFonts w:ascii="Times New Roman" w:hAnsi="Times New Roman" w:cs="Times New Roman"/>
          <w:b/>
          <w:bCs/>
          <w:color w:val="1F3864"/>
          <w:sz w:val="44"/>
          <w:szCs w:val="44"/>
        </w:rPr>
      </w:pPr>
    </w:p>
    <w:p w14:paraId="02D178F5" w14:textId="77777777" w:rsidR="00CF09CD" w:rsidRDefault="00CF09CD" w:rsidP="00D74215">
      <w:pPr>
        <w:spacing w:after="140" w:line="360" w:lineRule="auto"/>
        <w:jc w:val="center"/>
        <w:rPr>
          <w:rFonts w:ascii="Times New Roman" w:hAnsi="Times New Roman" w:cs="Times New Roman"/>
          <w:b/>
          <w:bCs/>
          <w:color w:val="1F3864"/>
          <w:sz w:val="44"/>
          <w:szCs w:val="44"/>
        </w:rPr>
      </w:pPr>
    </w:p>
    <w:p w14:paraId="3396749D" w14:textId="77777777" w:rsidR="00CF09CD" w:rsidRDefault="00CF09CD" w:rsidP="00D74215">
      <w:pPr>
        <w:spacing w:after="140" w:line="360" w:lineRule="auto"/>
        <w:jc w:val="center"/>
        <w:rPr>
          <w:rFonts w:ascii="Times New Roman" w:hAnsi="Times New Roman" w:cs="Times New Roman"/>
          <w:b/>
          <w:bCs/>
          <w:color w:val="1F3864"/>
          <w:sz w:val="44"/>
          <w:szCs w:val="44"/>
        </w:rPr>
      </w:pPr>
    </w:p>
    <w:p w14:paraId="6A3D76A6" w14:textId="77777777" w:rsidR="00D137C1" w:rsidRPr="00D137C1" w:rsidRDefault="00D137C1" w:rsidP="00D74215">
      <w:pPr>
        <w:spacing w:after="120" w:line="360" w:lineRule="auto"/>
        <w:jc w:val="center"/>
        <w:rPr>
          <w:rFonts w:ascii="Times New Roman" w:hAnsi="Times New Roman" w:cs="Times New Roman"/>
          <w:b/>
          <w:bCs/>
          <w:color w:val="1F3864"/>
          <w:sz w:val="48"/>
          <w:szCs w:val="48"/>
        </w:rPr>
      </w:pPr>
      <w:r w:rsidRPr="00D137C1">
        <w:rPr>
          <w:rFonts w:ascii="Times New Roman" w:hAnsi="Times New Roman" w:cs="Times New Roman"/>
          <w:b/>
          <w:bCs/>
          <w:color w:val="1F3864"/>
          <w:sz w:val="48"/>
          <w:szCs w:val="48"/>
        </w:rPr>
        <w:t xml:space="preserve">Deep Learning for Malaria Detection </w:t>
      </w:r>
    </w:p>
    <w:p w14:paraId="6771295D" w14:textId="5995FDFB" w:rsidR="002D380E" w:rsidRPr="00D137C1" w:rsidRDefault="00D137C1" w:rsidP="00D74215">
      <w:pPr>
        <w:spacing w:after="120" w:line="360" w:lineRule="auto"/>
        <w:jc w:val="center"/>
        <w:rPr>
          <w:rFonts w:ascii="Times New Roman" w:hAnsi="Times New Roman" w:cs="Times New Roman"/>
          <w:sz w:val="36"/>
          <w:szCs w:val="36"/>
        </w:rPr>
      </w:pPr>
      <w:r w:rsidRPr="00D137C1">
        <w:rPr>
          <w:rFonts w:ascii="Times New Roman" w:hAnsi="Times New Roman" w:cs="Times New Roman"/>
          <w:b/>
          <w:bCs/>
          <w:color w:val="1F3864"/>
          <w:sz w:val="36"/>
          <w:szCs w:val="36"/>
        </w:rPr>
        <w:t xml:space="preserve">Using Convolutional Neural Networks in </w:t>
      </w:r>
    </w:p>
    <w:p w14:paraId="7B4CD429" w14:textId="7F663117" w:rsidR="002D380E" w:rsidRPr="00D74215" w:rsidRDefault="00D137C1" w:rsidP="00D74215">
      <w:pPr>
        <w:spacing w:before="80" w:after="80" w:line="360" w:lineRule="auto"/>
        <w:jc w:val="center"/>
        <w:rPr>
          <w:rFonts w:ascii="Times New Roman" w:hAnsi="Times New Roman" w:cs="Times New Roman"/>
        </w:rPr>
      </w:pPr>
      <w:r>
        <w:rPr>
          <w:rFonts w:ascii="Times New Roman" w:hAnsi="Times New Roman" w:cs="Times New Roman"/>
          <w:i/>
          <w:iCs/>
          <w:color w:val="595959"/>
          <w:sz w:val="26"/>
          <w:szCs w:val="26"/>
        </w:rPr>
        <w:t xml:space="preserve">Final </w:t>
      </w:r>
      <w:r w:rsidRPr="00D74215">
        <w:rPr>
          <w:rFonts w:ascii="Times New Roman" w:hAnsi="Times New Roman" w:cs="Times New Roman"/>
          <w:i/>
          <w:iCs/>
          <w:color w:val="595959"/>
          <w:sz w:val="26"/>
          <w:szCs w:val="26"/>
        </w:rPr>
        <w:t xml:space="preserve">Project </w:t>
      </w:r>
      <w:r w:rsidR="00483C00">
        <w:rPr>
          <w:rFonts w:ascii="Times New Roman" w:hAnsi="Times New Roman" w:cs="Times New Roman"/>
          <w:i/>
          <w:iCs/>
          <w:color w:val="595959"/>
          <w:sz w:val="26"/>
          <w:szCs w:val="26"/>
        </w:rPr>
        <w:t>Report</w:t>
      </w:r>
    </w:p>
    <w:p w14:paraId="4D742101" w14:textId="77777777" w:rsidR="002D380E" w:rsidRPr="00D74215" w:rsidRDefault="002D380E" w:rsidP="00D74215">
      <w:pPr>
        <w:spacing w:after="80" w:line="360" w:lineRule="auto"/>
        <w:rPr>
          <w:rFonts w:ascii="Times New Roman" w:hAnsi="Times New Roman" w:cs="Times New Roman"/>
        </w:rPr>
      </w:pPr>
    </w:p>
    <w:p w14:paraId="7B2303CB" w14:textId="77777777" w:rsidR="002D380E" w:rsidRPr="00D74215" w:rsidRDefault="00000000" w:rsidP="00D74215">
      <w:pPr>
        <w:spacing w:after="80" w:line="360" w:lineRule="auto"/>
        <w:jc w:val="center"/>
        <w:rPr>
          <w:rFonts w:ascii="Times New Roman" w:hAnsi="Times New Roman" w:cs="Times New Roman"/>
        </w:rPr>
      </w:pPr>
      <w:r w:rsidRPr="00D74215">
        <w:rPr>
          <w:rFonts w:ascii="Times New Roman" w:hAnsi="Times New Roman" w:cs="Times New Roman"/>
          <w:b/>
          <w:bCs/>
          <w:sz w:val="26"/>
          <w:szCs w:val="26"/>
        </w:rPr>
        <w:t>M N S Poojan Kumar, U00954242</w:t>
      </w:r>
    </w:p>
    <w:p w14:paraId="2F3D253B" w14:textId="77777777" w:rsidR="002D380E" w:rsidRDefault="002D380E" w:rsidP="00D74215">
      <w:pPr>
        <w:spacing w:after="80" w:line="360" w:lineRule="auto"/>
        <w:rPr>
          <w:rFonts w:ascii="Times New Roman" w:hAnsi="Times New Roman" w:cs="Times New Roman"/>
        </w:rPr>
      </w:pPr>
    </w:p>
    <w:p w14:paraId="32CC12C8" w14:textId="77777777" w:rsidR="00CF09CD" w:rsidRDefault="00CF09CD" w:rsidP="00D74215">
      <w:pPr>
        <w:spacing w:after="80" w:line="360" w:lineRule="auto"/>
        <w:rPr>
          <w:rFonts w:ascii="Times New Roman" w:hAnsi="Times New Roman" w:cs="Times New Roman"/>
        </w:rPr>
      </w:pPr>
    </w:p>
    <w:p w14:paraId="49F1B8C3" w14:textId="77777777" w:rsidR="00CF09CD" w:rsidRDefault="00CF09CD" w:rsidP="00D74215">
      <w:pPr>
        <w:spacing w:after="80" w:line="360" w:lineRule="auto"/>
        <w:rPr>
          <w:rFonts w:ascii="Times New Roman" w:hAnsi="Times New Roman" w:cs="Times New Roman"/>
        </w:rPr>
      </w:pPr>
    </w:p>
    <w:p w14:paraId="0588D232" w14:textId="77777777" w:rsidR="00CF09CD" w:rsidRDefault="00CF09CD" w:rsidP="00D74215">
      <w:pPr>
        <w:spacing w:after="80" w:line="360" w:lineRule="auto"/>
        <w:rPr>
          <w:rFonts w:ascii="Times New Roman" w:hAnsi="Times New Roman" w:cs="Times New Roman"/>
        </w:rPr>
      </w:pPr>
    </w:p>
    <w:p w14:paraId="7912E170" w14:textId="77777777" w:rsidR="00CF09CD" w:rsidRDefault="00CF09CD" w:rsidP="00D74215">
      <w:pPr>
        <w:spacing w:after="80" w:line="360" w:lineRule="auto"/>
        <w:rPr>
          <w:rFonts w:ascii="Times New Roman" w:hAnsi="Times New Roman" w:cs="Times New Roman"/>
        </w:rPr>
      </w:pPr>
    </w:p>
    <w:p w14:paraId="3F4FD132" w14:textId="77777777" w:rsidR="00CF09CD" w:rsidRDefault="00CF09CD" w:rsidP="00D74215">
      <w:pPr>
        <w:spacing w:after="80" w:line="360" w:lineRule="auto"/>
        <w:rPr>
          <w:rFonts w:ascii="Times New Roman" w:hAnsi="Times New Roman" w:cs="Times New Roman"/>
        </w:rPr>
      </w:pPr>
    </w:p>
    <w:p w14:paraId="097E9D45" w14:textId="77777777" w:rsidR="00CF09CD" w:rsidRDefault="00CF09CD" w:rsidP="00D74215">
      <w:pPr>
        <w:spacing w:after="80" w:line="360" w:lineRule="auto"/>
        <w:rPr>
          <w:rFonts w:ascii="Times New Roman" w:hAnsi="Times New Roman" w:cs="Times New Roman"/>
        </w:rPr>
      </w:pPr>
    </w:p>
    <w:p w14:paraId="708ABEF0" w14:textId="77777777" w:rsidR="00CF09CD" w:rsidRDefault="00CF09CD" w:rsidP="00D74215">
      <w:pPr>
        <w:spacing w:after="80" w:line="360" w:lineRule="auto"/>
        <w:rPr>
          <w:rFonts w:ascii="Times New Roman" w:hAnsi="Times New Roman" w:cs="Times New Roman"/>
        </w:rPr>
      </w:pPr>
    </w:p>
    <w:p w14:paraId="4EC1ABB2" w14:textId="77777777" w:rsidR="00CF09CD" w:rsidRDefault="00CF09CD" w:rsidP="00D74215">
      <w:pPr>
        <w:spacing w:after="80" w:line="360" w:lineRule="auto"/>
        <w:rPr>
          <w:rFonts w:ascii="Times New Roman" w:hAnsi="Times New Roman" w:cs="Times New Roman"/>
        </w:rPr>
      </w:pPr>
    </w:p>
    <w:p w14:paraId="3B0D4A4A" w14:textId="77777777" w:rsidR="00CF09CD" w:rsidRDefault="00CF09CD" w:rsidP="00D74215">
      <w:pPr>
        <w:spacing w:after="80" w:line="360" w:lineRule="auto"/>
        <w:rPr>
          <w:rFonts w:ascii="Times New Roman" w:hAnsi="Times New Roman" w:cs="Times New Roman"/>
        </w:rPr>
      </w:pPr>
    </w:p>
    <w:p w14:paraId="610DB196" w14:textId="77777777" w:rsidR="00CF09CD" w:rsidRDefault="00CF09CD" w:rsidP="00D74215">
      <w:pPr>
        <w:spacing w:after="80" w:line="360" w:lineRule="auto"/>
        <w:rPr>
          <w:rFonts w:ascii="Times New Roman" w:hAnsi="Times New Roman" w:cs="Times New Roman"/>
        </w:rPr>
      </w:pPr>
    </w:p>
    <w:p w14:paraId="18A25434" w14:textId="77777777" w:rsidR="00CF09CD" w:rsidRDefault="00CF09CD" w:rsidP="00D74215">
      <w:pPr>
        <w:spacing w:after="80" w:line="360" w:lineRule="auto"/>
        <w:rPr>
          <w:rFonts w:ascii="Times New Roman" w:hAnsi="Times New Roman" w:cs="Times New Roman"/>
        </w:rPr>
      </w:pPr>
    </w:p>
    <w:p w14:paraId="57C9E10B" w14:textId="77777777" w:rsidR="00CF09CD" w:rsidRPr="00D74215" w:rsidRDefault="00CF09CD" w:rsidP="00D74215">
      <w:pPr>
        <w:spacing w:after="80" w:line="360" w:lineRule="auto"/>
        <w:rPr>
          <w:rFonts w:ascii="Times New Roman" w:hAnsi="Times New Roman" w:cs="Times New Roman"/>
        </w:rPr>
      </w:pPr>
    </w:p>
    <w:p w14:paraId="475606A5" w14:textId="77777777" w:rsidR="00CF09CD" w:rsidRDefault="00CF09CD" w:rsidP="00CF09CD">
      <w:pPr>
        <w:pStyle w:val="Heading1"/>
        <w:spacing w:line="360" w:lineRule="auto"/>
        <w:jc w:val="center"/>
        <w:rPr>
          <w:rFonts w:ascii="Times New Roman" w:hAnsi="Times New Roman" w:cs="Times New Roman"/>
        </w:rPr>
      </w:pPr>
    </w:p>
    <w:p w14:paraId="57CA1F33" w14:textId="7AEF3F22" w:rsidR="002D380E" w:rsidRPr="00D74215" w:rsidRDefault="00000000" w:rsidP="00CF09CD">
      <w:pPr>
        <w:pStyle w:val="Heading1"/>
        <w:spacing w:line="360" w:lineRule="auto"/>
        <w:jc w:val="center"/>
        <w:rPr>
          <w:rFonts w:ascii="Times New Roman" w:hAnsi="Times New Roman" w:cs="Times New Roman"/>
        </w:rPr>
      </w:pPr>
      <w:r w:rsidRPr="00D74215">
        <w:rPr>
          <w:rFonts w:ascii="Times New Roman" w:hAnsi="Times New Roman" w:cs="Times New Roman"/>
        </w:rPr>
        <w:t>Abstract</w:t>
      </w:r>
    </w:p>
    <w:p w14:paraId="001BCE68" w14:textId="0E51323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 xml:space="preserve">Malaria continues to be a major public health problem, especially in regions where access to trained diagnostic staff is limited. Manual blood smear examination remains the standard detection method, but it is slow, </w:t>
      </w:r>
      <w:r w:rsidR="00D137C1" w:rsidRPr="00D74215">
        <w:rPr>
          <w:rFonts w:ascii="Times New Roman" w:hAnsi="Times New Roman" w:cs="Times New Roman"/>
        </w:rPr>
        <w:t>labor-intensive</w:t>
      </w:r>
      <w:r w:rsidRPr="00D74215">
        <w:rPr>
          <w:rFonts w:ascii="Times New Roman" w:hAnsi="Times New Roman" w:cs="Times New Roman"/>
        </w:rPr>
        <w:t xml:space="preserve">, and prone to human error. For this project, I wanted to explore whether a deep learning model could learn to classify infected and healthy blood cells accurately enough to be useful as a screening tool. To do this, I worked with the NIH Malaria Cell Images Dataset, which contains 27,558 microscope photographs of red blood cells, evenly split between Parasitized and Uninfected classes. I split the data into training, validation, and test sets using an 80/10/10 ratio and applied augmentation techniques including random flipping, rotation, and </w:t>
      </w:r>
      <w:proofErr w:type="spellStart"/>
      <w:r w:rsidRPr="00D74215">
        <w:rPr>
          <w:rFonts w:ascii="Times New Roman" w:hAnsi="Times New Roman" w:cs="Times New Roman"/>
        </w:rPr>
        <w:t>colour</w:t>
      </w:r>
      <w:proofErr w:type="spellEnd"/>
      <w:r w:rsidRPr="00D74215">
        <w:rPr>
          <w:rFonts w:ascii="Times New Roman" w:hAnsi="Times New Roman" w:cs="Times New Roman"/>
        </w:rPr>
        <w:t xml:space="preserve"> jitter to make the models more robust. Rather than testing just one architecture, I decided to train and compare five different models: a custom CNN that I built from scratch, and four pre-trained networks, namely ResNet-18, VGG16, ResNet-50, and EfficientNet-B0, all fine-tuned using transfer learning. Each model was trained with the Adam </w:t>
      </w:r>
      <w:proofErr w:type="spellStart"/>
      <w:r w:rsidRPr="00D74215">
        <w:rPr>
          <w:rFonts w:ascii="Times New Roman" w:hAnsi="Times New Roman" w:cs="Times New Roman"/>
        </w:rPr>
        <w:t>optimiser</w:t>
      </w:r>
      <w:proofErr w:type="spellEnd"/>
      <w:r w:rsidRPr="00D74215">
        <w:rPr>
          <w:rFonts w:ascii="Times New Roman" w:hAnsi="Times New Roman" w:cs="Times New Roman"/>
        </w:rPr>
        <w:t xml:space="preserve">, </w:t>
      </w:r>
      <w:proofErr w:type="spellStart"/>
      <w:r w:rsidRPr="00D74215">
        <w:rPr>
          <w:rFonts w:ascii="Times New Roman" w:hAnsi="Times New Roman" w:cs="Times New Roman"/>
        </w:rPr>
        <w:t>CrossEntropyLoss</w:t>
      </w:r>
      <w:proofErr w:type="spellEnd"/>
      <w:r w:rsidRPr="00D74215">
        <w:rPr>
          <w:rFonts w:ascii="Times New Roman" w:hAnsi="Times New Roman" w:cs="Times New Roman"/>
        </w:rPr>
        <w:t xml:space="preserve">, and early stopping to prevent overfitting. I </w:t>
      </w:r>
      <w:proofErr w:type="spellStart"/>
      <w:r w:rsidRPr="00D74215">
        <w:rPr>
          <w:rFonts w:ascii="Times New Roman" w:hAnsi="Times New Roman" w:cs="Times New Roman"/>
        </w:rPr>
        <w:t>prioritised</w:t>
      </w:r>
      <w:proofErr w:type="spellEnd"/>
      <w:r w:rsidRPr="00D74215">
        <w:rPr>
          <w:rFonts w:ascii="Times New Roman" w:hAnsi="Times New Roman" w:cs="Times New Roman"/>
        </w:rPr>
        <w:t xml:space="preserve"> recall as my main metric because missing an infected cell is far more dangerous clinically than a false alarm. On the final test set of 2,756 images, EfficientNet-B0 and ResNet-50 both achieved 97.79% accuracy and a ROC-AUC of 1.00. I chose EfficientNet-B0 as my top recommendation because it reached the same accuracy as ResNet-50 but with only around 5.3 million parameters, roughly five times fewer. That kind of efficiency makes it more practical for real-world deployment, particularly in settings where computing resources are limited.</w:t>
      </w:r>
    </w:p>
    <w:p w14:paraId="45CA2E51" w14:textId="77777777" w:rsidR="002D380E" w:rsidRDefault="002D380E" w:rsidP="00D74215">
      <w:pPr>
        <w:spacing w:after="80" w:line="360" w:lineRule="auto"/>
        <w:rPr>
          <w:rFonts w:ascii="Times New Roman" w:hAnsi="Times New Roman" w:cs="Times New Roman"/>
        </w:rPr>
      </w:pPr>
    </w:p>
    <w:p w14:paraId="08B8FD0F" w14:textId="77777777" w:rsidR="00CF09CD" w:rsidRDefault="00CF09CD" w:rsidP="00D74215">
      <w:pPr>
        <w:spacing w:after="80" w:line="360" w:lineRule="auto"/>
        <w:rPr>
          <w:rFonts w:ascii="Times New Roman" w:hAnsi="Times New Roman" w:cs="Times New Roman"/>
        </w:rPr>
      </w:pPr>
    </w:p>
    <w:p w14:paraId="56C5A271" w14:textId="77777777" w:rsidR="00CF09CD" w:rsidRDefault="00CF09CD" w:rsidP="00D74215">
      <w:pPr>
        <w:spacing w:after="80" w:line="360" w:lineRule="auto"/>
        <w:rPr>
          <w:rFonts w:ascii="Times New Roman" w:hAnsi="Times New Roman" w:cs="Times New Roman"/>
        </w:rPr>
      </w:pPr>
    </w:p>
    <w:p w14:paraId="48C752E1" w14:textId="77777777" w:rsidR="00CF09CD" w:rsidRDefault="00CF09CD" w:rsidP="00D74215">
      <w:pPr>
        <w:spacing w:after="80" w:line="360" w:lineRule="auto"/>
        <w:rPr>
          <w:rFonts w:ascii="Times New Roman" w:hAnsi="Times New Roman" w:cs="Times New Roman"/>
        </w:rPr>
      </w:pPr>
    </w:p>
    <w:p w14:paraId="5E860F78" w14:textId="77777777" w:rsidR="00CF09CD" w:rsidRDefault="00CF09CD" w:rsidP="00D74215">
      <w:pPr>
        <w:spacing w:after="80" w:line="360" w:lineRule="auto"/>
        <w:rPr>
          <w:rFonts w:ascii="Times New Roman" w:hAnsi="Times New Roman" w:cs="Times New Roman"/>
        </w:rPr>
      </w:pPr>
    </w:p>
    <w:p w14:paraId="6F2323DE" w14:textId="77777777" w:rsidR="00CF09CD" w:rsidRDefault="00CF09CD" w:rsidP="00D74215">
      <w:pPr>
        <w:spacing w:after="80" w:line="360" w:lineRule="auto"/>
        <w:rPr>
          <w:rFonts w:ascii="Times New Roman" w:hAnsi="Times New Roman" w:cs="Times New Roman"/>
        </w:rPr>
      </w:pPr>
    </w:p>
    <w:p w14:paraId="25DE55D8" w14:textId="77777777" w:rsidR="00CF09CD" w:rsidRPr="00D74215" w:rsidRDefault="00CF09CD" w:rsidP="00D74215">
      <w:pPr>
        <w:spacing w:after="80" w:line="360" w:lineRule="auto"/>
        <w:rPr>
          <w:rFonts w:ascii="Times New Roman" w:hAnsi="Times New Roman" w:cs="Times New Roman"/>
        </w:rPr>
      </w:pPr>
    </w:p>
    <w:p w14:paraId="785FBEA7" w14:textId="77777777" w:rsidR="002D380E" w:rsidRPr="00D74215" w:rsidRDefault="00000000" w:rsidP="00D74215">
      <w:pPr>
        <w:pStyle w:val="Heading1"/>
        <w:spacing w:line="360" w:lineRule="auto"/>
        <w:rPr>
          <w:rFonts w:ascii="Times New Roman" w:hAnsi="Times New Roman" w:cs="Times New Roman"/>
        </w:rPr>
      </w:pPr>
      <w:r w:rsidRPr="00D74215">
        <w:rPr>
          <w:rFonts w:ascii="Times New Roman" w:hAnsi="Times New Roman" w:cs="Times New Roman"/>
        </w:rPr>
        <w:lastRenderedPageBreak/>
        <w:t>1. Introduction</w:t>
      </w:r>
    </w:p>
    <w:p w14:paraId="0C22041B"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 xml:space="preserve">When I first started researching malaria for this project, the scale of the problem surprised me. According to the World Health Organization, there were around 249 million recorded cases globally in 2022 alone, with more than 600,000 deaths, </w:t>
      </w:r>
      <w:proofErr w:type="gramStart"/>
      <w:r w:rsidRPr="00D74215">
        <w:rPr>
          <w:rFonts w:ascii="Times New Roman" w:hAnsi="Times New Roman" w:cs="Times New Roman"/>
        </w:rPr>
        <w:t>the vast majority of</w:t>
      </w:r>
      <w:proofErr w:type="gramEnd"/>
      <w:r w:rsidRPr="00D74215">
        <w:rPr>
          <w:rFonts w:ascii="Times New Roman" w:hAnsi="Times New Roman" w:cs="Times New Roman"/>
        </w:rPr>
        <w:t xml:space="preserve"> them in sub-Saharan Africa and South-East Asia (WHO, 2023). What struck me most was not just the numbers, but the fact that a large part of the problem comes down to diagnosis. In many high-burden regions, laboratories are understaffed and overwhelmed. The main way malaria is still detected today is by having a trained technician examine Giemsa-stained blood smear slides under a microscope, looking for the presence of Plasmodium parasites inside red blood cells. It works, but it is slow, it depends heavily on the skill and alertness of the individual technician, and it simply does not scale well when thousands of samples need processing every day.</w:t>
      </w:r>
    </w:p>
    <w:p w14:paraId="100447F8"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 xml:space="preserve">Convolutional neural networks have shown strong results on a wide range of medical image tasks and offer a practical way to automate blood smear analysis. Rather than relying on hand-crafted features, CNNs learn directly from labelled image data, which makes them well-suited to identifying the visual patterns that distinguish infected from healthy cells. Transfer learning, where a model pretrained on a large dataset like ImageNet is fine-tuned on a smaller target dataset, reduces the training cost further and generally improves </w:t>
      </w:r>
      <w:proofErr w:type="spellStart"/>
      <w:r w:rsidRPr="00D74215">
        <w:rPr>
          <w:rFonts w:ascii="Times New Roman" w:hAnsi="Times New Roman" w:cs="Times New Roman"/>
        </w:rPr>
        <w:t>generalisation</w:t>
      </w:r>
      <w:proofErr w:type="spellEnd"/>
      <w:r w:rsidRPr="00D74215">
        <w:rPr>
          <w:rFonts w:ascii="Times New Roman" w:hAnsi="Times New Roman" w:cs="Times New Roman"/>
        </w:rPr>
        <w:t>.</w:t>
      </w:r>
    </w:p>
    <w:p w14:paraId="0F49A580"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In this project, I investigated five CNN architectures for binary malaria cell classification using the NIH Malaria Cell Images Dataset (Rajaraman et al., 2018). The main objective was to find the architecture that achieved the highest recall on the Parasitized class while keeping computational cost low, since false negatives carry much greater clinical risk than false positives in this context.</w:t>
      </w:r>
    </w:p>
    <w:p w14:paraId="175EE004" w14:textId="77777777" w:rsidR="002D380E" w:rsidRPr="00D74215" w:rsidRDefault="002D380E" w:rsidP="00D74215">
      <w:pPr>
        <w:spacing w:after="80" w:line="360" w:lineRule="auto"/>
        <w:rPr>
          <w:rFonts w:ascii="Times New Roman" w:hAnsi="Times New Roman" w:cs="Times New Roman"/>
        </w:rPr>
      </w:pPr>
    </w:p>
    <w:p w14:paraId="2DC4BBFE" w14:textId="77777777" w:rsidR="002D380E" w:rsidRPr="00D74215" w:rsidRDefault="00000000" w:rsidP="00D74215">
      <w:pPr>
        <w:pStyle w:val="Heading1"/>
        <w:spacing w:line="360" w:lineRule="auto"/>
        <w:rPr>
          <w:rFonts w:ascii="Times New Roman" w:hAnsi="Times New Roman" w:cs="Times New Roman"/>
        </w:rPr>
      </w:pPr>
      <w:r w:rsidRPr="00D74215">
        <w:rPr>
          <w:rFonts w:ascii="Times New Roman" w:hAnsi="Times New Roman" w:cs="Times New Roman"/>
        </w:rPr>
        <w:t>2. Dataset</w:t>
      </w:r>
    </w:p>
    <w:p w14:paraId="6F6CBE23"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 xml:space="preserve">The NIH Malaria Cell Images Dataset was sourced via Kaggle (contributor: </w:t>
      </w:r>
      <w:proofErr w:type="spellStart"/>
      <w:r w:rsidRPr="00D74215">
        <w:rPr>
          <w:rFonts w:ascii="Times New Roman" w:hAnsi="Times New Roman" w:cs="Times New Roman"/>
        </w:rPr>
        <w:t>iarunava</w:t>
      </w:r>
      <w:proofErr w:type="spellEnd"/>
      <w:r w:rsidRPr="00D74215">
        <w:rPr>
          <w:rFonts w:ascii="Times New Roman" w:hAnsi="Times New Roman" w:cs="Times New Roman"/>
        </w:rPr>
        <w:t>; original source: National Institutes of Health). It contains 27,558 microscope photographs of individual red blood cells distributed equally between two classes.</w:t>
      </w:r>
    </w:p>
    <w:p w14:paraId="39C72DC4" w14:textId="77777777" w:rsidR="002D380E" w:rsidRPr="00D74215" w:rsidRDefault="002D380E" w:rsidP="00D74215">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D380E" w:rsidRPr="00D74215" w14:paraId="580A3151" w14:textId="77777777">
        <w:tc>
          <w:tcPr>
            <w:tcW w:w="3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9338528"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lastRenderedPageBreak/>
              <w:t>Attribute</w:t>
            </w:r>
          </w:p>
        </w:tc>
        <w:tc>
          <w:tcPr>
            <w:tcW w:w="57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388817EA"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Value</w:t>
            </w:r>
          </w:p>
        </w:tc>
      </w:tr>
      <w:tr w:rsidR="002D380E" w:rsidRPr="00D74215" w14:paraId="4B1F4948"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1A12CAF1"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Total images</w:t>
            </w:r>
          </w:p>
        </w:tc>
        <w:tc>
          <w:tcPr>
            <w:tcW w:w="576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5E004336"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27,558</w:t>
            </w:r>
          </w:p>
        </w:tc>
      </w:tr>
      <w:tr w:rsidR="002D380E" w:rsidRPr="00D74215" w14:paraId="171B801E"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A4B20C2"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Parasitized (infected)</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F345E88"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13,779</w:t>
            </w:r>
          </w:p>
        </w:tc>
      </w:tr>
      <w:tr w:rsidR="002D380E" w:rsidRPr="00D74215" w14:paraId="05B3D744"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150ECA5B"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Uninfected (healthy)</w:t>
            </w:r>
          </w:p>
        </w:tc>
        <w:tc>
          <w:tcPr>
            <w:tcW w:w="576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7375B529"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13,779</w:t>
            </w:r>
          </w:p>
        </w:tc>
      </w:tr>
      <w:tr w:rsidR="002D380E" w:rsidRPr="00D74215" w14:paraId="324FA3D5"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F55F86F"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Class balance</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28A507"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50/50 (perfectly balanced)</w:t>
            </w:r>
          </w:p>
        </w:tc>
      </w:tr>
      <w:tr w:rsidR="002D380E" w:rsidRPr="00D74215" w14:paraId="74D75C2D"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344CF541"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Image sizes</w:t>
            </w:r>
          </w:p>
        </w:tc>
        <w:tc>
          <w:tcPr>
            <w:tcW w:w="576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07697C6F"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Variable: 58 to 226 pixels per side, resized to 224 by 224</w:t>
            </w:r>
          </w:p>
        </w:tc>
      </w:tr>
      <w:tr w:rsidR="002D380E" w:rsidRPr="00D74215" w14:paraId="2368AD45"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4F830D9"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Staining method</w:t>
            </w:r>
          </w:p>
        </w:tc>
        <w:tc>
          <w:tcPr>
            <w:tcW w:w="5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076AA1B"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Giemsa reagent</w:t>
            </w:r>
          </w:p>
        </w:tc>
      </w:tr>
      <w:tr w:rsidR="002D380E" w:rsidRPr="00D74215" w14:paraId="375FB10E"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01CBF348"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Source</w:t>
            </w:r>
          </w:p>
        </w:tc>
        <w:tc>
          <w:tcPr>
            <w:tcW w:w="576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0840C203"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National Institutes of Health (NIH)</w:t>
            </w:r>
          </w:p>
        </w:tc>
      </w:tr>
    </w:tbl>
    <w:p w14:paraId="6D1826E3" w14:textId="77777777" w:rsidR="002D380E" w:rsidRPr="00D74215" w:rsidRDefault="002D380E" w:rsidP="00D74215">
      <w:pPr>
        <w:spacing w:after="80" w:line="360" w:lineRule="auto"/>
        <w:rPr>
          <w:rFonts w:ascii="Times New Roman" w:hAnsi="Times New Roman" w:cs="Times New Roman"/>
        </w:rPr>
      </w:pPr>
    </w:p>
    <w:p w14:paraId="5298C7F4" w14:textId="77777777" w:rsidR="002D380E" w:rsidRPr="00D74215" w:rsidRDefault="00000000" w:rsidP="00CF09CD">
      <w:pPr>
        <w:spacing w:before="80" w:after="80" w:line="360" w:lineRule="auto"/>
        <w:jc w:val="center"/>
        <w:rPr>
          <w:rFonts w:ascii="Times New Roman" w:hAnsi="Times New Roman" w:cs="Times New Roman"/>
        </w:rPr>
      </w:pPr>
      <w:r w:rsidRPr="00D74215">
        <w:rPr>
          <w:rFonts w:ascii="Times New Roman" w:hAnsi="Times New Roman" w:cs="Times New Roman"/>
          <w:noProof/>
        </w:rPr>
        <w:drawing>
          <wp:inline distT="0" distB="0" distL="0" distR="0" wp14:anchorId="38DA23D8" wp14:editId="239DD862">
            <wp:extent cx="5524500" cy="202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028825"/>
                    </a:xfrm>
                    <a:prstGeom prst="rect">
                      <a:avLst/>
                    </a:prstGeom>
                  </pic:spPr>
                </pic:pic>
              </a:graphicData>
            </a:graphic>
          </wp:inline>
        </w:drawing>
      </w:r>
    </w:p>
    <w:p w14:paraId="4A3BAE49" w14:textId="77777777" w:rsidR="002D380E" w:rsidRPr="00D74215" w:rsidRDefault="00000000" w:rsidP="00D74215">
      <w:pPr>
        <w:spacing w:after="140" w:line="360" w:lineRule="auto"/>
        <w:jc w:val="center"/>
        <w:rPr>
          <w:rFonts w:ascii="Times New Roman" w:hAnsi="Times New Roman" w:cs="Times New Roman"/>
        </w:rPr>
      </w:pPr>
      <w:r w:rsidRPr="00D74215">
        <w:rPr>
          <w:rFonts w:ascii="Times New Roman" w:hAnsi="Times New Roman" w:cs="Times New Roman"/>
          <w:i/>
          <w:iCs/>
          <w:color w:val="595959"/>
          <w:sz w:val="22"/>
          <w:szCs w:val="22"/>
        </w:rPr>
        <w:t>Figure 1: Class distribution. Both classes contain exactly 13,779 images, confirming a perfectly balanced dataset. No resampling or class weighting is required.</w:t>
      </w:r>
    </w:p>
    <w:p w14:paraId="6E9A0DC5" w14:textId="77777777" w:rsidR="002D380E" w:rsidRPr="00D74215" w:rsidRDefault="002D380E" w:rsidP="00D74215">
      <w:pPr>
        <w:spacing w:after="80" w:line="360" w:lineRule="auto"/>
        <w:rPr>
          <w:rFonts w:ascii="Times New Roman" w:hAnsi="Times New Roman" w:cs="Times New Roman"/>
        </w:rPr>
      </w:pPr>
    </w:p>
    <w:p w14:paraId="270F23F2"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 xml:space="preserve">Parasitized cells are </w:t>
      </w:r>
      <w:proofErr w:type="spellStart"/>
      <w:r w:rsidRPr="00D74215">
        <w:rPr>
          <w:rFonts w:ascii="Times New Roman" w:hAnsi="Times New Roman" w:cs="Times New Roman"/>
        </w:rPr>
        <w:t>characterised</w:t>
      </w:r>
      <w:proofErr w:type="spellEnd"/>
      <w:r w:rsidRPr="00D74215">
        <w:rPr>
          <w:rFonts w:ascii="Times New Roman" w:hAnsi="Times New Roman" w:cs="Times New Roman"/>
        </w:rPr>
        <w:t xml:space="preserve"> by the presence of small, dark, ring-shaped or dot-like inclusions within the cell body, corresponding to Plasmodium parasite forms rendered visible by Giemsa staining. Uninfected cells present as smooth, uniformly pale pink structures with no visible inclusions. The morphological distinction between the two classes is consistent and pronounced across the dataset.</w:t>
      </w:r>
    </w:p>
    <w:p w14:paraId="0AE2CB9E" w14:textId="77777777" w:rsidR="002D380E" w:rsidRPr="00D74215" w:rsidRDefault="002D380E" w:rsidP="00D74215">
      <w:pPr>
        <w:spacing w:after="80" w:line="360" w:lineRule="auto"/>
        <w:rPr>
          <w:rFonts w:ascii="Times New Roman" w:hAnsi="Times New Roman" w:cs="Times New Roman"/>
        </w:rPr>
      </w:pPr>
    </w:p>
    <w:p w14:paraId="39AA1190" w14:textId="77777777" w:rsidR="002D380E" w:rsidRPr="00D74215" w:rsidRDefault="00000000" w:rsidP="00CF09CD">
      <w:pPr>
        <w:spacing w:before="80" w:after="80" w:line="360" w:lineRule="auto"/>
        <w:jc w:val="center"/>
        <w:rPr>
          <w:rFonts w:ascii="Times New Roman" w:hAnsi="Times New Roman" w:cs="Times New Roman"/>
        </w:rPr>
      </w:pPr>
      <w:r w:rsidRPr="00D74215">
        <w:rPr>
          <w:rFonts w:ascii="Times New Roman" w:hAnsi="Times New Roman" w:cs="Times New Roman"/>
          <w:noProof/>
        </w:rPr>
        <w:lastRenderedPageBreak/>
        <w:drawing>
          <wp:inline distT="0" distB="0" distL="0" distR="0" wp14:anchorId="7982E2F1" wp14:editId="01BDE997">
            <wp:extent cx="5524500" cy="2000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34700" cy="2003943"/>
                    </a:xfrm>
                    <a:prstGeom prst="rect">
                      <a:avLst/>
                    </a:prstGeom>
                  </pic:spPr>
                </pic:pic>
              </a:graphicData>
            </a:graphic>
          </wp:inline>
        </w:drawing>
      </w:r>
    </w:p>
    <w:p w14:paraId="4C709EBF" w14:textId="77777777" w:rsidR="002D380E" w:rsidRPr="00D74215" w:rsidRDefault="00000000" w:rsidP="00D74215">
      <w:pPr>
        <w:spacing w:after="140" w:line="360" w:lineRule="auto"/>
        <w:jc w:val="center"/>
        <w:rPr>
          <w:rFonts w:ascii="Times New Roman" w:hAnsi="Times New Roman" w:cs="Times New Roman"/>
        </w:rPr>
      </w:pPr>
      <w:r w:rsidRPr="00D74215">
        <w:rPr>
          <w:rFonts w:ascii="Times New Roman" w:hAnsi="Times New Roman" w:cs="Times New Roman"/>
          <w:i/>
          <w:iCs/>
          <w:color w:val="595959"/>
          <w:sz w:val="22"/>
          <w:szCs w:val="22"/>
        </w:rPr>
        <w:t>Figure 2: Representative Parasitized cell images. Dark inclusions visible within the cell body correspond to Plasmodium parasite forms stained with Giemsa reagent.</w:t>
      </w:r>
    </w:p>
    <w:p w14:paraId="2F170440" w14:textId="77777777" w:rsidR="002D380E" w:rsidRPr="00D74215" w:rsidRDefault="00000000" w:rsidP="00CF09CD">
      <w:pPr>
        <w:spacing w:before="80" w:after="80" w:line="360" w:lineRule="auto"/>
        <w:jc w:val="center"/>
        <w:rPr>
          <w:rFonts w:ascii="Times New Roman" w:hAnsi="Times New Roman" w:cs="Times New Roman"/>
        </w:rPr>
      </w:pPr>
      <w:r w:rsidRPr="00D74215">
        <w:rPr>
          <w:rFonts w:ascii="Times New Roman" w:hAnsi="Times New Roman" w:cs="Times New Roman"/>
          <w:noProof/>
        </w:rPr>
        <w:drawing>
          <wp:inline distT="0" distB="0" distL="0" distR="0" wp14:anchorId="6C1DC22B" wp14:editId="7E3D3301">
            <wp:extent cx="5524500" cy="2147887"/>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7813" cy="2149175"/>
                    </a:xfrm>
                    <a:prstGeom prst="rect">
                      <a:avLst/>
                    </a:prstGeom>
                  </pic:spPr>
                </pic:pic>
              </a:graphicData>
            </a:graphic>
          </wp:inline>
        </w:drawing>
      </w:r>
    </w:p>
    <w:p w14:paraId="210AC519" w14:textId="77777777" w:rsidR="002D380E" w:rsidRPr="00D74215" w:rsidRDefault="00000000" w:rsidP="00D74215">
      <w:pPr>
        <w:spacing w:after="140" w:line="360" w:lineRule="auto"/>
        <w:jc w:val="center"/>
        <w:rPr>
          <w:rFonts w:ascii="Times New Roman" w:hAnsi="Times New Roman" w:cs="Times New Roman"/>
        </w:rPr>
      </w:pPr>
      <w:r w:rsidRPr="00D74215">
        <w:rPr>
          <w:rFonts w:ascii="Times New Roman" w:hAnsi="Times New Roman" w:cs="Times New Roman"/>
          <w:i/>
          <w:iCs/>
          <w:color w:val="595959"/>
          <w:sz w:val="22"/>
          <w:szCs w:val="22"/>
        </w:rPr>
        <w:t xml:space="preserve">Figure 3: Representative Uninfected cell images. Cells present as smooth, uniformly </w:t>
      </w:r>
      <w:proofErr w:type="spellStart"/>
      <w:r w:rsidRPr="00D74215">
        <w:rPr>
          <w:rFonts w:ascii="Times New Roman" w:hAnsi="Times New Roman" w:cs="Times New Roman"/>
          <w:i/>
          <w:iCs/>
          <w:color w:val="595959"/>
          <w:sz w:val="22"/>
          <w:szCs w:val="22"/>
        </w:rPr>
        <w:t>coloured</w:t>
      </w:r>
      <w:proofErr w:type="spellEnd"/>
      <w:r w:rsidRPr="00D74215">
        <w:rPr>
          <w:rFonts w:ascii="Times New Roman" w:hAnsi="Times New Roman" w:cs="Times New Roman"/>
          <w:i/>
          <w:iCs/>
          <w:color w:val="595959"/>
          <w:sz w:val="22"/>
          <w:szCs w:val="22"/>
        </w:rPr>
        <w:t xml:space="preserve"> structures with no visible inclusions.</w:t>
      </w:r>
    </w:p>
    <w:p w14:paraId="423AC79F" w14:textId="77777777" w:rsidR="002D380E" w:rsidRPr="00D74215" w:rsidRDefault="00000000" w:rsidP="00D74215">
      <w:pPr>
        <w:pStyle w:val="Heading1"/>
        <w:spacing w:line="360" w:lineRule="auto"/>
        <w:rPr>
          <w:rFonts w:ascii="Times New Roman" w:hAnsi="Times New Roman" w:cs="Times New Roman"/>
        </w:rPr>
      </w:pPr>
      <w:r w:rsidRPr="00D74215">
        <w:rPr>
          <w:rFonts w:ascii="Times New Roman" w:hAnsi="Times New Roman" w:cs="Times New Roman"/>
        </w:rPr>
        <w:t>3. Methodology</w:t>
      </w:r>
    </w:p>
    <w:p w14:paraId="6408E677" w14:textId="77777777" w:rsidR="002D380E" w:rsidRPr="00D74215" w:rsidRDefault="00000000" w:rsidP="00D74215">
      <w:pPr>
        <w:pStyle w:val="Heading2"/>
        <w:spacing w:line="360" w:lineRule="auto"/>
        <w:rPr>
          <w:rFonts w:ascii="Times New Roman" w:hAnsi="Times New Roman" w:cs="Times New Roman"/>
        </w:rPr>
      </w:pPr>
      <w:r w:rsidRPr="00D74215">
        <w:rPr>
          <w:rFonts w:ascii="Times New Roman" w:hAnsi="Times New Roman" w:cs="Times New Roman"/>
        </w:rPr>
        <w:t>3.1 Exploratory Data Analysis</w:t>
      </w:r>
    </w:p>
    <w:p w14:paraId="447E5CEA" w14:textId="0F99D750"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 xml:space="preserve">A systematic exploratory analysis was conducted prior to model development to </w:t>
      </w:r>
      <w:proofErr w:type="spellStart"/>
      <w:r w:rsidRPr="00D74215">
        <w:rPr>
          <w:rFonts w:ascii="Times New Roman" w:hAnsi="Times New Roman" w:cs="Times New Roman"/>
        </w:rPr>
        <w:t>characterise</w:t>
      </w:r>
      <w:proofErr w:type="spellEnd"/>
      <w:r w:rsidRPr="00D74215">
        <w:rPr>
          <w:rFonts w:ascii="Times New Roman" w:hAnsi="Times New Roman" w:cs="Times New Roman"/>
        </w:rPr>
        <w:t xml:space="preserve"> the dataset across four dimensions: class balance, visual morphology, image dimension distributions, and per-channel pixel intensity distributions.</w:t>
      </w:r>
      <w:r w:rsidR="00605A25">
        <w:rPr>
          <w:rFonts w:ascii="Times New Roman" w:hAnsi="Times New Roman" w:cs="Times New Roman"/>
        </w:rPr>
        <w:t xml:space="preserve"> </w:t>
      </w:r>
      <w:r w:rsidR="00605A25" w:rsidRPr="00605A25">
        <w:rPr>
          <w:rFonts w:ascii="Times New Roman" w:hAnsi="Times New Roman" w:cs="Times New Roman"/>
        </w:rPr>
        <w:t>All experiments were conducted using a fixed random seed (42) to ensure reproducibility of results.</w:t>
      </w:r>
    </w:p>
    <w:p w14:paraId="3EBF563F"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 xml:space="preserve">Class balance analysis confirmed an exact 50/50 distribution, establishing that standard accuracy is an appropriate evaluation metric and that no resampling strategy is required. Image dimension analysis </w:t>
      </w:r>
      <w:r w:rsidRPr="00D74215">
        <w:rPr>
          <w:rFonts w:ascii="Times New Roman" w:hAnsi="Times New Roman" w:cs="Times New Roman"/>
        </w:rPr>
        <w:lastRenderedPageBreak/>
        <w:t xml:space="preserve">revealed that </w:t>
      </w:r>
      <w:proofErr w:type="gramStart"/>
      <w:r w:rsidRPr="00D74215">
        <w:rPr>
          <w:rFonts w:ascii="Times New Roman" w:hAnsi="Times New Roman" w:cs="Times New Roman"/>
        </w:rPr>
        <w:t>the majority of</w:t>
      </w:r>
      <w:proofErr w:type="gramEnd"/>
      <w:r w:rsidRPr="00D74215">
        <w:rPr>
          <w:rFonts w:ascii="Times New Roman" w:hAnsi="Times New Roman" w:cs="Times New Roman"/>
        </w:rPr>
        <w:t xml:space="preserve"> images fall within 100 to 175 pixels per side, with distributions peaking between 125 and 145 pixels. As image sizes vary across samples, uniform resizing to 224 by 224 pixels was identified as a necessary preprocessing step.</w:t>
      </w:r>
    </w:p>
    <w:p w14:paraId="73E1A320" w14:textId="77777777" w:rsidR="002D380E" w:rsidRPr="00D74215" w:rsidRDefault="00000000" w:rsidP="00CF09CD">
      <w:pPr>
        <w:spacing w:before="80" w:after="80" w:line="360" w:lineRule="auto"/>
        <w:jc w:val="center"/>
        <w:rPr>
          <w:rFonts w:ascii="Times New Roman" w:hAnsi="Times New Roman" w:cs="Times New Roman"/>
        </w:rPr>
      </w:pPr>
      <w:r w:rsidRPr="00D74215">
        <w:rPr>
          <w:rFonts w:ascii="Times New Roman" w:hAnsi="Times New Roman" w:cs="Times New Roman"/>
          <w:noProof/>
        </w:rPr>
        <w:drawing>
          <wp:inline distT="0" distB="0" distL="0" distR="0" wp14:anchorId="6D0CF5CF" wp14:editId="4D0F1945">
            <wp:extent cx="5524500" cy="21574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8961" cy="2159155"/>
                    </a:xfrm>
                    <a:prstGeom prst="rect">
                      <a:avLst/>
                    </a:prstGeom>
                  </pic:spPr>
                </pic:pic>
              </a:graphicData>
            </a:graphic>
          </wp:inline>
        </w:drawing>
      </w:r>
    </w:p>
    <w:p w14:paraId="323BF438" w14:textId="77777777" w:rsidR="002D380E" w:rsidRPr="00D74215" w:rsidRDefault="00000000" w:rsidP="00D74215">
      <w:pPr>
        <w:spacing w:after="140" w:line="360" w:lineRule="auto"/>
        <w:jc w:val="center"/>
        <w:rPr>
          <w:rFonts w:ascii="Times New Roman" w:hAnsi="Times New Roman" w:cs="Times New Roman"/>
        </w:rPr>
      </w:pPr>
      <w:r w:rsidRPr="00D74215">
        <w:rPr>
          <w:rFonts w:ascii="Times New Roman" w:hAnsi="Times New Roman" w:cs="Times New Roman"/>
          <w:i/>
          <w:iCs/>
          <w:color w:val="595959"/>
          <w:sz w:val="22"/>
          <w:szCs w:val="22"/>
        </w:rPr>
        <w:t>Figure 4: Image width and height distributions for both classes. The variability in image dimensions confirms that uniform resizing to 224 by 224 pixels is required prior to model training.</w:t>
      </w:r>
    </w:p>
    <w:p w14:paraId="5592A0A6"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 xml:space="preserve">Per-channel pixel intensity analysis revealed that the </w:t>
      </w:r>
      <w:proofErr w:type="gramStart"/>
      <w:r w:rsidRPr="00D74215">
        <w:rPr>
          <w:rFonts w:ascii="Times New Roman" w:hAnsi="Times New Roman" w:cs="Times New Roman"/>
        </w:rPr>
        <w:t>Blue</w:t>
      </w:r>
      <w:proofErr w:type="gramEnd"/>
      <w:r w:rsidRPr="00D74215">
        <w:rPr>
          <w:rFonts w:ascii="Times New Roman" w:hAnsi="Times New Roman" w:cs="Times New Roman"/>
        </w:rPr>
        <w:t xml:space="preserve"> channel exhibits the strongest class separation. Parasitized cells concentrate around a mean intensity of 0.40, while Uninfected cells are distributed between 0.47 and 0.55. This is consistent with the spectral absorption characteristics of Giemsa stain, in which the parasite material preferentially absorbs blue-violet wavelengths and reduces the mean blue channel intensity of infected cells. The Red and Green channels show less pronounced separation.</w:t>
      </w:r>
    </w:p>
    <w:p w14:paraId="6071DCD2" w14:textId="77777777" w:rsidR="002D380E" w:rsidRPr="00D74215" w:rsidRDefault="00000000" w:rsidP="00CF09CD">
      <w:pPr>
        <w:spacing w:before="80" w:after="80" w:line="360" w:lineRule="auto"/>
        <w:jc w:val="center"/>
        <w:rPr>
          <w:rFonts w:ascii="Times New Roman" w:hAnsi="Times New Roman" w:cs="Times New Roman"/>
        </w:rPr>
      </w:pPr>
      <w:r w:rsidRPr="00D74215">
        <w:rPr>
          <w:rFonts w:ascii="Times New Roman" w:hAnsi="Times New Roman" w:cs="Times New Roman"/>
          <w:noProof/>
        </w:rPr>
        <w:drawing>
          <wp:inline distT="0" distB="0" distL="0" distR="0" wp14:anchorId="7BAF28B7" wp14:editId="48CAB827">
            <wp:extent cx="5524500" cy="2352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38072" cy="2358455"/>
                    </a:xfrm>
                    <a:prstGeom prst="rect">
                      <a:avLst/>
                    </a:prstGeom>
                  </pic:spPr>
                </pic:pic>
              </a:graphicData>
            </a:graphic>
          </wp:inline>
        </w:drawing>
      </w:r>
    </w:p>
    <w:p w14:paraId="0B314C85" w14:textId="77777777" w:rsidR="002D380E" w:rsidRPr="00D74215" w:rsidRDefault="00000000" w:rsidP="00D74215">
      <w:pPr>
        <w:spacing w:after="140" w:line="360" w:lineRule="auto"/>
        <w:jc w:val="center"/>
        <w:rPr>
          <w:rFonts w:ascii="Times New Roman" w:hAnsi="Times New Roman" w:cs="Times New Roman"/>
        </w:rPr>
      </w:pPr>
      <w:r w:rsidRPr="00D74215">
        <w:rPr>
          <w:rFonts w:ascii="Times New Roman" w:hAnsi="Times New Roman" w:cs="Times New Roman"/>
          <w:i/>
          <w:iCs/>
          <w:color w:val="595959"/>
          <w:sz w:val="22"/>
          <w:szCs w:val="22"/>
        </w:rPr>
        <w:t>Figure 5: Per-channel pixel intensity distributions by class. The Blue channel exhibits the strongest class separation, consistent with Giemsa stain spectral absorption properties.</w:t>
      </w:r>
    </w:p>
    <w:p w14:paraId="2ECB1CCB" w14:textId="77777777" w:rsidR="002D380E" w:rsidRPr="00D74215" w:rsidRDefault="00000000" w:rsidP="00D74215">
      <w:pPr>
        <w:pStyle w:val="Heading2"/>
        <w:spacing w:line="360" w:lineRule="auto"/>
        <w:rPr>
          <w:rFonts w:ascii="Times New Roman" w:hAnsi="Times New Roman" w:cs="Times New Roman"/>
        </w:rPr>
      </w:pPr>
      <w:r w:rsidRPr="00D74215">
        <w:rPr>
          <w:rFonts w:ascii="Times New Roman" w:hAnsi="Times New Roman" w:cs="Times New Roman"/>
        </w:rPr>
        <w:lastRenderedPageBreak/>
        <w:t>3.2 Data Preprocessing and Augmentation</w:t>
      </w:r>
    </w:p>
    <w:p w14:paraId="411C6140"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 xml:space="preserve">All images were resized to 224 by 224 pixels and </w:t>
      </w:r>
      <w:proofErr w:type="spellStart"/>
      <w:r w:rsidRPr="00D74215">
        <w:rPr>
          <w:rFonts w:ascii="Times New Roman" w:hAnsi="Times New Roman" w:cs="Times New Roman"/>
        </w:rPr>
        <w:t>normalised</w:t>
      </w:r>
      <w:proofErr w:type="spellEnd"/>
      <w:r w:rsidRPr="00D74215">
        <w:rPr>
          <w:rFonts w:ascii="Times New Roman" w:hAnsi="Times New Roman" w:cs="Times New Roman"/>
        </w:rPr>
        <w:t xml:space="preserve"> using ImageNet channel statistics (mean: [0.485, 0.456, 0.406]; standard deviation: [0.229, 0.224, 0.225]). This </w:t>
      </w:r>
      <w:proofErr w:type="spellStart"/>
      <w:r w:rsidRPr="00D74215">
        <w:rPr>
          <w:rFonts w:ascii="Times New Roman" w:hAnsi="Times New Roman" w:cs="Times New Roman"/>
        </w:rPr>
        <w:t>normalisation</w:t>
      </w:r>
      <w:proofErr w:type="spellEnd"/>
      <w:r w:rsidRPr="00D74215">
        <w:rPr>
          <w:rFonts w:ascii="Times New Roman" w:hAnsi="Times New Roman" w:cs="Times New Roman"/>
        </w:rPr>
        <w:t xml:space="preserve"> is required for compatibility with the pretrained models, which were trained on ImageNet data processed with identical statistics.</w:t>
      </w:r>
    </w:p>
    <w:p w14:paraId="78CBB55B"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The following stochastic augmentation transforms were applied exclusively to the training set to increase effective sample diversity and mitigate overfitting:</w:t>
      </w:r>
    </w:p>
    <w:p w14:paraId="39F94D7C" w14:textId="77777777" w:rsidR="002D380E" w:rsidRPr="00D74215" w:rsidRDefault="00000000" w:rsidP="00D74215">
      <w:pPr>
        <w:pStyle w:val="ListParagraph"/>
        <w:numPr>
          <w:ilvl w:val="0"/>
          <w:numId w:val="2"/>
        </w:numPr>
        <w:spacing w:after="80" w:line="360" w:lineRule="auto"/>
        <w:rPr>
          <w:rFonts w:ascii="Times New Roman" w:hAnsi="Times New Roman" w:cs="Times New Roman"/>
        </w:rPr>
      </w:pPr>
      <w:r w:rsidRPr="00D74215">
        <w:rPr>
          <w:rFonts w:ascii="Times New Roman" w:hAnsi="Times New Roman" w:cs="Times New Roman"/>
        </w:rPr>
        <w:t>Random horizontal flip with probability 0.5</w:t>
      </w:r>
    </w:p>
    <w:p w14:paraId="2C1E5767" w14:textId="77777777" w:rsidR="002D380E" w:rsidRPr="00D74215" w:rsidRDefault="00000000" w:rsidP="00D74215">
      <w:pPr>
        <w:pStyle w:val="ListParagraph"/>
        <w:numPr>
          <w:ilvl w:val="0"/>
          <w:numId w:val="2"/>
        </w:numPr>
        <w:spacing w:after="80" w:line="360" w:lineRule="auto"/>
        <w:rPr>
          <w:rFonts w:ascii="Times New Roman" w:hAnsi="Times New Roman" w:cs="Times New Roman"/>
        </w:rPr>
      </w:pPr>
      <w:r w:rsidRPr="00D74215">
        <w:rPr>
          <w:rFonts w:ascii="Times New Roman" w:hAnsi="Times New Roman" w:cs="Times New Roman"/>
        </w:rPr>
        <w:t>Random vertical flip with probability 0.3</w:t>
      </w:r>
    </w:p>
    <w:p w14:paraId="230BDD97" w14:textId="77777777" w:rsidR="002D380E" w:rsidRPr="00D74215" w:rsidRDefault="00000000" w:rsidP="00D74215">
      <w:pPr>
        <w:pStyle w:val="ListParagraph"/>
        <w:numPr>
          <w:ilvl w:val="0"/>
          <w:numId w:val="2"/>
        </w:numPr>
        <w:spacing w:after="80" w:line="360" w:lineRule="auto"/>
        <w:rPr>
          <w:rFonts w:ascii="Times New Roman" w:hAnsi="Times New Roman" w:cs="Times New Roman"/>
        </w:rPr>
      </w:pPr>
      <w:r w:rsidRPr="00D74215">
        <w:rPr>
          <w:rFonts w:ascii="Times New Roman" w:hAnsi="Times New Roman" w:cs="Times New Roman"/>
        </w:rPr>
        <w:t>Random rotation within a range of plus or minus 15 degrees</w:t>
      </w:r>
    </w:p>
    <w:p w14:paraId="1940B529" w14:textId="77777777" w:rsidR="002D380E" w:rsidRPr="00D74215" w:rsidRDefault="00000000" w:rsidP="00D74215">
      <w:pPr>
        <w:pStyle w:val="ListParagraph"/>
        <w:numPr>
          <w:ilvl w:val="0"/>
          <w:numId w:val="2"/>
        </w:numPr>
        <w:spacing w:after="80" w:line="360" w:lineRule="auto"/>
        <w:rPr>
          <w:rFonts w:ascii="Times New Roman" w:hAnsi="Times New Roman" w:cs="Times New Roman"/>
        </w:rPr>
      </w:pPr>
      <w:proofErr w:type="spellStart"/>
      <w:r w:rsidRPr="00D74215">
        <w:rPr>
          <w:rFonts w:ascii="Times New Roman" w:hAnsi="Times New Roman" w:cs="Times New Roman"/>
        </w:rPr>
        <w:t>Colour</w:t>
      </w:r>
      <w:proofErr w:type="spellEnd"/>
      <w:r w:rsidRPr="00D74215">
        <w:rPr>
          <w:rFonts w:ascii="Times New Roman" w:hAnsi="Times New Roman" w:cs="Times New Roman"/>
        </w:rPr>
        <w:t xml:space="preserve"> jitter applied to brightness, contrast, saturation, and hue</w:t>
      </w:r>
    </w:p>
    <w:p w14:paraId="6272AE6C"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 xml:space="preserve">Validation and test set transforms comprised only resizing and </w:t>
      </w:r>
      <w:proofErr w:type="spellStart"/>
      <w:r w:rsidRPr="00D74215">
        <w:rPr>
          <w:rFonts w:ascii="Times New Roman" w:hAnsi="Times New Roman" w:cs="Times New Roman"/>
        </w:rPr>
        <w:t>normalisation</w:t>
      </w:r>
      <w:proofErr w:type="spellEnd"/>
      <w:r w:rsidRPr="00D74215">
        <w:rPr>
          <w:rFonts w:ascii="Times New Roman" w:hAnsi="Times New Roman" w:cs="Times New Roman"/>
        </w:rPr>
        <w:t xml:space="preserve">. The exclusion of augmentation from evaluation sets ensures that reported performance metrics reflect </w:t>
      </w:r>
      <w:proofErr w:type="spellStart"/>
      <w:r w:rsidRPr="00D74215">
        <w:rPr>
          <w:rFonts w:ascii="Times New Roman" w:hAnsi="Times New Roman" w:cs="Times New Roman"/>
        </w:rPr>
        <w:t>generalisation</w:t>
      </w:r>
      <w:proofErr w:type="spellEnd"/>
      <w:r w:rsidRPr="00D74215">
        <w:rPr>
          <w:rFonts w:ascii="Times New Roman" w:hAnsi="Times New Roman" w:cs="Times New Roman"/>
        </w:rPr>
        <w:t xml:space="preserve"> to unmodified inputs.</w:t>
      </w:r>
    </w:p>
    <w:p w14:paraId="649A5ED7" w14:textId="77777777" w:rsidR="002D380E" w:rsidRPr="00D74215" w:rsidRDefault="002D380E" w:rsidP="00D74215">
      <w:pPr>
        <w:spacing w:after="80" w:line="360" w:lineRule="auto"/>
        <w:rPr>
          <w:rFonts w:ascii="Times New Roman" w:hAnsi="Times New Roman" w:cs="Times New Roman"/>
        </w:rPr>
      </w:pPr>
    </w:p>
    <w:p w14:paraId="113556BE" w14:textId="77777777" w:rsidR="002D380E" w:rsidRPr="00D74215" w:rsidRDefault="00000000" w:rsidP="00D74215">
      <w:pPr>
        <w:pStyle w:val="Heading2"/>
        <w:spacing w:line="360" w:lineRule="auto"/>
        <w:rPr>
          <w:rFonts w:ascii="Times New Roman" w:hAnsi="Times New Roman" w:cs="Times New Roman"/>
        </w:rPr>
      </w:pPr>
      <w:r w:rsidRPr="00D74215">
        <w:rPr>
          <w:rFonts w:ascii="Times New Roman" w:hAnsi="Times New Roman" w:cs="Times New Roman"/>
        </w:rPr>
        <w:t>3.3 Data Partitioning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600"/>
        <w:gridCol w:w="4060"/>
      </w:tblGrid>
      <w:tr w:rsidR="002D380E" w:rsidRPr="00D74215" w14:paraId="155FE2BE" w14:textId="77777777">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464D7B6F"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Subset</w:t>
            </w:r>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258524F2"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Proportion</w:t>
            </w:r>
          </w:p>
        </w:tc>
        <w:tc>
          <w:tcPr>
            <w:tcW w:w="1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FE726A9"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Images</w:t>
            </w:r>
          </w:p>
        </w:tc>
        <w:tc>
          <w:tcPr>
            <w:tcW w:w="40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1C31DEC"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Purpose</w:t>
            </w:r>
          </w:p>
        </w:tc>
      </w:tr>
      <w:tr w:rsidR="002D380E" w:rsidRPr="00D74215" w14:paraId="257E5E6F"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1A8A5E1B"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Training</w:t>
            </w:r>
          </w:p>
        </w:tc>
        <w:tc>
          <w:tcPr>
            <w:tcW w:w="15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4948E56F"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80%</w:t>
            </w:r>
          </w:p>
        </w:tc>
        <w:tc>
          <w:tcPr>
            <w:tcW w:w="16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0C96B2F0"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22,046</w:t>
            </w:r>
          </w:p>
        </w:tc>
        <w:tc>
          <w:tcPr>
            <w:tcW w:w="406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0C5B4BFA"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 xml:space="preserve">Gradient-based weight </w:t>
            </w:r>
            <w:proofErr w:type="spellStart"/>
            <w:r w:rsidRPr="00D74215">
              <w:rPr>
                <w:rFonts w:ascii="Times New Roman" w:hAnsi="Times New Roman" w:cs="Times New Roman"/>
                <w:sz w:val="22"/>
                <w:szCs w:val="22"/>
              </w:rPr>
              <w:t>optimisation</w:t>
            </w:r>
            <w:proofErr w:type="spellEnd"/>
          </w:p>
        </w:tc>
      </w:tr>
      <w:tr w:rsidR="002D380E" w:rsidRPr="00D74215" w14:paraId="44735AE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F98D08"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Validation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FA45B67"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10%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F533CAF"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2,756</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4BDD3D"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Scheduler adjustment and early stopping</w:t>
            </w:r>
          </w:p>
        </w:tc>
      </w:tr>
      <w:tr w:rsidR="002D380E" w:rsidRPr="00D74215" w14:paraId="607A351E"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18743A46"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Test</w:t>
            </w:r>
          </w:p>
        </w:tc>
        <w:tc>
          <w:tcPr>
            <w:tcW w:w="15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3DEC52CA"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10%</w:t>
            </w:r>
          </w:p>
        </w:tc>
        <w:tc>
          <w:tcPr>
            <w:tcW w:w="16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2E30F48A"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2,756</w:t>
            </w:r>
          </w:p>
        </w:tc>
        <w:tc>
          <w:tcPr>
            <w:tcW w:w="406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27220DDA"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Final performance evaluation (accessed once)</w:t>
            </w:r>
          </w:p>
        </w:tc>
      </w:tr>
    </w:tbl>
    <w:p w14:paraId="4B54A055" w14:textId="77777777" w:rsidR="002D380E" w:rsidRPr="00D74215" w:rsidRDefault="002D380E" w:rsidP="00D74215">
      <w:pPr>
        <w:spacing w:after="80" w:line="360" w:lineRule="auto"/>
        <w:rPr>
          <w:rFonts w:ascii="Times New Roman" w:hAnsi="Times New Roman" w:cs="Times New Roman"/>
        </w:rPr>
      </w:pPr>
    </w:p>
    <w:p w14:paraId="0897ADF4"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The dataset was partitioned using a reproducible random split with seed = 42. The test set was withheld entirely until all model training was complete.</w:t>
      </w:r>
    </w:p>
    <w:p w14:paraId="3DF931A6" w14:textId="77777777" w:rsidR="002D380E" w:rsidRDefault="002D380E" w:rsidP="00D74215">
      <w:pPr>
        <w:spacing w:after="80" w:line="360" w:lineRule="auto"/>
        <w:rPr>
          <w:rFonts w:ascii="Times New Roman" w:hAnsi="Times New Roman" w:cs="Times New Roman"/>
        </w:rPr>
      </w:pPr>
    </w:p>
    <w:p w14:paraId="4E49774A" w14:textId="77777777" w:rsidR="00180D5A" w:rsidRPr="00D74215" w:rsidRDefault="00180D5A" w:rsidP="00D74215">
      <w:pPr>
        <w:spacing w:after="80" w:line="360" w:lineRule="auto"/>
        <w:rPr>
          <w:rFonts w:ascii="Times New Roman" w:hAnsi="Times New Roman" w:cs="Times New Roman"/>
        </w:rPr>
      </w:pPr>
    </w:p>
    <w:p w14:paraId="1BF27623" w14:textId="77777777" w:rsidR="002D380E" w:rsidRPr="00D74215" w:rsidRDefault="00000000" w:rsidP="00D74215">
      <w:pPr>
        <w:pStyle w:val="Heading2"/>
        <w:spacing w:line="360" w:lineRule="auto"/>
        <w:rPr>
          <w:rFonts w:ascii="Times New Roman" w:hAnsi="Times New Roman" w:cs="Times New Roman"/>
        </w:rPr>
      </w:pPr>
      <w:r w:rsidRPr="00D74215">
        <w:rPr>
          <w:rFonts w:ascii="Times New Roman" w:hAnsi="Times New Roman" w:cs="Times New Roman"/>
        </w:rPr>
        <w:lastRenderedPageBreak/>
        <w:t>3.4 Model Architectures</w:t>
      </w:r>
    </w:p>
    <w:p w14:paraId="3FAAE578"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 xml:space="preserve">Five architectures were evaluated. All produce two-element logit outputs compatible with </w:t>
      </w:r>
      <w:proofErr w:type="spellStart"/>
      <w:r w:rsidRPr="00D74215">
        <w:rPr>
          <w:rFonts w:ascii="Times New Roman" w:hAnsi="Times New Roman" w:cs="Times New Roman"/>
        </w:rPr>
        <w:t>CrossEntropyLoss</w:t>
      </w:r>
      <w:proofErr w:type="spellEnd"/>
      <w:r w:rsidRPr="00D74215">
        <w:rPr>
          <w:rFonts w:ascii="Times New Roman" w:hAnsi="Times New Roman" w:cs="Times New Roman"/>
        </w:rPr>
        <w:t xml:space="preserve">. Transfer learning models were loaded with ImageNet-pretrained weights via the </w:t>
      </w:r>
      <w:proofErr w:type="spellStart"/>
      <w:r w:rsidRPr="00D74215">
        <w:rPr>
          <w:rFonts w:ascii="Times New Roman" w:hAnsi="Times New Roman" w:cs="Times New Roman"/>
        </w:rPr>
        <w:t>torchvision</w:t>
      </w:r>
      <w:proofErr w:type="spellEnd"/>
      <w:r w:rsidRPr="00D74215">
        <w:rPr>
          <w:rFonts w:ascii="Times New Roman" w:hAnsi="Times New Roman" w:cs="Times New Roman"/>
        </w:rPr>
        <w:t xml:space="preserve"> Weights API, and their final classification layers were replaced with custom two-class heads incorporating Dropout </w:t>
      </w:r>
      <w:proofErr w:type="spellStart"/>
      <w:r w:rsidRPr="00D74215">
        <w:rPr>
          <w:rFonts w:ascii="Times New Roman" w:hAnsi="Times New Roman" w:cs="Times New Roman"/>
        </w:rPr>
        <w:t>regularisation</w:t>
      </w:r>
      <w:proofErr w:type="spellEnd"/>
      <w:r w:rsidRPr="00D74215">
        <w:rPr>
          <w:rFonts w:ascii="Times New Roman" w:hAnsi="Times New Roman" w:cs="Times New Roman"/>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600"/>
        <w:gridCol w:w="1600"/>
        <w:gridCol w:w="2260"/>
      </w:tblGrid>
      <w:tr w:rsidR="002D380E" w:rsidRPr="00D74215" w14:paraId="00163698" w14:textId="77777777">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E52A94C"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Model</w:t>
            </w:r>
          </w:p>
        </w:tc>
        <w:tc>
          <w:tcPr>
            <w:tcW w:w="17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4358E25"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Type</w:t>
            </w:r>
          </w:p>
        </w:tc>
        <w:tc>
          <w:tcPr>
            <w:tcW w:w="1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59AEA7F"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Parameters</w:t>
            </w:r>
          </w:p>
        </w:tc>
        <w:tc>
          <w:tcPr>
            <w:tcW w:w="1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0322E7CD"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Learning Rate</w:t>
            </w:r>
          </w:p>
        </w:tc>
        <w:tc>
          <w:tcPr>
            <w:tcW w:w="22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D2358E5"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Architecture Notes</w:t>
            </w:r>
          </w:p>
        </w:tc>
      </w:tr>
      <w:tr w:rsidR="002D380E" w:rsidRPr="00D74215" w14:paraId="21EE4AAC"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6F3910E6"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Custom CNN</w:t>
            </w:r>
          </w:p>
        </w:tc>
        <w:tc>
          <w:tcPr>
            <w:tcW w:w="17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7B4A43C9"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From scratch</w:t>
            </w:r>
          </w:p>
        </w:tc>
        <w:tc>
          <w:tcPr>
            <w:tcW w:w="16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6B1763CA"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~2.5M</w:t>
            </w:r>
          </w:p>
        </w:tc>
        <w:tc>
          <w:tcPr>
            <w:tcW w:w="16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7B5C1A44"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1e-3</w:t>
            </w:r>
          </w:p>
        </w:tc>
        <w:tc>
          <w:tcPr>
            <w:tcW w:w="226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17689379"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 xml:space="preserve">Four convolutional blocks with </w:t>
            </w:r>
            <w:proofErr w:type="spellStart"/>
            <w:r w:rsidRPr="00D74215">
              <w:rPr>
                <w:rFonts w:ascii="Times New Roman" w:hAnsi="Times New Roman" w:cs="Times New Roman"/>
                <w:sz w:val="22"/>
                <w:szCs w:val="22"/>
              </w:rPr>
              <w:t>BatchNorm</w:t>
            </w:r>
            <w:proofErr w:type="spellEnd"/>
            <w:r w:rsidRPr="00D74215">
              <w:rPr>
                <w:rFonts w:ascii="Times New Roman" w:hAnsi="Times New Roman" w:cs="Times New Roman"/>
                <w:sz w:val="22"/>
                <w:szCs w:val="22"/>
              </w:rPr>
              <w:t xml:space="preserve"> and Dropout</w:t>
            </w:r>
          </w:p>
        </w:tc>
      </w:tr>
      <w:tr w:rsidR="002D380E" w:rsidRPr="00D74215" w14:paraId="1CCF903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DB3676C"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ResNet-18</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6938A40"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Transfer Learning</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52BA84C"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~11.7M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6E42694"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1e-4</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9A8D3BB"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Residual skip connections, efficient convergence</w:t>
            </w:r>
          </w:p>
        </w:tc>
      </w:tr>
      <w:tr w:rsidR="002D380E" w:rsidRPr="00D74215" w14:paraId="7AACA50A"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61DC5B4E"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VGG16</w:t>
            </w:r>
          </w:p>
        </w:tc>
        <w:tc>
          <w:tcPr>
            <w:tcW w:w="17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5DA7AA8F"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Transfer Learning</w:t>
            </w:r>
          </w:p>
        </w:tc>
        <w:tc>
          <w:tcPr>
            <w:tcW w:w="16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04470705"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~138M</w:t>
            </w:r>
          </w:p>
        </w:tc>
        <w:tc>
          <w:tcPr>
            <w:tcW w:w="16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33E500D7"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1e-4</w:t>
            </w:r>
          </w:p>
        </w:tc>
        <w:tc>
          <w:tcPr>
            <w:tcW w:w="226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735E1085"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Sixteen-layer sequential convolutional architecture</w:t>
            </w:r>
          </w:p>
        </w:tc>
      </w:tr>
      <w:tr w:rsidR="002D380E" w:rsidRPr="00D74215" w14:paraId="2C9B7851"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C447209"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ResNet-50</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8D7916B"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Transfer Learning</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0F2A106"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~25.6M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7180D10"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1e-4</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0BA0D41"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Bottleneck residual blocks with richer representations</w:t>
            </w:r>
          </w:p>
        </w:tc>
      </w:tr>
      <w:tr w:rsidR="002D380E" w:rsidRPr="00D74215" w14:paraId="726C228A" w14:textId="77777777">
        <w:tc>
          <w:tcPr>
            <w:tcW w:w="22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63637F16"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EfficientNet-B0</w:t>
            </w:r>
          </w:p>
        </w:tc>
        <w:tc>
          <w:tcPr>
            <w:tcW w:w="17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7B0F49A7"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Transfer Learning</w:t>
            </w:r>
          </w:p>
        </w:tc>
        <w:tc>
          <w:tcPr>
            <w:tcW w:w="16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148983A2"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~5.3M</w:t>
            </w:r>
          </w:p>
        </w:tc>
        <w:tc>
          <w:tcPr>
            <w:tcW w:w="16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7A8B89FB"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1e-4</w:t>
            </w:r>
          </w:p>
        </w:tc>
        <w:tc>
          <w:tcPr>
            <w:tcW w:w="226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563961DC"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 xml:space="preserve">Compound-scaled architecture </w:t>
            </w:r>
            <w:proofErr w:type="spellStart"/>
            <w:r w:rsidRPr="00D74215">
              <w:rPr>
                <w:rFonts w:ascii="Times New Roman" w:hAnsi="Times New Roman" w:cs="Times New Roman"/>
                <w:sz w:val="22"/>
                <w:szCs w:val="22"/>
              </w:rPr>
              <w:t>optimised</w:t>
            </w:r>
            <w:proofErr w:type="spellEnd"/>
            <w:r w:rsidRPr="00D74215">
              <w:rPr>
                <w:rFonts w:ascii="Times New Roman" w:hAnsi="Times New Roman" w:cs="Times New Roman"/>
                <w:sz w:val="22"/>
                <w:szCs w:val="22"/>
              </w:rPr>
              <w:t xml:space="preserve"> for efficiency</w:t>
            </w:r>
          </w:p>
        </w:tc>
      </w:tr>
    </w:tbl>
    <w:p w14:paraId="3975FE5F" w14:textId="77777777" w:rsidR="002D380E" w:rsidRPr="00D74215" w:rsidRDefault="002D380E" w:rsidP="00D74215">
      <w:pPr>
        <w:spacing w:after="80" w:line="360" w:lineRule="auto"/>
        <w:rPr>
          <w:rFonts w:ascii="Times New Roman" w:hAnsi="Times New Roman" w:cs="Times New Roman"/>
        </w:rPr>
      </w:pPr>
    </w:p>
    <w:p w14:paraId="7EAC4E43" w14:textId="77777777" w:rsidR="002D380E" w:rsidRPr="00D74215" w:rsidRDefault="00000000" w:rsidP="00D74215">
      <w:pPr>
        <w:pStyle w:val="Heading2"/>
        <w:spacing w:line="360" w:lineRule="auto"/>
        <w:rPr>
          <w:rFonts w:ascii="Times New Roman" w:hAnsi="Times New Roman" w:cs="Times New Roman"/>
        </w:rPr>
      </w:pPr>
      <w:r w:rsidRPr="00D74215">
        <w:rPr>
          <w:rFonts w:ascii="Times New Roman" w:hAnsi="Times New Roman" w:cs="Times New Roman"/>
        </w:rPr>
        <w:t>3.5 Training Configuration</w:t>
      </w:r>
    </w:p>
    <w:p w14:paraId="334352AE"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 xml:space="preserve">All five models were trained using </w:t>
      </w:r>
      <w:proofErr w:type="spellStart"/>
      <w:r w:rsidRPr="00D74215">
        <w:rPr>
          <w:rFonts w:ascii="Times New Roman" w:hAnsi="Times New Roman" w:cs="Times New Roman"/>
        </w:rPr>
        <w:t>CrossEntropyLoss</w:t>
      </w:r>
      <w:proofErr w:type="spellEnd"/>
      <w:r w:rsidRPr="00D74215">
        <w:rPr>
          <w:rFonts w:ascii="Times New Roman" w:hAnsi="Times New Roman" w:cs="Times New Roman"/>
        </w:rPr>
        <w:t xml:space="preserve"> and the Adam </w:t>
      </w:r>
      <w:proofErr w:type="spellStart"/>
      <w:r w:rsidRPr="00D74215">
        <w:rPr>
          <w:rFonts w:ascii="Times New Roman" w:hAnsi="Times New Roman" w:cs="Times New Roman"/>
        </w:rPr>
        <w:t>optimiser</w:t>
      </w:r>
      <w:proofErr w:type="spellEnd"/>
      <w:r w:rsidRPr="00D74215">
        <w:rPr>
          <w:rFonts w:ascii="Times New Roman" w:hAnsi="Times New Roman" w:cs="Times New Roman"/>
        </w:rPr>
        <w:t xml:space="preserve"> with a weight decay coefficient of 1e-4. The Custom CNN used a learning rate of 1e-3; all pretrained models used 1e-4 to avoid disrupting ImageNet-pretrained feature representations. The </w:t>
      </w:r>
      <w:proofErr w:type="spellStart"/>
      <w:r w:rsidRPr="00D74215">
        <w:rPr>
          <w:rFonts w:ascii="Times New Roman" w:hAnsi="Times New Roman" w:cs="Times New Roman"/>
        </w:rPr>
        <w:t>ReduceLROnPlateau</w:t>
      </w:r>
      <w:proofErr w:type="spellEnd"/>
      <w:r w:rsidRPr="00D74215">
        <w:rPr>
          <w:rFonts w:ascii="Times New Roman" w:hAnsi="Times New Roman" w:cs="Times New Roman"/>
        </w:rPr>
        <w:t xml:space="preserve"> scheduler halved the learning rate upon two consecutive epochs without validation loss improvement. Early </w:t>
      </w:r>
      <w:r w:rsidRPr="00D74215">
        <w:rPr>
          <w:rFonts w:ascii="Times New Roman" w:hAnsi="Times New Roman" w:cs="Times New Roman"/>
        </w:rPr>
        <w:lastRenderedPageBreak/>
        <w:t>stopping terminated training when validation loss failed to improve by at least 0.001 over four consecutive epochs. The maximum training duration was ten epochs per model with a batch size of 32.</w:t>
      </w:r>
    </w:p>
    <w:p w14:paraId="61DA32FA" w14:textId="77777777" w:rsidR="002D380E" w:rsidRPr="00D74215" w:rsidRDefault="00000000" w:rsidP="00D74215">
      <w:pPr>
        <w:pStyle w:val="Heading1"/>
        <w:spacing w:line="360" w:lineRule="auto"/>
        <w:rPr>
          <w:rFonts w:ascii="Times New Roman" w:hAnsi="Times New Roman" w:cs="Times New Roman"/>
        </w:rPr>
      </w:pPr>
      <w:r w:rsidRPr="00D74215">
        <w:rPr>
          <w:rFonts w:ascii="Times New Roman" w:hAnsi="Times New Roman" w:cs="Times New Roman"/>
        </w:rPr>
        <w:t>4. Results</w:t>
      </w:r>
    </w:p>
    <w:p w14:paraId="0AE29497" w14:textId="77777777" w:rsidR="002D380E" w:rsidRPr="00D74215" w:rsidRDefault="00000000" w:rsidP="00D74215">
      <w:pPr>
        <w:pStyle w:val="Heading2"/>
        <w:spacing w:line="360" w:lineRule="auto"/>
        <w:rPr>
          <w:rFonts w:ascii="Times New Roman" w:hAnsi="Times New Roman" w:cs="Times New Roman"/>
        </w:rPr>
      </w:pPr>
      <w:r w:rsidRPr="00D74215">
        <w:rPr>
          <w:rFonts w:ascii="Times New Roman" w:hAnsi="Times New Roman" w:cs="Times New Roman"/>
        </w:rPr>
        <w:t>4.1 Test Set Performance</w:t>
      </w:r>
    </w:p>
    <w:p w14:paraId="316B0A52"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All five models were evaluated on the held-out test set of 2,756 images. Table 1 reports accuracy, precision, recall, F1-score, and ROC-AUC for each architecture. Recall was the primary metric throughout this project because a false negative in malaria screening, where an infected cell is missed, carries far greater clinical risk than a false positive. A ROC-AUC of 1.00 means the model can perfectly separate the two classes at some decision threshold, which is the best possible result for a binary classifier.</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1680"/>
        <w:gridCol w:w="1440"/>
        <w:gridCol w:w="1680"/>
        <w:gridCol w:w="1480"/>
      </w:tblGrid>
      <w:tr w:rsidR="002D380E" w:rsidRPr="00D74215" w14:paraId="6B0B4ADE" w14:textId="77777777">
        <w:tc>
          <w:tcPr>
            <w:tcW w:w="2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6DD0F0E"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Model</w:t>
            </w:r>
          </w:p>
        </w:tc>
        <w:tc>
          <w:tcPr>
            <w:tcW w:w="1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1997877F"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Accuracy (%)</w:t>
            </w:r>
          </w:p>
        </w:tc>
        <w:tc>
          <w:tcPr>
            <w:tcW w:w="1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535CCE8"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Precision (%)</w:t>
            </w:r>
          </w:p>
        </w:tc>
        <w:tc>
          <w:tcPr>
            <w:tcW w:w="14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5C02BBD8"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Recall (%)</w:t>
            </w:r>
          </w:p>
        </w:tc>
        <w:tc>
          <w:tcPr>
            <w:tcW w:w="1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6FED25F5"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F1-Score (%)</w:t>
            </w:r>
          </w:p>
        </w:tc>
        <w:tc>
          <w:tcPr>
            <w:tcW w:w="14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14:paraId="77D615B2"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b/>
                <w:bCs/>
                <w:color w:val="FFFFFF"/>
                <w:sz w:val="22"/>
                <w:szCs w:val="22"/>
              </w:rPr>
              <w:t>ROC-AUC</w:t>
            </w:r>
          </w:p>
        </w:tc>
      </w:tr>
      <w:tr w:rsidR="002D380E" w:rsidRPr="00D74215" w14:paraId="2B8B70E7"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2B441492"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EfficientNet-B0</w:t>
            </w:r>
          </w:p>
        </w:tc>
        <w:tc>
          <w:tcPr>
            <w:tcW w:w="168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6DD5EA7F"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97.79</w:t>
            </w:r>
          </w:p>
        </w:tc>
        <w:tc>
          <w:tcPr>
            <w:tcW w:w="168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4291F296"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97.79</w:t>
            </w:r>
          </w:p>
        </w:tc>
        <w:tc>
          <w:tcPr>
            <w:tcW w:w="144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7414466C"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97.79</w:t>
            </w:r>
          </w:p>
        </w:tc>
        <w:tc>
          <w:tcPr>
            <w:tcW w:w="168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48DE8695"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97.79</w:t>
            </w:r>
          </w:p>
        </w:tc>
        <w:tc>
          <w:tcPr>
            <w:tcW w:w="148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1BDDEAF5"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1.00</w:t>
            </w:r>
          </w:p>
        </w:tc>
      </w:tr>
      <w:tr w:rsidR="002D380E" w:rsidRPr="00D74215" w14:paraId="2FF6E2F6"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1F7714BA"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ResNet-50</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662F000"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97.79</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0C9DEDF8"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97.79</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1BEFEE4"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97.79</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3745225B"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97.79</w:t>
            </w:r>
          </w:p>
        </w:tc>
        <w:tc>
          <w:tcPr>
            <w:tcW w:w="1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243D95E"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1.00</w:t>
            </w:r>
          </w:p>
        </w:tc>
      </w:tr>
      <w:tr w:rsidR="002D380E" w:rsidRPr="00D74215" w14:paraId="370B5A8E"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2D6DBBEE"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VGG16</w:t>
            </w:r>
          </w:p>
        </w:tc>
        <w:tc>
          <w:tcPr>
            <w:tcW w:w="168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65CF54A7"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97.50</w:t>
            </w:r>
          </w:p>
        </w:tc>
        <w:tc>
          <w:tcPr>
            <w:tcW w:w="168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5DEF778A"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97.50</w:t>
            </w:r>
          </w:p>
        </w:tc>
        <w:tc>
          <w:tcPr>
            <w:tcW w:w="144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46C9C00D"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97.50</w:t>
            </w:r>
          </w:p>
        </w:tc>
        <w:tc>
          <w:tcPr>
            <w:tcW w:w="168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44D9812C"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97.50</w:t>
            </w:r>
          </w:p>
        </w:tc>
        <w:tc>
          <w:tcPr>
            <w:tcW w:w="148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673D55A4"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1.00</w:t>
            </w:r>
          </w:p>
        </w:tc>
      </w:tr>
      <w:tr w:rsidR="002D380E" w:rsidRPr="00D74215" w14:paraId="21C2789E"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99DDB98"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ResNet-18</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47FE202C"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97.32</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7B251C89"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97.33</w:t>
            </w:r>
          </w:p>
        </w:tc>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59C4AAD4"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97.32</w:t>
            </w:r>
          </w:p>
        </w:tc>
        <w:tc>
          <w:tcPr>
            <w:tcW w:w="16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68DA78FB"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97.32</w:t>
            </w:r>
          </w:p>
        </w:tc>
        <w:tc>
          <w:tcPr>
            <w:tcW w:w="14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20" w:type="dxa"/>
              <w:bottom w:w="60" w:type="dxa"/>
              <w:right w:w="120" w:type="dxa"/>
            </w:tcMar>
          </w:tcPr>
          <w:p w14:paraId="20601997"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1.00</w:t>
            </w:r>
          </w:p>
        </w:tc>
      </w:tr>
      <w:tr w:rsidR="002D380E" w:rsidRPr="00D74215" w14:paraId="3567986F"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3C9A192B"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Custom CNN</w:t>
            </w:r>
          </w:p>
        </w:tc>
        <w:tc>
          <w:tcPr>
            <w:tcW w:w="168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7EC4634E"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96.55</w:t>
            </w:r>
          </w:p>
        </w:tc>
        <w:tc>
          <w:tcPr>
            <w:tcW w:w="168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4F229BA0"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96.56</w:t>
            </w:r>
          </w:p>
        </w:tc>
        <w:tc>
          <w:tcPr>
            <w:tcW w:w="144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7DB91F5D"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96.55</w:t>
            </w:r>
          </w:p>
        </w:tc>
        <w:tc>
          <w:tcPr>
            <w:tcW w:w="168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41F5359C"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96.55</w:t>
            </w:r>
          </w:p>
        </w:tc>
        <w:tc>
          <w:tcPr>
            <w:tcW w:w="1480" w:type="dxa"/>
            <w:tcBorders>
              <w:top w:val="single" w:sz="1" w:space="0" w:color="BBBBBB"/>
              <w:left w:val="single" w:sz="1" w:space="0" w:color="BBBBBB"/>
              <w:bottom w:val="single" w:sz="1" w:space="0" w:color="BBBBBB"/>
              <w:right w:val="single" w:sz="1" w:space="0" w:color="BBBBBB"/>
            </w:tcBorders>
            <w:shd w:val="clear" w:color="auto" w:fill="F2F7FC"/>
            <w:tcMar>
              <w:top w:w="60" w:type="dxa"/>
              <w:left w:w="120" w:type="dxa"/>
              <w:bottom w:w="60" w:type="dxa"/>
              <w:right w:w="120" w:type="dxa"/>
            </w:tcMar>
          </w:tcPr>
          <w:p w14:paraId="77168134" w14:textId="77777777" w:rsidR="002D380E" w:rsidRPr="00D74215" w:rsidRDefault="00000000" w:rsidP="00D74215">
            <w:pPr>
              <w:spacing w:line="360" w:lineRule="auto"/>
              <w:jc w:val="center"/>
              <w:rPr>
                <w:rFonts w:ascii="Times New Roman" w:hAnsi="Times New Roman" w:cs="Times New Roman"/>
              </w:rPr>
            </w:pPr>
            <w:r w:rsidRPr="00D74215">
              <w:rPr>
                <w:rFonts w:ascii="Times New Roman" w:hAnsi="Times New Roman" w:cs="Times New Roman"/>
                <w:sz w:val="22"/>
                <w:szCs w:val="22"/>
              </w:rPr>
              <w:t>0.99</w:t>
            </w:r>
          </w:p>
        </w:tc>
      </w:tr>
    </w:tbl>
    <w:p w14:paraId="624FAD91" w14:textId="77777777" w:rsidR="002D380E" w:rsidRPr="00D74215" w:rsidRDefault="002D380E" w:rsidP="00D74215">
      <w:pPr>
        <w:spacing w:after="80" w:line="360" w:lineRule="auto"/>
        <w:rPr>
          <w:rFonts w:ascii="Times New Roman" w:hAnsi="Times New Roman" w:cs="Times New Roman"/>
        </w:rPr>
      </w:pPr>
    </w:p>
    <w:p w14:paraId="25C28C50"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Table 1: Test set performance metrics for all five architectures, sorted by accuracy in descending order.</w:t>
      </w:r>
    </w:p>
    <w:p w14:paraId="5ADEFE93" w14:textId="77777777" w:rsidR="002D380E" w:rsidRPr="00D74215" w:rsidRDefault="00000000" w:rsidP="00CF09CD">
      <w:pPr>
        <w:spacing w:before="80" w:after="80" w:line="360" w:lineRule="auto"/>
        <w:jc w:val="center"/>
        <w:rPr>
          <w:rFonts w:ascii="Times New Roman" w:hAnsi="Times New Roman" w:cs="Times New Roman"/>
        </w:rPr>
      </w:pPr>
      <w:r w:rsidRPr="00D74215">
        <w:rPr>
          <w:rFonts w:ascii="Times New Roman" w:hAnsi="Times New Roman" w:cs="Times New Roman"/>
          <w:noProof/>
        </w:rPr>
        <w:drawing>
          <wp:inline distT="0" distB="0" distL="0" distR="0" wp14:anchorId="3B20EF99" wp14:editId="79949E3D">
            <wp:extent cx="5905500" cy="190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1905000"/>
                    </a:xfrm>
                    <a:prstGeom prst="rect">
                      <a:avLst/>
                    </a:prstGeom>
                  </pic:spPr>
                </pic:pic>
              </a:graphicData>
            </a:graphic>
          </wp:inline>
        </w:drawing>
      </w:r>
    </w:p>
    <w:p w14:paraId="37D94284" w14:textId="77777777" w:rsidR="002D380E" w:rsidRPr="00D74215" w:rsidRDefault="00000000" w:rsidP="00D74215">
      <w:pPr>
        <w:spacing w:after="140" w:line="360" w:lineRule="auto"/>
        <w:jc w:val="center"/>
        <w:rPr>
          <w:rFonts w:ascii="Times New Roman" w:hAnsi="Times New Roman" w:cs="Times New Roman"/>
        </w:rPr>
      </w:pPr>
      <w:r w:rsidRPr="00D74215">
        <w:rPr>
          <w:rFonts w:ascii="Times New Roman" w:hAnsi="Times New Roman" w:cs="Times New Roman"/>
          <w:i/>
          <w:iCs/>
          <w:color w:val="595959"/>
          <w:sz w:val="22"/>
          <w:szCs w:val="22"/>
        </w:rPr>
        <w:t>Figure 6: Performance comparison across all five architectures. EfficientNet-B0 and ResNet-50 achieve the highest values across all five metrics.</w:t>
      </w:r>
    </w:p>
    <w:p w14:paraId="24D9981F" w14:textId="77777777" w:rsidR="002D380E" w:rsidRPr="00D74215" w:rsidRDefault="002D380E" w:rsidP="00D74215">
      <w:pPr>
        <w:spacing w:after="80" w:line="360" w:lineRule="auto"/>
        <w:rPr>
          <w:rFonts w:ascii="Times New Roman" w:hAnsi="Times New Roman" w:cs="Times New Roman"/>
        </w:rPr>
      </w:pPr>
    </w:p>
    <w:p w14:paraId="4AADB2C1" w14:textId="77777777" w:rsidR="002D380E" w:rsidRPr="00D74215" w:rsidRDefault="00000000" w:rsidP="00D74215">
      <w:pPr>
        <w:pBdr>
          <w:left w:val="thick" w:sz="8" w:space="10" w:color="2E75B6"/>
        </w:pBdr>
        <w:spacing w:before="160" w:after="160" w:line="360" w:lineRule="auto"/>
        <w:ind w:left="360"/>
        <w:rPr>
          <w:rFonts w:ascii="Times New Roman" w:hAnsi="Times New Roman" w:cs="Times New Roman"/>
        </w:rPr>
      </w:pPr>
      <w:r w:rsidRPr="00D74215">
        <w:rPr>
          <w:rFonts w:ascii="Times New Roman" w:hAnsi="Times New Roman" w:cs="Times New Roman"/>
          <w:b/>
          <w:bCs/>
          <w:color w:val="1F3864"/>
        </w:rPr>
        <w:t>Best Model:</w:t>
      </w:r>
      <w:r w:rsidRPr="00D74215">
        <w:rPr>
          <w:rFonts w:ascii="Times New Roman" w:hAnsi="Times New Roman" w:cs="Times New Roman"/>
        </w:rPr>
        <w:t xml:space="preserve">  EfficientNet-B0 achieved 97.79% accuracy, 97.79% recall, and ROC-AUC 1.00 with approximately 5.3 million parameters. It is the recommended model for deployment based on its accuracy and computational efficiency.</w:t>
      </w:r>
    </w:p>
    <w:p w14:paraId="04AF799F" w14:textId="77777777" w:rsidR="002D380E" w:rsidRPr="00D74215" w:rsidRDefault="00000000" w:rsidP="00D74215">
      <w:pPr>
        <w:spacing w:after="160" w:line="360" w:lineRule="auto"/>
        <w:jc w:val="both"/>
        <w:rPr>
          <w:rFonts w:ascii="Times New Roman" w:hAnsi="Times New Roman" w:cs="Times New Roman"/>
        </w:rPr>
      </w:pPr>
      <w:r w:rsidRPr="00D74215">
        <w:rPr>
          <w:rFonts w:ascii="Times New Roman" w:hAnsi="Times New Roman" w:cs="Times New Roman"/>
        </w:rPr>
        <w:t xml:space="preserve">To put these numbers in context: a 97.79% accuracy on 2,756 test images means the model misclassified roughly 61 images in total. For a binary task on microscope cell images, that is a strong result. More importantly, the recall of 97.79% means EfficientNet-B0 correctly flagged approximately 1,346 of the 1,378 Parasitized cells in the test set, missing only around 32. In a real screening </w:t>
      </w:r>
      <w:proofErr w:type="spellStart"/>
      <w:r w:rsidRPr="00D74215">
        <w:rPr>
          <w:rFonts w:ascii="Times New Roman" w:hAnsi="Times New Roman" w:cs="Times New Roman"/>
        </w:rPr>
        <w:t>programme</w:t>
      </w:r>
      <w:proofErr w:type="spellEnd"/>
      <w:r w:rsidRPr="00D74215">
        <w:rPr>
          <w:rFonts w:ascii="Times New Roman" w:hAnsi="Times New Roman" w:cs="Times New Roman"/>
        </w:rPr>
        <w:t>, that sensitivity level is clinically meaningful.</w:t>
      </w:r>
    </w:p>
    <w:p w14:paraId="5AD984A1" w14:textId="77777777" w:rsidR="002D380E" w:rsidRPr="00D74215" w:rsidRDefault="00000000" w:rsidP="00D74215">
      <w:pPr>
        <w:spacing w:after="160" w:line="360" w:lineRule="auto"/>
        <w:jc w:val="both"/>
        <w:rPr>
          <w:rFonts w:ascii="Times New Roman" w:hAnsi="Times New Roman" w:cs="Times New Roman"/>
        </w:rPr>
      </w:pPr>
      <w:r w:rsidRPr="00D74215">
        <w:rPr>
          <w:rFonts w:ascii="Times New Roman" w:hAnsi="Times New Roman" w:cs="Times New Roman"/>
        </w:rPr>
        <w:t>Looking at the spread across all five models, the performance gap is narrower than I initially expected. The Custom CNN, trained entirely from scratch, reached 96.55% recall, only 1.24 percentage points below the top two models. VGG16 and ResNet-18 sit in the middle at 97.50% and 97.32% respectively. All four transfer learning models reached a ROC-AUC of 1.00, while the Custom CNN reached 0.99, still an excellent score. The consistent pattern across every metric confirms that no single model is anomalous; the ranking is stable and the differences are real rather than noise from test set variance.</w:t>
      </w:r>
    </w:p>
    <w:p w14:paraId="65C1F358" w14:textId="77777777" w:rsidR="002D380E" w:rsidRPr="00D74215" w:rsidRDefault="002D380E" w:rsidP="00D74215">
      <w:pPr>
        <w:spacing w:after="80" w:line="360" w:lineRule="auto"/>
        <w:rPr>
          <w:rFonts w:ascii="Times New Roman" w:hAnsi="Times New Roman" w:cs="Times New Roman"/>
        </w:rPr>
      </w:pPr>
    </w:p>
    <w:p w14:paraId="5CA17585" w14:textId="77777777" w:rsidR="002D380E" w:rsidRPr="00D74215" w:rsidRDefault="00000000" w:rsidP="00D74215">
      <w:pPr>
        <w:pStyle w:val="Heading2"/>
        <w:spacing w:line="360" w:lineRule="auto"/>
        <w:rPr>
          <w:rFonts w:ascii="Times New Roman" w:hAnsi="Times New Roman" w:cs="Times New Roman"/>
        </w:rPr>
      </w:pPr>
      <w:r w:rsidRPr="00D74215">
        <w:rPr>
          <w:rFonts w:ascii="Times New Roman" w:hAnsi="Times New Roman" w:cs="Times New Roman"/>
        </w:rPr>
        <w:t>4.2 Training Dynamics</w:t>
      </w:r>
    </w:p>
    <w:p w14:paraId="39266781" w14:textId="77777777" w:rsidR="002D380E" w:rsidRPr="00D74215" w:rsidRDefault="00000000" w:rsidP="00CF09CD">
      <w:pPr>
        <w:spacing w:before="80" w:after="80" w:line="360" w:lineRule="auto"/>
        <w:jc w:val="center"/>
        <w:rPr>
          <w:rFonts w:ascii="Times New Roman" w:hAnsi="Times New Roman" w:cs="Times New Roman"/>
        </w:rPr>
      </w:pPr>
      <w:r w:rsidRPr="00D74215">
        <w:rPr>
          <w:rFonts w:ascii="Times New Roman" w:hAnsi="Times New Roman" w:cs="Times New Roman"/>
          <w:noProof/>
        </w:rPr>
        <w:drawing>
          <wp:inline distT="0" distB="0" distL="0" distR="0" wp14:anchorId="55878C4F" wp14:editId="4C1EA02B">
            <wp:extent cx="5524500" cy="1962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1962150"/>
                    </a:xfrm>
                    <a:prstGeom prst="rect">
                      <a:avLst/>
                    </a:prstGeom>
                  </pic:spPr>
                </pic:pic>
              </a:graphicData>
            </a:graphic>
          </wp:inline>
        </w:drawing>
      </w:r>
    </w:p>
    <w:p w14:paraId="115D80D4" w14:textId="77777777" w:rsidR="002D380E" w:rsidRPr="00D74215" w:rsidRDefault="00000000" w:rsidP="00D74215">
      <w:pPr>
        <w:spacing w:after="140" w:line="360" w:lineRule="auto"/>
        <w:jc w:val="center"/>
        <w:rPr>
          <w:rFonts w:ascii="Times New Roman" w:hAnsi="Times New Roman" w:cs="Times New Roman"/>
        </w:rPr>
      </w:pPr>
      <w:r w:rsidRPr="00D74215">
        <w:rPr>
          <w:rFonts w:ascii="Times New Roman" w:hAnsi="Times New Roman" w:cs="Times New Roman"/>
          <w:i/>
          <w:iCs/>
          <w:color w:val="595959"/>
          <w:sz w:val="22"/>
          <w:szCs w:val="22"/>
        </w:rPr>
        <w:t>Figure 7: Custom CNN training and validation loss and accuracy per epoch. Validation metrics closely track training metrics throughout, indicating the absence of significant overfitting.</w:t>
      </w:r>
    </w:p>
    <w:p w14:paraId="4B240B00" w14:textId="77777777" w:rsidR="002D380E" w:rsidRPr="00D74215" w:rsidRDefault="002D380E" w:rsidP="00D74215">
      <w:pPr>
        <w:spacing w:after="80" w:line="360" w:lineRule="auto"/>
        <w:rPr>
          <w:rFonts w:ascii="Times New Roman" w:hAnsi="Times New Roman" w:cs="Times New Roman"/>
        </w:rPr>
      </w:pPr>
    </w:p>
    <w:p w14:paraId="40C6CB81"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lastRenderedPageBreak/>
        <w:t xml:space="preserve">Training loss for the Custom CNN decreased from 0.625 at epoch 1 to 0.143 at epoch 10. Validation loss decreased from 0.243 to 0.143 over the same period. Training accuracy increased from 71.1% at epoch 1 to 96.0% at epoch 10. Validation accuracy opened at 92.7% and </w:t>
      </w:r>
      <w:proofErr w:type="spellStart"/>
      <w:r w:rsidRPr="00D74215">
        <w:rPr>
          <w:rFonts w:ascii="Times New Roman" w:hAnsi="Times New Roman" w:cs="Times New Roman"/>
        </w:rPr>
        <w:t>stabilised</w:t>
      </w:r>
      <w:proofErr w:type="spellEnd"/>
      <w:r w:rsidRPr="00D74215">
        <w:rPr>
          <w:rFonts w:ascii="Times New Roman" w:hAnsi="Times New Roman" w:cs="Times New Roman"/>
        </w:rPr>
        <w:t xml:space="preserve"> near 95% to 96% from epoch 2 onward. The close correspondence between training and validation trajectories across all ten epochs confirms stable </w:t>
      </w:r>
      <w:proofErr w:type="spellStart"/>
      <w:r w:rsidRPr="00D74215">
        <w:rPr>
          <w:rFonts w:ascii="Times New Roman" w:hAnsi="Times New Roman" w:cs="Times New Roman"/>
        </w:rPr>
        <w:t>generalisation</w:t>
      </w:r>
      <w:proofErr w:type="spellEnd"/>
      <w:r w:rsidRPr="00D74215">
        <w:rPr>
          <w:rFonts w:ascii="Times New Roman" w:hAnsi="Times New Roman" w:cs="Times New Roman"/>
        </w:rPr>
        <w:t xml:space="preserve"> without overfitting.</w:t>
      </w:r>
    </w:p>
    <w:p w14:paraId="2579D8CD" w14:textId="77777777" w:rsidR="002D380E" w:rsidRPr="00D74215" w:rsidRDefault="002D380E" w:rsidP="00D74215">
      <w:pPr>
        <w:spacing w:after="80" w:line="360" w:lineRule="auto"/>
        <w:rPr>
          <w:rFonts w:ascii="Times New Roman" w:hAnsi="Times New Roman" w:cs="Times New Roman"/>
        </w:rPr>
      </w:pPr>
    </w:p>
    <w:p w14:paraId="4E7EE825" w14:textId="77777777" w:rsidR="002D380E" w:rsidRPr="00D74215" w:rsidRDefault="00000000" w:rsidP="00D74215">
      <w:pPr>
        <w:pStyle w:val="Heading1"/>
        <w:spacing w:line="360" w:lineRule="auto"/>
        <w:rPr>
          <w:rFonts w:ascii="Times New Roman" w:hAnsi="Times New Roman" w:cs="Times New Roman"/>
        </w:rPr>
      </w:pPr>
      <w:r w:rsidRPr="00D74215">
        <w:rPr>
          <w:rFonts w:ascii="Times New Roman" w:hAnsi="Times New Roman" w:cs="Times New Roman"/>
        </w:rPr>
        <w:t>5. Discussion</w:t>
      </w:r>
    </w:p>
    <w:p w14:paraId="759CABB4" w14:textId="77777777" w:rsidR="002D380E" w:rsidRPr="00D74215" w:rsidRDefault="00000000" w:rsidP="00D74215">
      <w:pPr>
        <w:pStyle w:val="Heading2"/>
        <w:spacing w:line="360" w:lineRule="auto"/>
        <w:rPr>
          <w:rFonts w:ascii="Times New Roman" w:hAnsi="Times New Roman" w:cs="Times New Roman"/>
        </w:rPr>
      </w:pPr>
      <w:r w:rsidRPr="00D74215">
        <w:rPr>
          <w:rFonts w:ascii="Times New Roman" w:hAnsi="Times New Roman" w:cs="Times New Roman"/>
        </w:rPr>
        <w:t>5.1 Comparative Model Analysis</w:t>
      </w:r>
    </w:p>
    <w:p w14:paraId="1674178C"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EfficientNet-B0 and ResNet-50 both achieved 97.79% accuracy, 97.79% recall, and a ROC-AUC of 1.00. A ROC-AUC of 1.00 means the model separates the two classes perfectly at some threshold, which is the best possible result for a binary classifier. VGG16 came in at 97.50% and ResNet-18 at 97.32%, with both also reaching ROC-AUC 1.00.</w:t>
      </w:r>
    </w:p>
    <w:p w14:paraId="7EB812C6"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 xml:space="preserve">The transfer learning models outperformed the Custom CNN in recall by around 1.24 percentage points. This makes sense because ImageNet-pretrained weights give the model a head start with low-level feature detectors for edges, textures, and shapes. The Custom CNN had to learn all of this from scratch in ten epochs, which it largely did, but the pretrained models converged faster and </w:t>
      </w:r>
      <w:proofErr w:type="spellStart"/>
      <w:r w:rsidRPr="00D74215">
        <w:rPr>
          <w:rFonts w:ascii="Times New Roman" w:hAnsi="Times New Roman" w:cs="Times New Roman"/>
        </w:rPr>
        <w:t>generalised</w:t>
      </w:r>
      <w:proofErr w:type="spellEnd"/>
      <w:r w:rsidRPr="00D74215">
        <w:rPr>
          <w:rFonts w:ascii="Times New Roman" w:hAnsi="Times New Roman" w:cs="Times New Roman"/>
        </w:rPr>
        <w:t xml:space="preserve"> slightly better.</w:t>
      </w:r>
    </w:p>
    <w:p w14:paraId="76B5299E" w14:textId="77777777" w:rsidR="002D380E" w:rsidRPr="00D74215" w:rsidRDefault="00000000" w:rsidP="00D74215">
      <w:pPr>
        <w:pStyle w:val="Heading2"/>
        <w:spacing w:line="360" w:lineRule="auto"/>
        <w:rPr>
          <w:rFonts w:ascii="Times New Roman" w:hAnsi="Times New Roman" w:cs="Times New Roman"/>
        </w:rPr>
      </w:pPr>
      <w:r w:rsidRPr="00D74215">
        <w:rPr>
          <w:rFonts w:ascii="Times New Roman" w:hAnsi="Times New Roman" w:cs="Times New Roman"/>
        </w:rPr>
        <w:t>5.2 Parameter Efficiency and Deployment Implications</w:t>
      </w:r>
    </w:p>
    <w:p w14:paraId="1F0A7DA0"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 xml:space="preserve">VGG16 employs approximately 138 million parameters but outperforms ResNet-18 by only 0.18 percentage points. That is a very small gain for such a large model, which suggests VGG16 is significantly </w:t>
      </w:r>
      <w:proofErr w:type="spellStart"/>
      <w:r w:rsidRPr="00D74215">
        <w:rPr>
          <w:rFonts w:ascii="Times New Roman" w:hAnsi="Times New Roman" w:cs="Times New Roman"/>
        </w:rPr>
        <w:t>overparameterised</w:t>
      </w:r>
      <w:proofErr w:type="spellEnd"/>
      <w:r w:rsidRPr="00D74215">
        <w:rPr>
          <w:rFonts w:ascii="Times New Roman" w:hAnsi="Times New Roman" w:cs="Times New Roman"/>
        </w:rPr>
        <w:t xml:space="preserve"> for this task. It was also the slowest model to train by a noticeable margin. EfficientNet-B0 matches ResNet-50 on every metric while using around 5.3 million parameters compared to ResNet-50’s 25.6 million, roughly a 4.8-fold reduction in model size. In a clinical deployment context, particularly in lower-resource settings, this matters: a smaller model means less memory, faster inference, and easier integration into lightweight hardware. That is why I identified EfficientNet-B0 as the best option for real-world use.</w:t>
      </w:r>
    </w:p>
    <w:p w14:paraId="708213E7" w14:textId="77777777" w:rsidR="002D380E" w:rsidRPr="00D74215" w:rsidRDefault="00000000" w:rsidP="00D74215">
      <w:pPr>
        <w:pStyle w:val="Heading2"/>
        <w:spacing w:line="360" w:lineRule="auto"/>
        <w:rPr>
          <w:rFonts w:ascii="Times New Roman" w:hAnsi="Times New Roman" w:cs="Times New Roman"/>
        </w:rPr>
      </w:pPr>
      <w:r w:rsidRPr="00D74215">
        <w:rPr>
          <w:rFonts w:ascii="Times New Roman" w:hAnsi="Times New Roman" w:cs="Times New Roman"/>
        </w:rPr>
        <w:t>5.3 Clinical Interpretation of Results</w:t>
      </w:r>
    </w:p>
    <w:p w14:paraId="49426846"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lastRenderedPageBreak/>
        <w:t xml:space="preserve">Recall was treated as the primary metric throughout this project. A false negative in malaria screening means a patient infected with Plasmodium falciparum is sent home without treatment. Without intervention, this can progress to severe malaria within 24 to 48 hours. A false positive, by contrast, only leads to a follow-up confirmatory test, which carries no medical risk. This asymmetry means that </w:t>
      </w:r>
      <w:proofErr w:type="spellStart"/>
      <w:r w:rsidRPr="00D74215">
        <w:rPr>
          <w:rFonts w:ascii="Times New Roman" w:hAnsi="Times New Roman" w:cs="Times New Roman"/>
        </w:rPr>
        <w:t>maximising</w:t>
      </w:r>
      <w:proofErr w:type="spellEnd"/>
      <w:r w:rsidRPr="00D74215">
        <w:rPr>
          <w:rFonts w:ascii="Times New Roman" w:hAnsi="Times New Roman" w:cs="Times New Roman"/>
        </w:rPr>
        <w:t xml:space="preserve"> recall matters more than </w:t>
      </w:r>
      <w:proofErr w:type="spellStart"/>
      <w:r w:rsidRPr="00D74215">
        <w:rPr>
          <w:rFonts w:ascii="Times New Roman" w:hAnsi="Times New Roman" w:cs="Times New Roman"/>
        </w:rPr>
        <w:t>optimising</w:t>
      </w:r>
      <w:proofErr w:type="spellEnd"/>
      <w:r w:rsidRPr="00D74215">
        <w:rPr>
          <w:rFonts w:ascii="Times New Roman" w:hAnsi="Times New Roman" w:cs="Times New Roman"/>
        </w:rPr>
        <w:t xml:space="preserve"> overall accuracy.</w:t>
      </w:r>
    </w:p>
    <w:p w14:paraId="13A719E0"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EfficientNet-B0 and ResNet-50 achieved 97.79% recall on the balanced test set of 2,756 images, correctly identifying approximately 1,346 of the 1,378 Parasitized test images. The Custom CNN achieved 96.55% recall, correctly identifying approximately 1,329 of 1,378 Parasitized cases. The difference of approximately 17 additional false negatives per 1,378 infected test samples is clinically meaningful in a high-volume screening context.</w:t>
      </w:r>
    </w:p>
    <w:p w14:paraId="0C98750E" w14:textId="77777777" w:rsidR="002D380E" w:rsidRPr="00D74215" w:rsidRDefault="00000000" w:rsidP="00D74215">
      <w:pPr>
        <w:pStyle w:val="Heading2"/>
        <w:spacing w:line="360" w:lineRule="auto"/>
        <w:rPr>
          <w:rFonts w:ascii="Times New Roman" w:hAnsi="Times New Roman" w:cs="Times New Roman"/>
        </w:rPr>
      </w:pPr>
      <w:r w:rsidRPr="00D74215">
        <w:rPr>
          <w:rFonts w:ascii="Times New Roman" w:hAnsi="Times New Roman" w:cs="Times New Roman"/>
        </w:rPr>
        <w:t>5.4 Grad-CAM Explainability</w:t>
      </w:r>
    </w:p>
    <w:p w14:paraId="4FCF42EC"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I applied Grad-CAM to the best-performing model to understand which parts of each image were driving the predictions. On Parasitized images, the highlighted regions matched the parasite inclusion locations inside the cell, which is exactly what you would want to see. On Uninfected images, the activation was spread more evenly with no concentrated hotspot. This confirmed that the model was responding to the actual biological features rather than background artefacts or staining patterns.</w:t>
      </w:r>
    </w:p>
    <w:p w14:paraId="5D473159" w14:textId="77777777" w:rsidR="002D380E" w:rsidRPr="00D74215" w:rsidRDefault="00000000" w:rsidP="00D74215">
      <w:pPr>
        <w:pStyle w:val="Heading2"/>
        <w:spacing w:line="360" w:lineRule="auto"/>
        <w:rPr>
          <w:rFonts w:ascii="Times New Roman" w:hAnsi="Times New Roman" w:cs="Times New Roman"/>
        </w:rPr>
      </w:pPr>
      <w:r w:rsidRPr="00D74215">
        <w:rPr>
          <w:rFonts w:ascii="Times New Roman" w:hAnsi="Times New Roman" w:cs="Times New Roman"/>
        </w:rPr>
        <w:t>5.5 Limitations</w:t>
      </w:r>
    </w:p>
    <w:p w14:paraId="0F3D0677"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A few limitations are worth noting. The dataset was collected under consistent laboratory conditions with a standard Giemsa staining protocol. Real-world samples vary in staining quality, microscope type, and image resolution, and the model has not been tested on such variation. The task is also purely binary: it does not distinguish between Plasmodium species, parasite lifecycle stages, or infection severity, all of which matter clinically. Any real clinical deployment would need prospective validation on independently collected data before it could be approved for use.</w:t>
      </w:r>
    </w:p>
    <w:p w14:paraId="7D901ADC" w14:textId="77777777" w:rsidR="002D380E" w:rsidRPr="00D74215" w:rsidRDefault="00000000" w:rsidP="00D74215">
      <w:pPr>
        <w:pStyle w:val="Heading1"/>
        <w:spacing w:line="360" w:lineRule="auto"/>
        <w:rPr>
          <w:rFonts w:ascii="Times New Roman" w:hAnsi="Times New Roman" w:cs="Times New Roman"/>
        </w:rPr>
      </w:pPr>
      <w:r w:rsidRPr="00D74215">
        <w:rPr>
          <w:rFonts w:ascii="Times New Roman" w:hAnsi="Times New Roman" w:cs="Times New Roman"/>
        </w:rPr>
        <w:t>6. Conclusion</w:t>
      </w:r>
    </w:p>
    <w:p w14:paraId="1C63669B"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This project trained and evaluated five CNN architectures for malaria cell image classification. Every model surpassed 96% accuracy and recall on the held-out test set, which confirms that deep learning is well-suited to automating this diagnostic task.</w:t>
      </w:r>
    </w:p>
    <w:p w14:paraId="2C640560"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lastRenderedPageBreak/>
        <w:t>EfficientNet-B0 achieved the best overall results: 97.79% accuracy, 97.79% recall, and a ROC-AUC of 1.00, with only around 5.3 million parameters. I chose it as the recommended model because it matches the performance of ResNet-50 while being nearly five times smaller. For clinical deployment in low-resource settings, that efficiency advantage is significant. The Custom CNN also performed well at 96.55% recall despite using no pretrained knowledge, which shows the NIH dataset is clean and visually separable enough for from-scratch learning to work.</w:t>
      </w:r>
    </w:p>
    <w:p w14:paraId="142F0F24" w14:textId="77777777" w:rsidR="002D380E" w:rsidRPr="00D74215" w:rsidRDefault="00000000" w:rsidP="00D74215">
      <w:pPr>
        <w:spacing w:after="160" w:line="360" w:lineRule="auto"/>
        <w:rPr>
          <w:rFonts w:ascii="Times New Roman" w:hAnsi="Times New Roman" w:cs="Times New Roman"/>
        </w:rPr>
      </w:pPr>
      <w:r w:rsidRPr="00D74215">
        <w:rPr>
          <w:rFonts w:ascii="Times New Roman" w:hAnsi="Times New Roman" w:cs="Times New Roman"/>
        </w:rPr>
        <w:t>The clinical takeaway is straightforward: both top models correctly identified approximately 98 out of every 100 infected cells in the test set. In the context of Plasmodium falciparum screening, where missed cases can lead to rapid deterioration, this level of sensitivity is meaningful.</w:t>
      </w:r>
    </w:p>
    <w:p w14:paraId="6C6494B1" w14:textId="77777777" w:rsidR="002D380E" w:rsidRPr="00D74215" w:rsidRDefault="00000000" w:rsidP="00D74215">
      <w:pPr>
        <w:pBdr>
          <w:left w:val="thick" w:sz="8" w:space="10" w:color="2E75B6"/>
        </w:pBdr>
        <w:spacing w:before="160" w:after="160" w:line="360" w:lineRule="auto"/>
        <w:ind w:left="360"/>
        <w:rPr>
          <w:rFonts w:ascii="Times New Roman" w:hAnsi="Times New Roman" w:cs="Times New Roman"/>
        </w:rPr>
      </w:pPr>
      <w:r w:rsidRPr="00D74215">
        <w:rPr>
          <w:rFonts w:ascii="Times New Roman" w:hAnsi="Times New Roman" w:cs="Times New Roman"/>
          <w:b/>
          <w:bCs/>
          <w:color w:val="1F3864"/>
        </w:rPr>
        <w:t>Ethical Statement:</w:t>
      </w:r>
      <w:r w:rsidRPr="00D74215">
        <w:rPr>
          <w:rFonts w:ascii="Times New Roman" w:hAnsi="Times New Roman" w:cs="Times New Roman"/>
        </w:rPr>
        <w:t xml:space="preserve">  This system is a clinical decision-support tool intended to assist qualified healthcare professionals. It is not an autonomous diagnostic instrument. All predictions must be reviewed by a trained clinician before diagnostic or treatment decisions are made. The model has been validated only on the NIH benchmark dataset.</w:t>
      </w:r>
    </w:p>
    <w:p w14:paraId="69A9487A" w14:textId="77777777" w:rsidR="002D380E" w:rsidRPr="00D74215" w:rsidRDefault="002D380E" w:rsidP="00D74215">
      <w:pPr>
        <w:spacing w:after="80" w:line="360" w:lineRule="auto"/>
        <w:rPr>
          <w:rFonts w:ascii="Times New Roman" w:hAnsi="Times New Roman" w:cs="Times New Roman"/>
        </w:rPr>
      </w:pPr>
    </w:p>
    <w:p w14:paraId="1E4E6C08" w14:textId="77777777" w:rsidR="002D380E" w:rsidRPr="00D74215" w:rsidRDefault="00000000" w:rsidP="00D74215">
      <w:pPr>
        <w:pStyle w:val="Heading1"/>
        <w:spacing w:line="360" w:lineRule="auto"/>
        <w:rPr>
          <w:rFonts w:ascii="Times New Roman" w:hAnsi="Times New Roman" w:cs="Times New Roman"/>
        </w:rPr>
      </w:pPr>
      <w:r w:rsidRPr="00D74215">
        <w:rPr>
          <w:rFonts w:ascii="Times New Roman" w:hAnsi="Times New Roman" w:cs="Times New Roman"/>
        </w:rPr>
        <w:t>7. Future Work</w:t>
      </w:r>
    </w:p>
    <w:p w14:paraId="41931E1C" w14:textId="77777777" w:rsidR="002D380E" w:rsidRPr="00D74215" w:rsidRDefault="00000000" w:rsidP="00D74215">
      <w:pPr>
        <w:pStyle w:val="ListParagraph"/>
        <w:numPr>
          <w:ilvl w:val="0"/>
          <w:numId w:val="3"/>
        </w:numPr>
        <w:spacing w:after="80" w:line="360" w:lineRule="auto"/>
        <w:rPr>
          <w:rFonts w:ascii="Times New Roman" w:hAnsi="Times New Roman" w:cs="Times New Roman"/>
        </w:rPr>
      </w:pPr>
      <w:r w:rsidRPr="00D74215">
        <w:rPr>
          <w:rFonts w:ascii="Times New Roman" w:hAnsi="Times New Roman" w:cs="Times New Roman"/>
        </w:rPr>
        <w:t xml:space="preserve">Decision threshold </w:t>
      </w:r>
      <w:proofErr w:type="spellStart"/>
      <w:r w:rsidRPr="00D74215">
        <w:rPr>
          <w:rFonts w:ascii="Times New Roman" w:hAnsi="Times New Roman" w:cs="Times New Roman"/>
        </w:rPr>
        <w:t>optimisation</w:t>
      </w:r>
      <w:proofErr w:type="spellEnd"/>
      <w:r w:rsidRPr="00D74215">
        <w:rPr>
          <w:rFonts w:ascii="Times New Roman" w:hAnsi="Times New Roman" w:cs="Times New Roman"/>
        </w:rPr>
        <w:t xml:space="preserve">: Construct precision-recall curves for each model and select a threshold that </w:t>
      </w:r>
      <w:proofErr w:type="spellStart"/>
      <w:r w:rsidRPr="00D74215">
        <w:rPr>
          <w:rFonts w:ascii="Times New Roman" w:hAnsi="Times New Roman" w:cs="Times New Roman"/>
        </w:rPr>
        <w:t>maximises</w:t>
      </w:r>
      <w:proofErr w:type="spellEnd"/>
      <w:r w:rsidRPr="00D74215">
        <w:rPr>
          <w:rFonts w:ascii="Times New Roman" w:hAnsi="Times New Roman" w:cs="Times New Roman"/>
        </w:rPr>
        <w:t xml:space="preserve"> recall on the Parasitized class subject to a minimum acceptable precision level for clinical deployment.</w:t>
      </w:r>
    </w:p>
    <w:p w14:paraId="43F702A5" w14:textId="77777777" w:rsidR="002D380E" w:rsidRPr="00D74215" w:rsidRDefault="00000000" w:rsidP="00D74215">
      <w:pPr>
        <w:pStyle w:val="ListParagraph"/>
        <w:numPr>
          <w:ilvl w:val="0"/>
          <w:numId w:val="3"/>
        </w:numPr>
        <w:spacing w:after="80" w:line="360" w:lineRule="auto"/>
        <w:rPr>
          <w:rFonts w:ascii="Times New Roman" w:hAnsi="Times New Roman" w:cs="Times New Roman"/>
        </w:rPr>
      </w:pPr>
      <w:r w:rsidRPr="00D74215">
        <w:rPr>
          <w:rFonts w:ascii="Times New Roman" w:hAnsi="Times New Roman" w:cs="Times New Roman"/>
        </w:rPr>
        <w:t xml:space="preserve">Ensemble methods: Average the </w:t>
      </w:r>
      <w:proofErr w:type="spellStart"/>
      <w:r w:rsidRPr="00D74215">
        <w:rPr>
          <w:rFonts w:ascii="Times New Roman" w:hAnsi="Times New Roman" w:cs="Times New Roman"/>
        </w:rPr>
        <w:t>softmax</w:t>
      </w:r>
      <w:proofErr w:type="spellEnd"/>
      <w:r w:rsidRPr="00D74215">
        <w:rPr>
          <w:rFonts w:ascii="Times New Roman" w:hAnsi="Times New Roman" w:cs="Times New Roman"/>
        </w:rPr>
        <w:t xml:space="preserve"> outputs of EfficientNet-B0 and ResNet-50 to evaluate whether a two-model ensemble produces measurable improvements in recall above 97.79%.</w:t>
      </w:r>
    </w:p>
    <w:p w14:paraId="762D520C" w14:textId="77777777" w:rsidR="002D380E" w:rsidRPr="00D74215" w:rsidRDefault="00000000" w:rsidP="00D74215">
      <w:pPr>
        <w:pStyle w:val="ListParagraph"/>
        <w:numPr>
          <w:ilvl w:val="0"/>
          <w:numId w:val="3"/>
        </w:numPr>
        <w:spacing w:after="80" w:line="360" w:lineRule="auto"/>
        <w:rPr>
          <w:rFonts w:ascii="Times New Roman" w:hAnsi="Times New Roman" w:cs="Times New Roman"/>
        </w:rPr>
      </w:pPr>
      <w:r w:rsidRPr="00D74215">
        <w:rPr>
          <w:rFonts w:ascii="Times New Roman" w:hAnsi="Times New Roman" w:cs="Times New Roman"/>
        </w:rPr>
        <w:t xml:space="preserve">Out-of-distribution evaluation: Assess model performance on images collected from different staining laboratories, microscope platforms, and geographic populations to quantify </w:t>
      </w:r>
      <w:proofErr w:type="spellStart"/>
      <w:r w:rsidRPr="00D74215">
        <w:rPr>
          <w:rFonts w:ascii="Times New Roman" w:hAnsi="Times New Roman" w:cs="Times New Roman"/>
        </w:rPr>
        <w:t>generalisation</w:t>
      </w:r>
      <w:proofErr w:type="spellEnd"/>
      <w:r w:rsidRPr="00D74215">
        <w:rPr>
          <w:rFonts w:ascii="Times New Roman" w:hAnsi="Times New Roman" w:cs="Times New Roman"/>
        </w:rPr>
        <w:t xml:space="preserve"> beyond the NIH benchmark.</w:t>
      </w:r>
    </w:p>
    <w:p w14:paraId="43B19BF5" w14:textId="77777777" w:rsidR="002D380E" w:rsidRPr="00D74215" w:rsidRDefault="00000000" w:rsidP="00D74215">
      <w:pPr>
        <w:pStyle w:val="ListParagraph"/>
        <w:numPr>
          <w:ilvl w:val="0"/>
          <w:numId w:val="3"/>
        </w:numPr>
        <w:spacing w:after="80" w:line="360" w:lineRule="auto"/>
        <w:rPr>
          <w:rFonts w:ascii="Times New Roman" w:hAnsi="Times New Roman" w:cs="Times New Roman"/>
        </w:rPr>
      </w:pPr>
      <w:r w:rsidRPr="00D74215">
        <w:rPr>
          <w:rFonts w:ascii="Times New Roman" w:hAnsi="Times New Roman" w:cs="Times New Roman"/>
        </w:rPr>
        <w:t xml:space="preserve">Deployment engineering: Export EfficientNet-B0 to ONNX or </w:t>
      </w:r>
      <w:proofErr w:type="spellStart"/>
      <w:r w:rsidRPr="00D74215">
        <w:rPr>
          <w:rFonts w:ascii="Times New Roman" w:hAnsi="Times New Roman" w:cs="Times New Roman"/>
        </w:rPr>
        <w:t>TorchScript</w:t>
      </w:r>
      <w:proofErr w:type="spellEnd"/>
      <w:r w:rsidRPr="00D74215">
        <w:rPr>
          <w:rFonts w:ascii="Times New Roman" w:hAnsi="Times New Roman" w:cs="Times New Roman"/>
        </w:rPr>
        <w:t xml:space="preserve"> format for integration into a lightweight inference pipeline suitable for deployment on resource-constrained clinical hardware.</w:t>
      </w:r>
    </w:p>
    <w:p w14:paraId="0FB8DAC0" w14:textId="77777777" w:rsidR="002D380E" w:rsidRPr="00D74215" w:rsidRDefault="002D380E" w:rsidP="00D74215">
      <w:pPr>
        <w:spacing w:after="80" w:line="360" w:lineRule="auto"/>
        <w:rPr>
          <w:rFonts w:ascii="Times New Roman" w:hAnsi="Times New Roman" w:cs="Times New Roman"/>
        </w:rPr>
      </w:pPr>
    </w:p>
    <w:p w14:paraId="3419CF46" w14:textId="77777777" w:rsidR="002D380E" w:rsidRPr="00D74215" w:rsidRDefault="002D380E" w:rsidP="00D74215">
      <w:pPr>
        <w:spacing w:after="80" w:line="360" w:lineRule="auto"/>
        <w:rPr>
          <w:rFonts w:ascii="Times New Roman" w:hAnsi="Times New Roman" w:cs="Times New Roman"/>
        </w:rPr>
      </w:pPr>
    </w:p>
    <w:p w14:paraId="5D317A75" w14:textId="7E0709BF" w:rsidR="002D380E" w:rsidRPr="00D74215" w:rsidRDefault="00180D5A" w:rsidP="00D74215">
      <w:pPr>
        <w:pStyle w:val="Heading1"/>
        <w:spacing w:line="360" w:lineRule="auto"/>
        <w:rPr>
          <w:rFonts w:ascii="Times New Roman" w:hAnsi="Times New Roman" w:cs="Times New Roman"/>
        </w:rPr>
      </w:pPr>
      <w:r>
        <w:rPr>
          <w:rFonts w:ascii="Times New Roman" w:hAnsi="Times New Roman" w:cs="Times New Roman"/>
        </w:rPr>
        <w:lastRenderedPageBreak/>
        <w:t>8</w:t>
      </w:r>
      <w:r w:rsidRPr="00D74215">
        <w:rPr>
          <w:rFonts w:ascii="Times New Roman" w:hAnsi="Times New Roman" w:cs="Times New Roman"/>
        </w:rPr>
        <w:t>. References</w:t>
      </w:r>
    </w:p>
    <w:p w14:paraId="43AF5453" w14:textId="77777777" w:rsidR="00805392" w:rsidRDefault="00805392" w:rsidP="00805392">
      <w:pPr>
        <w:spacing w:line="480" w:lineRule="auto"/>
        <w:ind w:left="720" w:hanging="720"/>
      </w:pPr>
      <w:r>
        <w:rPr>
          <w:rFonts w:ascii="Times New Roman" w:eastAsia="Times New Roman" w:hAnsi="Times New Roman" w:cs="Times New Roman"/>
        </w:rPr>
        <w:t xml:space="preserve">Rajaraman, S., Antani, S. K., </w:t>
      </w:r>
      <w:proofErr w:type="spellStart"/>
      <w:r>
        <w:rPr>
          <w:rFonts w:ascii="Times New Roman" w:eastAsia="Times New Roman" w:hAnsi="Times New Roman" w:cs="Times New Roman"/>
        </w:rPr>
        <w:t>Poostchi</w:t>
      </w:r>
      <w:proofErr w:type="spellEnd"/>
      <w:r>
        <w:rPr>
          <w:rFonts w:ascii="Times New Roman" w:eastAsia="Times New Roman" w:hAnsi="Times New Roman" w:cs="Times New Roman"/>
        </w:rPr>
        <w:t xml:space="preserve">, M., Silamut, K., Hossain, M. A., Maude, R. J., Jaeger, S., &amp; </w:t>
      </w:r>
      <w:proofErr w:type="spellStart"/>
      <w:r>
        <w:rPr>
          <w:rFonts w:ascii="Times New Roman" w:eastAsia="Times New Roman" w:hAnsi="Times New Roman" w:cs="Times New Roman"/>
        </w:rPr>
        <w:t>Thoma</w:t>
      </w:r>
      <w:proofErr w:type="spellEnd"/>
      <w:r>
        <w:rPr>
          <w:rFonts w:ascii="Times New Roman" w:eastAsia="Times New Roman" w:hAnsi="Times New Roman" w:cs="Times New Roman"/>
        </w:rPr>
        <w:t xml:space="preserve">, G. R. (2018). Pre-trained convolutional neural networks as feature extractors toward improved malaria parasite detection in thin blood smear images. </w:t>
      </w:r>
      <w:proofErr w:type="spellStart"/>
      <w:r>
        <w:rPr>
          <w:rFonts w:ascii="Times New Roman" w:eastAsia="Times New Roman" w:hAnsi="Times New Roman" w:cs="Times New Roman"/>
          <w:i/>
          <w:iCs/>
        </w:rPr>
        <w:t>PeerJ</w:t>
      </w:r>
      <w:proofErr w:type="spellEnd"/>
      <w:r>
        <w:rPr>
          <w:rFonts w:ascii="Times New Roman" w:eastAsia="Times New Roman" w:hAnsi="Times New Roman" w:cs="Times New Roman"/>
        </w:rPr>
        <w:t xml:space="preserve">, </w:t>
      </w:r>
      <w:r>
        <w:rPr>
          <w:rFonts w:ascii="Times New Roman" w:eastAsia="Times New Roman" w:hAnsi="Times New Roman" w:cs="Times New Roman"/>
          <w:i/>
          <w:iCs/>
        </w:rPr>
        <w:t>6</w:t>
      </w:r>
      <w:r>
        <w:rPr>
          <w:rFonts w:ascii="Times New Roman" w:eastAsia="Times New Roman" w:hAnsi="Times New Roman" w:cs="Times New Roman"/>
        </w:rPr>
        <w:t xml:space="preserve">, e4568. </w:t>
      </w:r>
      <w:hyperlink r:id="rId12" w:history="1">
        <w:r>
          <w:rPr>
            <w:rStyle w:val="Hyperlink"/>
            <w:rFonts w:ascii="Times New Roman" w:eastAsia="Times New Roman" w:hAnsi="Times New Roman" w:cs="Times New Roman"/>
          </w:rPr>
          <w:t>https://doi.org/10.7717/peerj.4568</w:t>
        </w:r>
      </w:hyperlink>
    </w:p>
    <w:p w14:paraId="3842D6E9" w14:textId="77777777" w:rsidR="00805392" w:rsidRDefault="00805392" w:rsidP="00805392">
      <w:pPr>
        <w:spacing w:line="480" w:lineRule="auto"/>
      </w:pPr>
    </w:p>
    <w:p w14:paraId="773B6B8D" w14:textId="77777777" w:rsidR="00805392" w:rsidRDefault="00805392" w:rsidP="00805392">
      <w:pPr>
        <w:spacing w:line="480" w:lineRule="auto"/>
        <w:ind w:left="720" w:hanging="720"/>
      </w:pPr>
      <w:proofErr w:type="spellStart"/>
      <w:r>
        <w:rPr>
          <w:rFonts w:ascii="Times New Roman" w:eastAsia="Times New Roman" w:hAnsi="Times New Roman" w:cs="Times New Roman"/>
        </w:rPr>
        <w:t>Paszke</w:t>
      </w:r>
      <w:proofErr w:type="spellEnd"/>
      <w:r>
        <w:rPr>
          <w:rFonts w:ascii="Times New Roman" w:eastAsia="Times New Roman" w:hAnsi="Times New Roman" w:cs="Times New Roman"/>
        </w:rPr>
        <w:t xml:space="preserve">, A., Gross, S., Massa, F., Lerer, A., Bradbury, J., Chanan, G., Killeen, T., Lin, Z., </w:t>
      </w:r>
      <w:proofErr w:type="spellStart"/>
      <w:r>
        <w:rPr>
          <w:rFonts w:ascii="Times New Roman" w:eastAsia="Times New Roman" w:hAnsi="Times New Roman" w:cs="Times New Roman"/>
        </w:rPr>
        <w:t>Gimelshein</w:t>
      </w:r>
      <w:proofErr w:type="spellEnd"/>
      <w:r>
        <w:rPr>
          <w:rFonts w:ascii="Times New Roman" w:eastAsia="Times New Roman" w:hAnsi="Times New Roman" w:cs="Times New Roman"/>
        </w:rPr>
        <w:t xml:space="preserve">, N., </w:t>
      </w:r>
      <w:proofErr w:type="spellStart"/>
      <w:r>
        <w:rPr>
          <w:rFonts w:ascii="Times New Roman" w:eastAsia="Times New Roman" w:hAnsi="Times New Roman" w:cs="Times New Roman"/>
        </w:rPr>
        <w:t>Antiga</w:t>
      </w:r>
      <w:proofErr w:type="spellEnd"/>
      <w:r>
        <w:rPr>
          <w:rFonts w:ascii="Times New Roman" w:eastAsia="Times New Roman" w:hAnsi="Times New Roman" w:cs="Times New Roman"/>
        </w:rPr>
        <w:t xml:space="preserve">, L., </w:t>
      </w:r>
      <w:proofErr w:type="spellStart"/>
      <w:r>
        <w:rPr>
          <w:rFonts w:ascii="Times New Roman" w:eastAsia="Times New Roman" w:hAnsi="Times New Roman" w:cs="Times New Roman"/>
        </w:rPr>
        <w:t>Desmaison</w:t>
      </w:r>
      <w:proofErr w:type="spellEnd"/>
      <w:r>
        <w:rPr>
          <w:rFonts w:ascii="Times New Roman" w:eastAsia="Times New Roman" w:hAnsi="Times New Roman" w:cs="Times New Roman"/>
        </w:rPr>
        <w:t xml:space="preserve">, A., Kopf, A., Yang, E., DeVito, Z., Raison, M., Tejani, A., </w:t>
      </w:r>
      <w:proofErr w:type="spellStart"/>
      <w:r>
        <w:rPr>
          <w:rFonts w:ascii="Times New Roman" w:eastAsia="Times New Roman" w:hAnsi="Times New Roman" w:cs="Times New Roman"/>
        </w:rPr>
        <w:t>Chilamkurthy</w:t>
      </w:r>
      <w:proofErr w:type="spellEnd"/>
      <w:r>
        <w:rPr>
          <w:rFonts w:ascii="Times New Roman" w:eastAsia="Times New Roman" w:hAnsi="Times New Roman" w:cs="Times New Roman"/>
        </w:rPr>
        <w:t xml:space="preserve">, S., Steiner, B., Fang, L., . . . Chintala, S. (2019). </w:t>
      </w:r>
      <w:proofErr w:type="spellStart"/>
      <w:r>
        <w:rPr>
          <w:rFonts w:ascii="Times New Roman" w:eastAsia="Times New Roman" w:hAnsi="Times New Roman" w:cs="Times New Roman"/>
        </w:rPr>
        <w:t>PyTorch</w:t>
      </w:r>
      <w:proofErr w:type="spellEnd"/>
      <w:r>
        <w:rPr>
          <w:rFonts w:ascii="Times New Roman" w:eastAsia="Times New Roman" w:hAnsi="Times New Roman" w:cs="Times New Roman"/>
        </w:rPr>
        <w:t xml:space="preserve">: An imperative style, high-performance deep learning library. </w:t>
      </w:r>
      <w:r>
        <w:rPr>
          <w:rFonts w:ascii="Times New Roman" w:eastAsia="Times New Roman" w:hAnsi="Times New Roman" w:cs="Times New Roman"/>
          <w:i/>
          <w:iCs/>
        </w:rPr>
        <w:t>Advances in Neural Information Processing Systems</w:t>
      </w:r>
      <w:r>
        <w:rPr>
          <w:rFonts w:ascii="Times New Roman" w:eastAsia="Times New Roman" w:hAnsi="Times New Roman" w:cs="Times New Roman"/>
        </w:rPr>
        <w:t xml:space="preserve">, </w:t>
      </w:r>
      <w:r>
        <w:rPr>
          <w:rFonts w:ascii="Times New Roman" w:eastAsia="Times New Roman" w:hAnsi="Times New Roman" w:cs="Times New Roman"/>
          <w:i/>
          <w:iCs/>
        </w:rPr>
        <w:t>32</w:t>
      </w:r>
      <w:r>
        <w:rPr>
          <w:rFonts w:ascii="Times New Roman" w:eastAsia="Times New Roman" w:hAnsi="Times New Roman" w:cs="Times New Roman"/>
        </w:rPr>
        <w:t>, 8024–8035.</w:t>
      </w:r>
    </w:p>
    <w:p w14:paraId="3D9A084B" w14:textId="77777777" w:rsidR="00805392" w:rsidRDefault="00805392" w:rsidP="00805392">
      <w:pPr>
        <w:spacing w:line="480" w:lineRule="auto"/>
      </w:pPr>
    </w:p>
    <w:p w14:paraId="593CF9B0" w14:textId="77777777" w:rsidR="00805392" w:rsidRDefault="00805392" w:rsidP="00805392">
      <w:pPr>
        <w:spacing w:line="480" w:lineRule="auto"/>
        <w:ind w:left="720" w:hanging="720"/>
      </w:pPr>
      <w:r>
        <w:rPr>
          <w:rFonts w:ascii="Times New Roman" w:eastAsia="Times New Roman" w:hAnsi="Times New Roman" w:cs="Times New Roman"/>
        </w:rPr>
        <w:t xml:space="preserve">Tan, M., &amp; Le, Q. V. (2019). </w:t>
      </w:r>
      <w:proofErr w:type="spellStart"/>
      <w:r>
        <w:rPr>
          <w:rFonts w:ascii="Times New Roman" w:eastAsia="Times New Roman" w:hAnsi="Times New Roman" w:cs="Times New Roman"/>
        </w:rPr>
        <w:t>EfficientNet</w:t>
      </w:r>
      <w:proofErr w:type="spellEnd"/>
      <w:r>
        <w:rPr>
          <w:rFonts w:ascii="Times New Roman" w:eastAsia="Times New Roman" w:hAnsi="Times New Roman" w:cs="Times New Roman"/>
        </w:rPr>
        <w:t xml:space="preserve">: Rethinking model scaling for convolutional neural networks. </w:t>
      </w:r>
      <w:r>
        <w:rPr>
          <w:rFonts w:ascii="Times New Roman" w:eastAsia="Times New Roman" w:hAnsi="Times New Roman" w:cs="Times New Roman"/>
          <w:i/>
          <w:iCs/>
        </w:rPr>
        <w:t>Proceedings of the 36th International Conference on Machine Learning (ICML)</w:t>
      </w:r>
      <w:r>
        <w:rPr>
          <w:rFonts w:ascii="Times New Roman" w:eastAsia="Times New Roman" w:hAnsi="Times New Roman" w:cs="Times New Roman"/>
        </w:rPr>
        <w:t xml:space="preserve">, </w:t>
      </w:r>
      <w:r>
        <w:rPr>
          <w:rFonts w:ascii="Times New Roman" w:eastAsia="Times New Roman" w:hAnsi="Times New Roman" w:cs="Times New Roman"/>
          <w:i/>
          <w:iCs/>
        </w:rPr>
        <w:t>97</w:t>
      </w:r>
      <w:r>
        <w:rPr>
          <w:rFonts w:ascii="Times New Roman" w:eastAsia="Times New Roman" w:hAnsi="Times New Roman" w:cs="Times New Roman"/>
        </w:rPr>
        <w:t>, 6105–6114.</w:t>
      </w:r>
    </w:p>
    <w:p w14:paraId="1343C9FB" w14:textId="77777777" w:rsidR="00805392" w:rsidRDefault="00805392" w:rsidP="00805392">
      <w:pPr>
        <w:spacing w:line="480" w:lineRule="auto"/>
      </w:pPr>
    </w:p>
    <w:p w14:paraId="2AA84B05" w14:textId="77777777" w:rsidR="00805392" w:rsidRDefault="00805392" w:rsidP="00805392">
      <w:pPr>
        <w:spacing w:line="480" w:lineRule="auto"/>
        <w:ind w:left="720" w:hanging="720"/>
      </w:pPr>
      <w:r>
        <w:rPr>
          <w:rFonts w:ascii="Times New Roman" w:eastAsia="Times New Roman" w:hAnsi="Times New Roman" w:cs="Times New Roman"/>
        </w:rPr>
        <w:t xml:space="preserve">He, K., Zhang, X., Ren, S., &amp; Sun, J. (2016). Deep residual learning for image recognition. </w:t>
      </w:r>
      <w:r>
        <w:rPr>
          <w:rFonts w:ascii="Times New Roman" w:eastAsia="Times New Roman" w:hAnsi="Times New Roman" w:cs="Times New Roman"/>
          <w:i/>
          <w:iCs/>
        </w:rPr>
        <w:t>Proceedings of the IEEE Conference on Computer Vision and Pattern Recognition (CVPR)</w:t>
      </w:r>
      <w:r>
        <w:rPr>
          <w:rFonts w:ascii="Times New Roman" w:eastAsia="Times New Roman" w:hAnsi="Times New Roman" w:cs="Times New Roman"/>
        </w:rPr>
        <w:t xml:space="preserve">, 770–778. </w:t>
      </w:r>
      <w:hyperlink r:id="rId13" w:history="1">
        <w:r>
          <w:rPr>
            <w:rStyle w:val="Hyperlink"/>
            <w:rFonts w:ascii="Times New Roman" w:eastAsia="Times New Roman" w:hAnsi="Times New Roman" w:cs="Times New Roman"/>
          </w:rPr>
          <w:t>https://doi.org/10.1109/CVPR.2016.90</w:t>
        </w:r>
      </w:hyperlink>
    </w:p>
    <w:p w14:paraId="1552D86F" w14:textId="77777777" w:rsidR="00805392" w:rsidRDefault="00805392" w:rsidP="00805392">
      <w:pPr>
        <w:spacing w:line="480" w:lineRule="auto"/>
      </w:pPr>
    </w:p>
    <w:p w14:paraId="2645D718" w14:textId="77777777" w:rsidR="00805392" w:rsidRDefault="00805392" w:rsidP="00805392">
      <w:pPr>
        <w:spacing w:line="480" w:lineRule="auto"/>
        <w:ind w:left="720" w:hanging="720"/>
      </w:pPr>
      <w:r>
        <w:rPr>
          <w:rFonts w:ascii="Times New Roman" w:eastAsia="Times New Roman" w:hAnsi="Times New Roman" w:cs="Times New Roman"/>
        </w:rPr>
        <w:t xml:space="preserve">Selvaraju, R. R., Cogswell, M., Das, A., </w:t>
      </w:r>
      <w:proofErr w:type="spellStart"/>
      <w:r>
        <w:rPr>
          <w:rFonts w:ascii="Times New Roman" w:eastAsia="Times New Roman" w:hAnsi="Times New Roman" w:cs="Times New Roman"/>
        </w:rPr>
        <w:t>Vedantam</w:t>
      </w:r>
      <w:proofErr w:type="spellEnd"/>
      <w:r>
        <w:rPr>
          <w:rFonts w:ascii="Times New Roman" w:eastAsia="Times New Roman" w:hAnsi="Times New Roman" w:cs="Times New Roman"/>
        </w:rPr>
        <w:t xml:space="preserve">, R., Parikh, D., &amp; Batra, D. (2017). Grad-CAM: Visual explanations from deep networks via gradient-based localization. </w:t>
      </w:r>
      <w:r>
        <w:rPr>
          <w:rFonts w:ascii="Times New Roman" w:eastAsia="Times New Roman" w:hAnsi="Times New Roman" w:cs="Times New Roman"/>
          <w:i/>
          <w:iCs/>
        </w:rPr>
        <w:t>Proceedings of the IEEE International Conference on Computer Vision (ICCV)</w:t>
      </w:r>
      <w:r>
        <w:rPr>
          <w:rFonts w:ascii="Times New Roman" w:eastAsia="Times New Roman" w:hAnsi="Times New Roman" w:cs="Times New Roman"/>
        </w:rPr>
        <w:t xml:space="preserve">, 618–626. </w:t>
      </w:r>
      <w:hyperlink r:id="rId14" w:history="1">
        <w:r>
          <w:rPr>
            <w:rStyle w:val="Hyperlink"/>
            <w:rFonts w:ascii="Times New Roman" w:eastAsia="Times New Roman" w:hAnsi="Times New Roman" w:cs="Times New Roman"/>
          </w:rPr>
          <w:t>https://doi.org/10.1109/ICCV.2017.74</w:t>
        </w:r>
      </w:hyperlink>
    </w:p>
    <w:p w14:paraId="6059731B" w14:textId="77777777" w:rsidR="00805392" w:rsidRDefault="00805392" w:rsidP="00805392">
      <w:pPr>
        <w:spacing w:line="480" w:lineRule="auto"/>
      </w:pPr>
    </w:p>
    <w:p w14:paraId="62A1C645" w14:textId="77777777" w:rsidR="00805392" w:rsidRDefault="00805392" w:rsidP="00805392">
      <w:pPr>
        <w:spacing w:line="480" w:lineRule="auto"/>
        <w:ind w:left="720" w:hanging="720"/>
      </w:pPr>
      <w:r>
        <w:rPr>
          <w:rFonts w:ascii="Times New Roman" w:eastAsia="Times New Roman" w:hAnsi="Times New Roman" w:cs="Times New Roman"/>
        </w:rPr>
        <w:lastRenderedPageBreak/>
        <w:t xml:space="preserve">Pedregosa, F., </w:t>
      </w:r>
      <w:proofErr w:type="spellStart"/>
      <w:r>
        <w:rPr>
          <w:rFonts w:ascii="Times New Roman" w:eastAsia="Times New Roman" w:hAnsi="Times New Roman" w:cs="Times New Roman"/>
        </w:rPr>
        <w:t>Varoquaux</w:t>
      </w:r>
      <w:proofErr w:type="spellEnd"/>
      <w:r>
        <w:rPr>
          <w:rFonts w:ascii="Times New Roman" w:eastAsia="Times New Roman" w:hAnsi="Times New Roman" w:cs="Times New Roman"/>
        </w:rPr>
        <w:t xml:space="preserve">, G., </w:t>
      </w:r>
      <w:proofErr w:type="spellStart"/>
      <w:r>
        <w:rPr>
          <w:rFonts w:ascii="Times New Roman" w:eastAsia="Times New Roman" w:hAnsi="Times New Roman" w:cs="Times New Roman"/>
        </w:rPr>
        <w:t>Gramfort</w:t>
      </w:r>
      <w:proofErr w:type="spellEnd"/>
      <w:r>
        <w:rPr>
          <w:rFonts w:ascii="Times New Roman" w:eastAsia="Times New Roman" w:hAnsi="Times New Roman" w:cs="Times New Roman"/>
        </w:rPr>
        <w:t xml:space="preserve">, A., Michel, V., Thirion, B., Grisel, O., Blondel, M., </w:t>
      </w:r>
      <w:proofErr w:type="spellStart"/>
      <w:r>
        <w:rPr>
          <w:rFonts w:ascii="Times New Roman" w:eastAsia="Times New Roman" w:hAnsi="Times New Roman" w:cs="Times New Roman"/>
        </w:rPr>
        <w:t>Prettenhofer</w:t>
      </w:r>
      <w:proofErr w:type="spellEnd"/>
      <w:r>
        <w:rPr>
          <w:rFonts w:ascii="Times New Roman" w:eastAsia="Times New Roman" w:hAnsi="Times New Roman" w:cs="Times New Roman"/>
        </w:rPr>
        <w:t xml:space="preserve">, P., Weiss, R., Dubourg, V., Vanderplas, J., Passos, A., </w:t>
      </w:r>
      <w:proofErr w:type="spellStart"/>
      <w:r>
        <w:rPr>
          <w:rFonts w:ascii="Times New Roman" w:eastAsia="Times New Roman" w:hAnsi="Times New Roman" w:cs="Times New Roman"/>
        </w:rPr>
        <w:t>Cournapeau</w:t>
      </w:r>
      <w:proofErr w:type="spellEnd"/>
      <w:r>
        <w:rPr>
          <w:rFonts w:ascii="Times New Roman" w:eastAsia="Times New Roman" w:hAnsi="Times New Roman" w:cs="Times New Roman"/>
        </w:rPr>
        <w:t xml:space="preserve">, D., Brucher, M., Perrot, M., &amp; Duchesnay, E. (2011). Scikit-learn: Machine learning in Python. </w:t>
      </w:r>
      <w:r>
        <w:rPr>
          <w:rFonts w:ascii="Times New Roman" w:eastAsia="Times New Roman" w:hAnsi="Times New Roman" w:cs="Times New Roman"/>
          <w:i/>
          <w:iCs/>
        </w:rPr>
        <w:t>Journal of Machine Learning Research</w:t>
      </w:r>
      <w:r>
        <w:rPr>
          <w:rFonts w:ascii="Times New Roman" w:eastAsia="Times New Roman" w:hAnsi="Times New Roman" w:cs="Times New Roman"/>
        </w:rPr>
        <w:t xml:space="preserve">, </w:t>
      </w:r>
      <w:r>
        <w:rPr>
          <w:rFonts w:ascii="Times New Roman" w:eastAsia="Times New Roman" w:hAnsi="Times New Roman" w:cs="Times New Roman"/>
          <w:i/>
          <w:iCs/>
        </w:rPr>
        <w:t>12</w:t>
      </w:r>
      <w:r>
        <w:rPr>
          <w:rFonts w:ascii="Times New Roman" w:eastAsia="Times New Roman" w:hAnsi="Times New Roman" w:cs="Times New Roman"/>
        </w:rPr>
        <w:t>, 2825–2830.</w:t>
      </w:r>
    </w:p>
    <w:p w14:paraId="734041BF" w14:textId="77777777" w:rsidR="00805392" w:rsidRDefault="00805392" w:rsidP="00805392">
      <w:pPr>
        <w:spacing w:line="480" w:lineRule="auto"/>
      </w:pPr>
    </w:p>
    <w:p w14:paraId="03271FD2" w14:textId="77777777" w:rsidR="00805392" w:rsidRDefault="00805392" w:rsidP="00805392">
      <w:pPr>
        <w:spacing w:line="480" w:lineRule="auto"/>
        <w:ind w:left="720" w:hanging="720"/>
      </w:pPr>
      <w:r>
        <w:rPr>
          <w:rFonts w:ascii="Times New Roman" w:eastAsia="Times New Roman" w:hAnsi="Times New Roman" w:cs="Times New Roman"/>
        </w:rPr>
        <w:t xml:space="preserve">World Health Organization. (2023). </w:t>
      </w:r>
      <w:r>
        <w:rPr>
          <w:rFonts w:ascii="Times New Roman" w:eastAsia="Times New Roman" w:hAnsi="Times New Roman" w:cs="Times New Roman"/>
          <w:i/>
          <w:iCs/>
        </w:rPr>
        <w:t>World malaria report 2023</w:t>
      </w:r>
      <w:r>
        <w:rPr>
          <w:rFonts w:ascii="Times New Roman" w:eastAsia="Times New Roman" w:hAnsi="Times New Roman" w:cs="Times New Roman"/>
        </w:rPr>
        <w:t xml:space="preserve">. World Health Organization. </w:t>
      </w:r>
      <w:hyperlink r:id="rId15" w:history="1">
        <w:r>
          <w:rPr>
            <w:rStyle w:val="Hyperlink"/>
            <w:rFonts w:ascii="Times New Roman" w:eastAsia="Times New Roman" w:hAnsi="Times New Roman" w:cs="Times New Roman"/>
          </w:rPr>
          <w:t>https://www.who.int/teams/global-malaria-programme/reports/world-malaria-report-2023</w:t>
        </w:r>
      </w:hyperlink>
    </w:p>
    <w:p w14:paraId="0EFC7044" w14:textId="77777777" w:rsidR="00805392" w:rsidRDefault="00805392" w:rsidP="00805392">
      <w:pPr>
        <w:spacing w:line="480" w:lineRule="auto"/>
      </w:pPr>
    </w:p>
    <w:p w14:paraId="0CF5480F" w14:textId="77777777" w:rsidR="002D380E" w:rsidRPr="00D74215" w:rsidRDefault="002D380E" w:rsidP="00D74215">
      <w:pPr>
        <w:spacing w:after="80" w:line="360" w:lineRule="auto"/>
        <w:rPr>
          <w:rFonts w:ascii="Times New Roman" w:hAnsi="Times New Roman" w:cs="Times New Roman"/>
        </w:rPr>
      </w:pPr>
    </w:p>
    <w:sectPr w:rsidR="002D380E" w:rsidRPr="00D74215">
      <w:pgSz w:w="12240" w:h="15840"/>
      <w:pgMar w:top="1260" w:right="1080" w:bottom="126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30CC9"/>
    <w:multiLevelType w:val="hybridMultilevel"/>
    <w:tmpl w:val="4E3A6C54"/>
    <w:lvl w:ilvl="0" w:tplc="74BEFF0E">
      <w:start w:val="1"/>
      <w:numFmt w:val="bullet"/>
      <w:lvlText w:val="•"/>
      <w:lvlJc w:val="left"/>
      <w:pPr>
        <w:ind w:left="720" w:hanging="360"/>
      </w:pPr>
    </w:lvl>
    <w:lvl w:ilvl="1" w:tplc="89A6363C">
      <w:numFmt w:val="decimal"/>
      <w:lvlText w:val=""/>
      <w:lvlJc w:val="left"/>
    </w:lvl>
    <w:lvl w:ilvl="2" w:tplc="FDE25966">
      <w:numFmt w:val="decimal"/>
      <w:lvlText w:val=""/>
      <w:lvlJc w:val="left"/>
    </w:lvl>
    <w:lvl w:ilvl="3" w:tplc="1250E312">
      <w:numFmt w:val="decimal"/>
      <w:lvlText w:val=""/>
      <w:lvlJc w:val="left"/>
    </w:lvl>
    <w:lvl w:ilvl="4" w:tplc="ABB014C4">
      <w:numFmt w:val="decimal"/>
      <w:lvlText w:val=""/>
      <w:lvlJc w:val="left"/>
    </w:lvl>
    <w:lvl w:ilvl="5" w:tplc="08F8686A">
      <w:numFmt w:val="decimal"/>
      <w:lvlText w:val=""/>
      <w:lvlJc w:val="left"/>
    </w:lvl>
    <w:lvl w:ilvl="6" w:tplc="17823C22">
      <w:numFmt w:val="decimal"/>
      <w:lvlText w:val=""/>
      <w:lvlJc w:val="left"/>
    </w:lvl>
    <w:lvl w:ilvl="7" w:tplc="5B2633AC">
      <w:numFmt w:val="decimal"/>
      <w:lvlText w:val=""/>
      <w:lvlJc w:val="left"/>
    </w:lvl>
    <w:lvl w:ilvl="8" w:tplc="C8E8F000">
      <w:numFmt w:val="decimal"/>
      <w:lvlText w:val=""/>
      <w:lvlJc w:val="left"/>
    </w:lvl>
  </w:abstractNum>
  <w:abstractNum w:abstractNumId="1" w15:restartNumberingAfterBreak="0">
    <w:nsid w:val="6D5A589D"/>
    <w:multiLevelType w:val="hybridMultilevel"/>
    <w:tmpl w:val="A64E6748"/>
    <w:lvl w:ilvl="0" w:tplc="8A36AA52">
      <w:start w:val="1"/>
      <w:numFmt w:val="bullet"/>
      <w:lvlText w:val="●"/>
      <w:lvlJc w:val="left"/>
      <w:pPr>
        <w:ind w:left="720" w:hanging="360"/>
      </w:pPr>
    </w:lvl>
    <w:lvl w:ilvl="1" w:tplc="C08C6006">
      <w:start w:val="1"/>
      <w:numFmt w:val="bullet"/>
      <w:lvlText w:val="○"/>
      <w:lvlJc w:val="left"/>
      <w:pPr>
        <w:ind w:left="1440" w:hanging="360"/>
      </w:pPr>
    </w:lvl>
    <w:lvl w:ilvl="2" w:tplc="37FE72DE">
      <w:start w:val="1"/>
      <w:numFmt w:val="bullet"/>
      <w:lvlText w:val="■"/>
      <w:lvlJc w:val="left"/>
      <w:pPr>
        <w:ind w:left="2160" w:hanging="360"/>
      </w:pPr>
    </w:lvl>
    <w:lvl w:ilvl="3" w:tplc="2EF4ADB4">
      <w:start w:val="1"/>
      <w:numFmt w:val="bullet"/>
      <w:lvlText w:val="●"/>
      <w:lvlJc w:val="left"/>
      <w:pPr>
        <w:ind w:left="2880" w:hanging="360"/>
      </w:pPr>
    </w:lvl>
    <w:lvl w:ilvl="4" w:tplc="55D07746">
      <w:start w:val="1"/>
      <w:numFmt w:val="bullet"/>
      <w:lvlText w:val="○"/>
      <w:lvlJc w:val="left"/>
      <w:pPr>
        <w:ind w:left="3600" w:hanging="360"/>
      </w:pPr>
    </w:lvl>
    <w:lvl w:ilvl="5" w:tplc="3B882570">
      <w:start w:val="1"/>
      <w:numFmt w:val="bullet"/>
      <w:lvlText w:val="■"/>
      <w:lvlJc w:val="left"/>
      <w:pPr>
        <w:ind w:left="4320" w:hanging="360"/>
      </w:pPr>
    </w:lvl>
    <w:lvl w:ilvl="6" w:tplc="BD0E345A">
      <w:start w:val="1"/>
      <w:numFmt w:val="bullet"/>
      <w:lvlText w:val="●"/>
      <w:lvlJc w:val="left"/>
      <w:pPr>
        <w:ind w:left="5040" w:hanging="360"/>
      </w:pPr>
    </w:lvl>
    <w:lvl w:ilvl="7" w:tplc="B6B0F794">
      <w:start w:val="1"/>
      <w:numFmt w:val="bullet"/>
      <w:lvlText w:val="●"/>
      <w:lvlJc w:val="left"/>
      <w:pPr>
        <w:ind w:left="5760" w:hanging="360"/>
      </w:pPr>
    </w:lvl>
    <w:lvl w:ilvl="8" w:tplc="981E4F40">
      <w:start w:val="1"/>
      <w:numFmt w:val="bullet"/>
      <w:lvlText w:val="●"/>
      <w:lvlJc w:val="left"/>
      <w:pPr>
        <w:ind w:left="6480" w:hanging="360"/>
      </w:pPr>
    </w:lvl>
  </w:abstractNum>
  <w:abstractNum w:abstractNumId="2" w15:restartNumberingAfterBreak="0">
    <w:nsid w:val="760A2D8B"/>
    <w:multiLevelType w:val="hybridMultilevel"/>
    <w:tmpl w:val="D82EDD46"/>
    <w:lvl w:ilvl="0" w:tplc="51687B72">
      <w:start w:val="1"/>
      <w:numFmt w:val="decimal"/>
      <w:lvlText w:val="%1."/>
      <w:lvlJc w:val="left"/>
      <w:pPr>
        <w:ind w:left="720" w:hanging="360"/>
      </w:pPr>
    </w:lvl>
    <w:lvl w:ilvl="1" w:tplc="661EF9A0">
      <w:numFmt w:val="decimal"/>
      <w:lvlText w:val=""/>
      <w:lvlJc w:val="left"/>
    </w:lvl>
    <w:lvl w:ilvl="2" w:tplc="351AA6BA">
      <w:numFmt w:val="decimal"/>
      <w:lvlText w:val=""/>
      <w:lvlJc w:val="left"/>
    </w:lvl>
    <w:lvl w:ilvl="3" w:tplc="CE400DF8">
      <w:numFmt w:val="decimal"/>
      <w:lvlText w:val=""/>
      <w:lvlJc w:val="left"/>
    </w:lvl>
    <w:lvl w:ilvl="4" w:tplc="31143592">
      <w:numFmt w:val="decimal"/>
      <w:lvlText w:val=""/>
      <w:lvlJc w:val="left"/>
    </w:lvl>
    <w:lvl w:ilvl="5" w:tplc="A26C7A4A">
      <w:numFmt w:val="decimal"/>
      <w:lvlText w:val=""/>
      <w:lvlJc w:val="left"/>
    </w:lvl>
    <w:lvl w:ilvl="6" w:tplc="F710A538">
      <w:numFmt w:val="decimal"/>
      <w:lvlText w:val=""/>
      <w:lvlJc w:val="left"/>
    </w:lvl>
    <w:lvl w:ilvl="7" w:tplc="F3661C5A">
      <w:numFmt w:val="decimal"/>
      <w:lvlText w:val=""/>
      <w:lvlJc w:val="left"/>
    </w:lvl>
    <w:lvl w:ilvl="8" w:tplc="0B4EFED0">
      <w:numFmt w:val="decimal"/>
      <w:lvlText w:val=""/>
      <w:lvlJc w:val="left"/>
    </w:lvl>
  </w:abstractNum>
  <w:num w:numId="1" w16cid:durableId="1469396546">
    <w:abstractNumId w:val="1"/>
    <w:lvlOverride w:ilvl="0">
      <w:startOverride w:val="1"/>
    </w:lvlOverride>
  </w:num>
  <w:num w:numId="2" w16cid:durableId="1215384470">
    <w:abstractNumId w:val="0"/>
    <w:lvlOverride w:ilvl="0">
      <w:startOverride w:val="1"/>
    </w:lvlOverride>
  </w:num>
  <w:num w:numId="3" w16cid:durableId="19973689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80E"/>
    <w:rsid w:val="000E6073"/>
    <w:rsid w:val="00180D5A"/>
    <w:rsid w:val="001F7EB1"/>
    <w:rsid w:val="002D380E"/>
    <w:rsid w:val="00483C00"/>
    <w:rsid w:val="00605A25"/>
    <w:rsid w:val="00805392"/>
    <w:rsid w:val="00B677F9"/>
    <w:rsid w:val="00CF09CD"/>
    <w:rsid w:val="00D137C1"/>
    <w:rsid w:val="00D74215"/>
    <w:rsid w:val="00DF59B1"/>
    <w:rsid w:val="00EA5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9DF6B"/>
  <w15:docId w15:val="{AFA4F762-F5A0-4D73-941F-89C2C1FC2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6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109/CVPR.2016.9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7717/peerj.456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who.int/teams/global-malaria-programme/reports/world-malaria-report-2023"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109/ICCV.2017.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3014</Words>
  <Characters>17906</Characters>
  <Application>Microsoft Office Word</Application>
  <DocSecurity>0</DocSecurity>
  <Lines>426</Lines>
  <Paragraphs>209</Paragraphs>
  <ScaleCrop>false</ScaleCrop>
  <Company/>
  <LinksUpToDate>false</LinksUpToDate>
  <CharactersWithSpaces>20711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Poojan Mittapalli</cp:lastModifiedBy>
  <cp:revision>5</cp:revision>
  <dcterms:created xsi:type="dcterms:W3CDTF">2026-04-29T11:33:00Z</dcterms:created>
  <dcterms:modified xsi:type="dcterms:W3CDTF">2026-04-29T17:26:00Z</dcterms:modified>
</cp:coreProperties>
</file>