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B824" w14:textId="77777777" w:rsidR="00D15D87" w:rsidRPr="00D15D87" w:rsidRDefault="00D15D87" w:rsidP="00D15D87">
      <w:pPr>
        <w:spacing w:before="240" w:after="120"/>
        <w:rPr>
          <w:rFonts w:ascii="Georgia" w:hAnsi="Georgia"/>
          <w:b/>
          <w:bCs/>
          <w:sz w:val="32"/>
          <w:szCs w:val="32"/>
        </w:rPr>
      </w:pPr>
      <w:r w:rsidRPr="00D15D87">
        <w:rPr>
          <w:rFonts w:ascii="Georgia" w:hAnsi="Georgia"/>
          <w:b/>
          <w:bCs/>
          <w:i/>
          <w:iCs/>
          <w:sz w:val="32"/>
          <w:szCs w:val="32"/>
        </w:rPr>
        <w:t>Buried on This Day</w:t>
      </w:r>
      <w:r w:rsidRPr="00D15D87">
        <w:rPr>
          <w:rFonts w:ascii="Georgia" w:hAnsi="Georgia"/>
          <w:b/>
          <w:bCs/>
          <w:sz w:val="32"/>
          <w:szCs w:val="32"/>
        </w:rPr>
        <w:t xml:space="preserve"> Event Series</w:t>
      </w:r>
    </w:p>
    <w:p w14:paraId="755E1A49" w14:textId="2D041002" w:rsidR="00D15D87" w:rsidRDefault="00D15D87" w:rsidP="00D15D87">
      <w:pPr>
        <w:pBdr>
          <w:bottom w:val="single" w:sz="6" w:space="1" w:color="auto"/>
        </w:pBdr>
        <w:spacing w:before="240" w:after="120"/>
        <w:rPr>
          <w:rFonts w:ascii="Georgia" w:hAnsi="Georgia"/>
          <w:b/>
          <w:bCs/>
          <w:sz w:val="28"/>
          <w:szCs w:val="28"/>
        </w:rPr>
      </w:pPr>
      <w:r w:rsidRPr="00D15D87">
        <w:rPr>
          <w:rFonts w:ascii="Georgia" w:hAnsi="Georgia"/>
          <w:b/>
          <w:bCs/>
          <w:sz w:val="28"/>
          <w:szCs w:val="28"/>
        </w:rPr>
        <w:t>Planning and Marketing Kit</w:t>
      </w:r>
      <w:r w:rsidR="00773413">
        <w:rPr>
          <w:rFonts w:ascii="Georgia" w:hAnsi="Georgia"/>
          <w:b/>
          <w:bCs/>
          <w:sz w:val="28"/>
          <w:szCs w:val="28"/>
        </w:rPr>
        <w:t xml:space="preserve"> Preview</w:t>
      </w:r>
    </w:p>
    <w:p w14:paraId="6E8DB5C9" w14:textId="77777777" w:rsidR="00D15D87" w:rsidRDefault="00D15D87">
      <w:pPr>
        <w:pBdr>
          <w:bottom w:val="single" w:sz="6" w:space="1" w:color="auto"/>
        </w:pBdr>
        <w:rPr>
          <w:rFonts w:ascii="Georgia" w:hAnsi="Georgia"/>
          <w:b/>
          <w:bCs/>
          <w:sz w:val="28"/>
          <w:szCs w:val="28"/>
        </w:rPr>
      </w:pPr>
    </w:p>
    <w:p w14:paraId="019DAA33" w14:textId="168BB16F" w:rsidR="00D15D87" w:rsidRPr="00773413" w:rsidRDefault="00D15D87">
      <w:pPr>
        <w:rPr>
          <w:rFonts w:ascii="Georgia" w:hAnsi="Georgia"/>
          <w:b/>
          <w:bCs/>
          <w:sz w:val="28"/>
          <w:szCs w:val="28"/>
        </w:rPr>
      </w:pPr>
      <w:r w:rsidRPr="00773413">
        <w:rPr>
          <w:rFonts w:ascii="Georgia" w:hAnsi="Georgia"/>
          <w:b/>
          <w:bCs/>
          <w:sz w:val="28"/>
          <w:szCs w:val="28"/>
        </w:rPr>
        <w:t>Concept Explanation:</w:t>
      </w:r>
    </w:p>
    <w:p w14:paraId="36DA40F8" w14:textId="1B2277DE" w:rsidR="00D15D87" w:rsidRDefault="00D15D8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This event series is designed to take participants on a walking tour of the cemetery</w:t>
      </w:r>
      <w:r w:rsidR="00773413">
        <w:rPr>
          <w:rFonts w:ascii="Georgia" w:hAnsi="Georgia"/>
          <w:sz w:val="28"/>
          <w:szCs w:val="28"/>
        </w:rPr>
        <w:t xml:space="preserve">. </w:t>
      </w:r>
      <w:r>
        <w:rPr>
          <w:rFonts w:ascii="Georgia" w:hAnsi="Georgia"/>
          <w:sz w:val="28"/>
          <w:szCs w:val="28"/>
        </w:rPr>
        <w:t xml:space="preserve">The group will visit </w:t>
      </w:r>
      <w:r w:rsidR="00773413">
        <w:rPr>
          <w:rFonts w:ascii="Georgia" w:hAnsi="Georgia"/>
          <w:sz w:val="28"/>
          <w:szCs w:val="28"/>
        </w:rPr>
        <w:t>and learn about 6-10 people</w:t>
      </w:r>
      <w:r>
        <w:rPr>
          <w:rFonts w:ascii="Georgia" w:hAnsi="Georgia"/>
          <w:sz w:val="28"/>
          <w:szCs w:val="28"/>
        </w:rPr>
        <w:t xml:space="preserve"> buried on a selected day</w:t>
      </w:r>
      <w:r w:rsidR="00773413">
        <w:rPr>
          <w:rFonts w:ascii="Georgia" w:hAnsi="Georgia"/>
          <w:sz w:val="28"/>
          <w:szCs w:val="28"/>
        </w:rPr>
        <w:t xml:space="preserve">. </w:t>
      </w:r>
      <w:r>
        <w:rPr>
          <w:rFonts w:ascii="Georgia" w:hAnsi="Georgia"/>
          <w:sz w:val="28"/>
          <w:szCs w:val="28"/>
        </w:rPr>
        <w:t xml:space="preserve">The days selected are holidays, though this concept could be used on any day with </w:t>
      </w:r>
      <w:r w:rsidR="00773413">
        <w:rPr>
          <w:rFonts w:ascii="Georgia" w:hAnsi="Georgia"/>
          <w:sz w:val="28"/>
          <w:szCs w:val="28"/>
        </w:rPr>
        <w:t>at least 6</w:t>
      </w:r>
      <w:r>
        <w:rPr>
          <w:rFonts w:ascii="Georgia" w:hAnsi="Georgia"/>
          <w:sz w:val="28"/>
          <w:szCs w:val="28"/>
        </w:rPr>
        <w:t xml:space="preserve"> </w:t>
      </w:r>
      <w:r w:rsidR="00773413">
        <w:rPr>
          <w:rFonts w:ascii="Georgia" w:hAnsi="Georgia"/>
          <w:sz w:val="28"/>
          <w:szCs w:val="28"/>
        </w:rPr>
        <w:t xml:space="preserve">not-too-depressing </w:t>
      </w:r>
      <w:r>
        <w:rPr>
          <w:rFonts w:ascii="Georgia" w:hAnsi="Georgia"/>
          <w:sz w:val="28"/>
          <w:szCs w:val="28"/>
        </w:rPr>
        <w:t>burials on record.</w:t>
      </w:r>
    </w:p>
    <w:p w14:paraId="573FBBA2" w14:textId="3DBEF207" w:rsidR="00773413" w:rsidRPr="00773413" w:rsidRDefault="0077341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Included currently:</w:t>
      </w:r>
    </w:p>
    <w:p w14:paraId="13A30B89" w14:textId="00713F08" w:rsidR="00773413" w:rsidRDefault="00773413" w:rsidP="00773413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One Halloween and one Valentine’s Day flyer</w:t>
      </w:r>
    </w:p>
    <w:p w14:paraId="747D28FD" w14:textId="4B7AEC5D" w:rsidR="00773413" w:rsidRDefault="00773413" w:rsidP="00773413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Corresponding detailed burials list for each day</w:t>
      </w:r>
    </w:p>
    <w:p w14:paraId="20B8DF3A" w14:textId="2BD7043F" w:rsidR="00773413" w:rsidRDefault="00773413" w:rsidP="00773413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Excel pivot table with instructions to find burials on a selected day</w:t>
      </w:r>
    </w:p>
    <w:p w14:paraId="66404009" w14:textId="77777777" w:rsidR="00773413" w:rsidRDefault="00773413" w:rsidP="00773413">
      <w:pPr>
        <w:rPr>
          <w:rFonts w:ascii="Georgia" w:hAnsi="Georgia"/>
          <w:sz w:val="28"/>
          <w:szCs w:val="28"/>
        </w:rPr>
      </w:pPr>
    </w:p>
    <w:p w14:paraId="02A01D76" w14:textId="1C2C735E" w:rsidR="00773413" w:rsidRPr="003C1C94" w:rsidRDefault="00773413" w:rsidP="00773413">
      <w:pPr>
        <w:rPr>
          <w:rFonts w:ascii="Georgia" w:hAnsi="Georgia"/>
          <w:b/>
          <w:bCs/>
          <w:sz w:val="28"/>
          <w:szCs w:val="28"/>
        </w:rPr>
      </w:pPr>
      <w:r w:rsidRPr="003C1C94">
        <w:rPr>
          <w:rFonts w:ascii="Georgia" w:hAnsi="Georgia"/>
          <w:b/>
          <w:bCs/>
          <w:sz w:val="28"/>
          <w:szCs w:val="28"/>
        </w:rPr>
        <w:t xml:space="preserve">If </w:t>
      </w:r>
      <w:r w:rsidR="003C1C94">
        <w:rPr>
          <w:rFonts w:ascii="Georgia" w:hAnsi="Georgia"/>
          <w:b/>
          <w:bCs/>
          <w:sz w:val="28"/>
          <w:szCs w:val="28"/>
        </w:rPr>
        <w:t>your</w:t>
      </w:r>
      <w:r w:rsidR="00D871D4" w:rsidRPr="003C1C94">
        <w:rPr>
          <w:rFonts w:ascii="Georgia" w:hAnsi="Georgia"/>
          <w:b/>
          <w:bCs/>
          <w:sz w:val="28"/>
          <w:szCs w:val="28"/>
        </w:rPr>
        <w:t xml:space="preserve"> team is on board, I can provide any or all of the following:</w:t>
      </w:r>
    </w:p>
    <w:p w14:paraId="48FD2CD5" w14:textId="69DE9330" w:rsidR="00D871D4" w:rsidRDefault="00D871D4" w:rsidP="00D871D4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 marketing and event execution plan</w:t>
      </w:r>
    </w:p>
    <w:p w14:paraId="33ADCF28" w14:textId="617E8D7C" w:rsidR="00D871D4" w:rsidRDefault="00D871D4" w:rsidP="00D871D4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Canva templates for all designed assets </w:t>
      </w:r>
      <w:r w:rsidR="00754C6E">
        <w:rPr>
          <w:rFonts w:ascii="Georgia" w:hAnsi="Georgia"/>
          <w:sz w:val="28"/>
          <w:szCs w:val="28"/>
        </w:rPr>
        <w:t>for easy editing</w:t>
      </w:r>
    </w:p>
    <w:p w14:paraId="6475B598" w14:textId="38898DB0" w:rsidR="00773413" w:rsidRDefault="00773413" w:rsidP="00773413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Additional flyers</w:t>
      </w:r>
      <w:r w:rsidR="00D871D4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for requested holidays</w:t>
      </w:r>
      <w:r w:rsidR="00D871D4">
        <w:rPr>
          <w:rFonts w:ascii="Georgia" w:hAnsi="Georgia"/>
          <w:sz w:val="28"/>
          <w:szCs w:val="28"/>
        </w:rPr>
        <w:t xml:space="preserve"> throughout the year</w:t>
      </w:r>
    </w:p>
    <w:p w14:paraId="24B9F566" w14:textId="6DBC0F80" w:rsidR="00773413" w:rsidRDefault="00D871D4" w:rsidP="00773413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Detailed burials list for all additional holidays requested</w:t>
      </w:r>
    </w:p>
    <w:p w14:paraId="69CC91B9" w14:textId="132AC0A6" w:rsidR="00D871D4" w:rsidRDefault="00D871D4" w:rsidP="00754C6E">
      <w:pPr>
        <w:pStyle w:val="ListParagraph"/>
        <w:numPr>
          <w:ilvl w:val="0"/>
          <w:numId w:val="2"/>
        </w:num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Social media posts/matching graphics, poster designs, press release </w:t>
      </w:r>
    </w:p>
    <w:p w14:paraId="3DED8DFA" w14:textId="77777777" w:rsidR="00754C6E" w:rsidRDefault="00754C6E" w:rsidP="00D871D4">
      <w:pPr>
        <w:rPr>
          <w:rFonts w:ascii="Georgia" w:hAnsi="Georgia"/>
          <w:sz w:val="28"/>
          <w:szCs w:val="28"/>
        </w:rPr>
      </w:pPr>
    </w:p>
    <w:p w14:paraId="630D149E" w14:textId="0A56E3CF" w:rsidR="00754C6E" w:rsidRPr="00754C6E" w:rsidRDefault="00754C6E" w:rsidP="00D871D4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Additional</w:t>
      </w:r>
      <w:r w:rsidRPr="00754C6E">
        <w:rPr>
          <w:rFonts w:ascii="Georgia" w:hAnsi="Georgia"/>
          <w:b/>
          <w:bCs/>
          <w:sz w:val="28"/>
          <w:szCs w:val="28"/>
        </w:rPr>
        <w:t xml:space="preserve"> notes:</w:t>
      </w:r>
    </w:p>
    <w:p w14:paraId="13D3F449" w14:textId="5ED15C39" w:rsidR="00773413" w:rsidRDefault="00754C6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This kit</w:t>
      </w:r>
      <w:r w:rsidR="00D871D4">
        <w:rPr>
          <w:rFonts w:ascii="Georgia" w:hAnsi="Georgia"/>
          <w:sz w:val="28"/>
          <w:szCs w:val="28"/>
        </w:rPr>
        <w:t xml:space="preserve"> provide</w:t>
      </w:r>
      <w:r>
        <w:rPr>
          <w:rFonts w:ascii="Georgia" w:hAnsi="Georgia"/>
          <w:sz w:val="28"/>
          <w:szCs w:val="28"/>
        </w:rPr>
        <w:t>s</w:t>
      </w:r>
      <w:r w:rsidR="00D871D4">
        <w:rPr>
          <w:rFonts w:ascii="Georgia" w:hAnsi="Georgia"/>
          <w:sz w:val="28"/>
          <w:szCs w:val="28"/>
        </w:rPr>
        <w:t xml:space="preserve"> </w:t>
      </w:r>
      <w:r w:rsidR="003C1C94">
        <w:rPr>
          <w:rFonts w:ascii="Georgia" w:hAnsi="Georgia"/>
          <w:sz w:val="28"/>
          <w:szCs w:val="28"/>
        </w:rPr>
        <w:t>NCCA with</w:t>
      </w:r>
      <w:r w:rsidR="00D871D4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the </w:t>
      </w:r>
      <w:r w:rsidR="00D871D4">
        <w:rPr>
          <w:rFonts w:ascii="Georgia" w:hAnsi="Georgia"/>
          <w:sz w:val="28"/>
          <w:szCs w:val="28"/>
        </w:rPr>
        <w:t>tools</w:t>
      </w:r>
      <w:r>
        <w:rPr>
          <w:rFonts w:ascii="Georgia" w:hAnsi="Georgia"/>
          <w:sz w:val="28"/>
          <w:szCs w:val="28"/>
        </w:rPr>
        <w:t xml:space="preserve"> needed</w:t>
      </w:r>
      <w:r w:rsidR="00D871D4">
        <w:rPr>
          <w:rFonts w:ascii="Georgia" w:hAnsi="Georgia"/>
          <w:sz w:val="28"/>
          <w:szCs w:val="28"/>
        </w:rPr>
        <w:t xml:space="preserve"> to </w:t>
      </w:r>
      <w:r>
        <w:rPr>
          <w:rFonts w:ascii="Georgia" w:hAnsi="Georgia"/>
          <w:sz w:val="28"/>
          <w:szCs w:val="28"/>
        </w:rPr>
        <w:t>market and</w:t>
      </w:r>
      <w:r w:rsidR="00D871D4">
        <w:rPr>
          <w:rFonts w:ascii="Georgia" w:hAnsi="Georgia"/>
          <w:sz w:val="28"/>
          <w:szCs w:val="28"/>
        </w:rPr>
        <w:t xml:space="preserve"> host this series for years to come</w:t>
      </w:r>
      <w:r w:rsidR="008E3E0F">
        <w:rPr>
          <w:rFonts w:ascii="Georgia" w:hAnsi="Georgia"/>
          <w:sz w:val="28"/>
          <w:szCs w:val="28"/>
        </w:rPr>
        <w:t>.</w:t>
      </w:r>
      <w:r w:rsidR="005A76F5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In addition to saving time, the primary benefit of NCCA taking ownership of the toolkit and knowing how to use it is cost savings.</w:t>
      </w:r>
      <w:r w:rsidR="005A76F5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Beyond the upfront cost, overhead for these events </w:t>
      </w:r>
      <w:r w:rsidR="002A4741">
        <w:rPr>
          <w:rFonts w:ascii="Georgia" w:hAnsi="Georgia"/>
          <w:sz w:val="28"/>
          <w:szCs w:val="28"/>
        </w:rPr>
        <w:t xml:space="preserve">and time investment </w:t>
      </w:r>
      <w:r>
        <w:rPr>
          <w:rFonts w:ascii="Georgia" w:hAnsi="Georgia"/>
          <w:sz w:val="28"/>
          <w:szCs w:val="28"/>
        </w:rPr>
        <w:t xml:space="preserve">will be minimal, </w:t>
      </w:r>
      <w:r w:rsidR="002A4741">
        <w:rPr>
          <w:rFonts w:ascii="Georgia" w:hAnsi="Georgia"/>
          <w:sz w:val="28"/>
          <w:szCs w:val="28"/>
        </w:rPr>
        <w:t xml:space="preserve">meaning </w:t>
      </w:r>
      <w:r>
        <w:rPr>
          <w:rFonts w:ascii="Georgia" w:hAnsi="Georgia"/>
          <w:sz w:val="28"/>
          <w:szCs w:val="28"/>
        </w:rPr>
        <w:t>more funds will go directly to NCCA</w:t>
      </w:r>
      <w:r w:rsidR="005A76F5">
        <w:rPr>
          <w:rFonts w:ascii="Georgia" w:hAnsi="Georgia"/>
          <w:sz w:val="28"/>
          <w:szCs w:val="28"/>
        </w:rPr>
        <w:t>.</w:t>
      </w:r>
      <w:r w:rsidR="00D871D4">
        <w:rPr>
          <w:rFonts w:ascii="Georgia" w:hAnsi="Georgia"/>
          <w:sz w:val="28"/>
          <w:szCs w:val="28"/>
        </w:rPr>
        <w:t xml:space="preserve"> </w:t>
      </w:r>
      <w:r w:rsidR="002A4741">
        <w:rPr>
          <w:rFonts w:ascii="Georgia" w:hAnsi="Georgia"/>
          <w:sz w:val="28"/>
          <w:szCs w:val="28"/>
        </w:rPr>
        <w:t xml:space="preserve">We can also explore strategies for converting attendees into members and donors. </w:t>
      </w:r>
    </w:p>
    <w:sectPr w:rsidR="0077341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AEE5" w14:textId="77777777" w:rsidR="00F83F34" w:rsidRDefault="00F83F34" w:rsidP="00D15D87">
      <w:pPr>
        <w:spacing w:after="0" w:line="240" w:lineRule="auto"/>
      </w:pPr>
      <w:r>
        <w:separator/>
      </w:r>
    </w:p>
  </w:endnote>
  <w:endnote w:type="continuationSeparator" w:id="0">
    <w:p w14:paraId="5F101A18" w14:textId="77777777" w:rsidR="00F83F34" w:rsidRDefault="00F83F34" w:rsidP="00D1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3E17D" w14:textId="14A8A0E0" w:rsidR="00D15D87" w:rsidRPr="005A76F5" w:rsidRDefault="00D15D87" w:rsidP="00D15D87">
    <w:pPr>
      <w:pStyle w:val="Footer"/>
      <w:jc w:val="center"/>
      <w:rPr>
        <w:b/>
        <w:bCs/>
        <w:sz w:val="28"/>
        <w:szCs w:val="28"/>
      </w:rPr>
    </w:pPr>
    <w:r w:rsidRPr="005A76F5">
      <w:rPr>
        <w:b/>
        <w:bCs/>
        <w:sz w:val="28"/>
        <w:szCs w:val="28"/>
      </w:rPr>
      <w:t>Martha Hunter</w:t>
    </w:r>
    <w:r w:rsidR="00773413" w:rsidRPr="005A76F5">
      <w:rPr>
        <w:b/>
        <w:bCs/>
        <w:sz w:val="28"/>
        <w:szCs w:val="28"/>
      </w:rPr>
      <w:t xml:space="preserve"> </w:t>
    </w:r>
    <w:r w:rsidR="00E71745">
      <w:rPr>
        <w:b/>
        <w:bCs/>
        <w:sz w:val="28"/>
        <w:szCs w:val="28"/>
      </w:rPr>
      <w:t>Cemetery Events</w:t>
    </w:r>
    <w:r w:rsidR="00773413" w:rsidRPr="005A76F5">
      <w:rPr>
        <w:b/>
        <w:bCs/>
        <w:sz w:val="28"/>
        <w:szCs w:val="28"/>
      </w:rPr>
      <w:t xml:space="preserve"> LLC</w:t>
    </w:r>
    <w:r w:rsidRPr="005A76F5">
      <w:rPr>
        <w:b/>
        <w:bCs/>
        <w:sz w:val="28"/>
        <w:szCs w:val="28"/>
      </w:rPr>
      <w:t xml:space="preserve"> | Data Analyst and Marketing Consultant</w:t>
    </w:r>
  </w:p>
  <w:p w14:paraId="4AD23111" w14:textId="3BCDDBEE" w:rsidR="00D15D87" w:rsidRPr="005A76F5" w:rsidRDefault="00D15D87" w:rsidP="00D15D87">
    <w:pPr>
      <w:pStyle w:val="Footer"/>
      <w:jc w:val="center"/>
      <w:rPr>
        <w:b/>
        <w:bCs/>
        <w:sz w:val="28"/>
        <w:szCs w:val="28"/>
      </w:rPr>
    </w:pPr>
    <w:r w:rsidRPr="005A76F5">
      <w:rPr>
        <w:b/>
        <w:bCs/>
        <w:sz w:val="28"/>
        <w:szCs w:val="28"/>
      </w:rPr>
      <w:t xml:space="preserve">(423) 488-0787 | mgoodemotehunter@gmail.com | martha-hunter.com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5B087" w14:textId="77777777" w:rsidR="00F83F34" w:rsidRDefault="00F83F34" w:rsidP="00D15D87">
      <w:pPr>
        <w:spacing w:after="0" w:line="240" w:lineRule="auto"/>
      </w:pPr>
      <w:r>
        <w:separator/>
      </w:r>
    </w:p>
  </w:footnote>
  <w:footnote w:type="continuationSeparator" w:id="0">
    <w:p w14:paraId="7D62FB6C" w14:textId="77777777" w:rsidR="00F83F34" w:rsidRDefault="00F83F34" w:rsidP="00D15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3272" w14:textId="41A5B15E" w:rsidR="00D15D87" w:rsidRDefault="00D15D87" w:rsidP="00D15D87">
    <w:pPr>
      <w:pStyle w:val="Header"/>
      <w:jc w:val="center"/>
    </w:pPr>
    <w:r>
      <w:rPr>
        <w:noProof/>
      </w:rPr>
      <w:drawing>
        <wp:inline distT="0" distB="0" distL="0" distR="0" wp14:anchorId="0C9238A5" wp14:editId="4C6A71EF">
          <wp:extent cx="1998921" cy="914400"/>
          <wp:effectExtent l="0" t="0" r="1905" b="0"/>
          <wp:docPr id="1578208991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8208991" name="Picture 2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590" cy="922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07"/>
    <w:multiLevelType w:val="hybridMultilevel"/>
    <w:tmpl w:val="DC76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54F2A"/>
    <w:multiLevelType w:val="hybridMultilevel"/>
    <w:tmpl w:val="76E0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835089">
    <w:abstractNumId w:val="0"/>
  </w:num>
  <w:num w:numId="2" w16cid:durableId="77019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87"/>
    <w:rsid w:val="002A4741"/>
    <w:rsid w:val="003C1C94"/>
    <w:rsid w:val="005A76F5"/>
    <w:rsid w:val="00754C6E"/>
    <w:rsid w:val="00773413"/>
    <w:rsid w:val="008E3E0F"/>
    <w:rsid w:val="00973F28"/>
    <w:rsid w:val="00D15D87"/>
    <w:rsid w:val="00D871D4"/>
    <w:rsid w:val="00E71745"/>
    <w:rsid w:val="00F8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BD38F"/>
  <w15:chartTrackingRefBased/>
  <w15:docId w15:val="{0927DE6F-4185-4BEE-AD85-2AAC99B4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D87"/>
  </w:style>
  <w:style w:type="paragraph" w:styleId="Footer">
    <w:name w:val="footer"/>
    <w:basedOn w:val="Normal"/>
    <w:link w:val="FooterChar"/>
    <w:uiPriority w:val="99"/>
    <w:unhideWhenUsed/>
    <w:rsid w:val="00D1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D87"/>
  </w:style>
  <w:style w:type="character" w:styleId="Hyperlink">
    <w:name w:val="Hyperlink"/>
    <w:basedOn w:val="DefaultParagraphFont"/>
    <w:uiPriority w:val="99"/>
    <w:unhideWhenUsed/>
    <w:rsid w:val="00D15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D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Hunter</dc:creator>
  <cp:keywords/>
  <dc:description/>
  <cp:lastModifiedBy>Martha Hunter</cp:lastModifiedBy>
  <cp:revision>5</cp:revision>
  <dcterms:created xsi:type="dcterms:W3CDTF">2023-09-27T12:27:00Z</dcterms:created>
  <dcterms:modified xsi:type="dcterms:W3CDTF">2023-09-27T18:46:00Z</dcterms:modified>
</cp:coreProperties>
</file>