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B19EA" w14:textId="07179E85" w:rsidR="004A4E7A" w:rsidRDefault="004A4E7A" w:rsidP="004A4E7A">
      <w:r>
        <w:t xml:space="preserve">31% of the interred in Nashville City Cemetery are completely unnamed infants. From 1846 until 1916, there were 6,069 unnamed infants buried in the cemetery grounds. 99% of those were before 1875. </w:t>
      </w:r>
      <w:r>
        <w:t>After 1874, these numbers drop sharply until ending completely in 1916.</w:t>
      </w:r>
    </w:p>
    <w:p w14:paraId="4F1275E4" w14:textId="58B353F3" w:rsidR="004A4E7A" w:rsidRDefault="004A4E7A">
      <w:r>
        <w:rPr>
          <w:noProof/>
        </w:rPr>
        <w:drawing>
          <wp:inline distT="0" distB="0" distL="0" distR="0" wp14:anchorId="47FF9048" wp14:editId="324EF891">
            <wp:extent cx="5734051" cy="3781425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694D40D-D5C0-FEB2-34D7-5AC0B2C33B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2F0090E" w14:textId="595D4256" w:rsidR="004A4E7A" w:rsidRDefault="004A4E7A">
      <w:r>
        <w:t>The total of the unnamed infants interred during the Civil War alone was 1,879, or just under 1/3</w:t>
      </w:r>
      <w:r w:rsidRPr="004A4E7A">
        <w:rPr>
          <w:vertAlign w:val="superscript"/>
        </w:rPr>
        <w:t>rd</w:t>
      </w:r>
      <w:r>
        <w:t xml:space="preserve"> of the total unnamed infants. This accounts for over 10% of the cemetery.  During the years of 1863-1865, 1,412 were buried.</w:t>
      </w:r>
    </w:p>
    <w:p w14:paraId="42179C93" w14:textId="1ECF66E1" w:rsidR="004A4E7A" w:rsidRDefault="004A4E7A">
      <w:r>
        <w:rPr>
          <w:noProof/>
        </w:rPr>
        <w:drawing>
          <wp:inline distT="0" distB="0" distL="0" distR="0" wp14:anchorId="332860DA" wp14:editId="2F185CF2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918003D-06CA-4ADC-B367-1AAE1A4D37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F21A48A" w14:textId="77777777" w:rsidR="004A4E7A" w:rsidRDefault="004A4E7A"/>
    <w:sectPr w:rsidR="004A4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7A"/>
    <w:rsid w:val="004A4E7A"/>
    <w:rsid w:val="006D4255"/>
    <w:rsid w:val="00B75167"/>
    <w:rsid w:val="00DC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E540"/>
  <w15:chartTrackingRefBased/>
  <w15:docId w15:val="{81B9DA25-625C-4360-A5CF-968036E5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4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usta\Documents\DA8\Projects\city-cemetery-burials-wesiswes629\data\Historic_Nashville_City_Cemetery_Interments__1846-197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usta\Documents\DA8\Projects\city-cemetery-burials-wesiswes629\data\Historic_Nashville_City_Cemetery_Interments__1846-1979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[Historic_Nashville_City_Cemetery_Interments__1846-1979.xlsx]Marketing Pivot Tables!PivotTable6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Number of Completely Unnamed Infants</a:t>
            </a:r>
          </a:p>
        </c:rich>
      </c:tx>
      <c:layout>
        <c:manualLayout>
          <c:xMode val="edge"/>
          <c:yMode val="edge"/>
          <c:x val="0.19760793895973369"/>
          <c:y val="5.56139550566254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'Marketing Pivot Tables'!$B$4</c:f>
              <c:strCache>
                <c:ptCount val="1"/>
                <c:pt idx="0">
                  <c:v>Total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multiLvlStrRef>
              <c:f>'Marketing Pivot Tables'!$A$5:$A$58</c:f>
              <c:multiLvlStrCache>
                <c:ptCount val="52"/>
                <c:lvl>
                  <c:pt idx="0">
                    <c:v>1846</c:v>
                  </c:pt>
                  <c:pt idx="1">
                    <c:v>1847</c:v>
                  </c:pt>
                  <c:pt idx="2">
                    <c:v>1848</c:v>
                  </c:pt>
                  <c:pt idx="3">
                    <c:v>1849</c:v>
                  </c:pt>
                  <c:pt idx="4">
                    <c:v>1850</c:v>
                  </c:pt>
                  <c:pt idx="5">
                    <c:v>1851</c:v>
                  </c:pt>
                  <c:pt idx="6">
                    <c:v>1852</c:v>
                  </c:pt>
                  <c:pt idx="7">
                    <c:v>1853</c:v>
                  </c:pt>
                  <c:pt idx="8">
                    <c:v>1854</c:v>
                  </c:pt>
                  <c:pt idx="9">
                    <c:v>1855</c:v>
                  </c:pt>
                  <c:pt idx="10">
                    <c:v>1856</c:v>
                  </c:pt>
                  <c:pt idx="11">
                    <c:v>1857</c:v>
                  </c:pt>
                  <c:pt idx="12">
                    <c:v>1858</c:v>
                  </c:pt>
                  <c:pt idx="13">
                    <c:v>1859</c:v>
                  </c:pt>
                  <c:pt idx="14">
                    <c:v>1860</c:v>
                  </c:pt>
                  <c:pt idx="15">
                    <c:v>1861</c:v>
                  </c:pt>
                  <c:pt idx="16">
                    <c:v>1862</c:v>
                  </c:pt>
                  <c:pt idx="17">
                    <c:v>1863</c:v>
                  </c:pt>
                  <c:pt idx="18">
                    <c:v>1864</c:v>
                  </c:pt>
                  <c:pt idx="19">
                    <c:v>1865</c:v>
                  </c:pt>
                  <c:pt idx="20">
                    <c:v>1866</c:v>
                  </c:pt>
                  <c:pt idx="21">
                    <c:v>1867</c:v>
                  </c:pt>
                  <c:pt idx="22">
                    <c:v>1868</c:v>
                  </c:pt>
                  <c:pt idx="23">
                    <c:v>1869</c:v>
                  </c:pt>
                  <c:pt idx="24">
                    <c:v>1870</c:v>
                  </c:pt>
                  <c:pt idx="25">
                    <c:v>1871</c:v>
                  </c:pt>
                  <c:pt idx="26">
                    <c:v>1872</c:v>
                  </c:pt>
                  <c:pt idx="27">
                    <c:v>1873</c:v>
                  </c:pt>
                  <c:pt idx="28">
                    <c:v>1874</c:v>
                  </c:pt>
                  <c:pt idx="29">
                    <c:v>1875</c:v>
                  </c:pt>
                  <c:pt idx="30">
                    <c:v>1876</c:v>
                  </c:pt>
                  <c:pt idx="31">
                    <c:v>1877</c:v>
                  </c:pt>
                  <c:pt idx="32">
                    <c:v>1878</c:v>
                  </c:pt>
                  <c:pt idx="33">
                    <c:v>1879</c:v>
                  </c:pt>
                  <c:pt idx="34">
                    <c:v>1888</c:v>
                  </c:pt>
                  <c:pt idx="35">
                    <c:v>1889</c:v>
                  </c:pt>
                  <c:pt idx="36">
                    <c:v>1890</c:v>
                  </c:pt>
                  <c:pt idx="37">
                    <c:v>1891</c:v>
                  </c:pt>
                  <c:pt idx="38">
                    <c:v>1892</c:v>
                  </c:pt>
                  <c:pt idx="39">
                    <c:v>1893</c:v>
                  </c:pt>
                  <c:pt idx="40">
                    <c:v>1894</c:v>
                  </c:pt>
                  <c:pt idx="41">
                    <c:v>1897</c:v>
                  </c:pt>
                  <c:pt idx="42">
                    <c:v>1899</c:v>
                  </c:pt>
                  <c:pt idx="43">
                    <c:v>1901</c:v>
                  </c:pt>
                  <c:pt idx="44">
                    <c:v>1902</c:v>
                  </c:pt>
                  <c:pt idx="45">
                    <c:v>1905</c:v>
                  </c:pt>
                  <c:pt idx="46">
                    <c:v>1906</c:v>
                  </c:pt>
                  <c:pt idx="47">
                    <c:v>1911</c:v>
                  </c:pt>
                  <c:pt idx="48">
                    <c:v>1912</c:v>
                  </c:pt>
                  <c:pt idx="49">
                    <c:v>1913</c:v>
                  </c:pt>
                  <c:pt idx="50">
                    <c:v>1915</c:v>
                  </c:pt>
                  <c:pt idx="51">
                    <c:v>1916</c:v>
                  </c:pt>
                </c:lvl>
                <c:lvl>
                  <c:pt idx="0">
                    <c:v>Infant</c:v>
                  </c:pt>
                </c:lvl>
              </c:multiLvlStrCache>
            </c:multiLvlStrRef>
          </c:cat>
          <c:val>
            <c:numRef>
              <c:f>'Marketing Pivot Tables'!$B$5:$B$58</c:f>
              <c:numCache>
                <c:formatCode>General</c:formatCode>
                <c:ptCount val="52"/>
                <c:pt idx="0">
                  <c:v>96</c:v>
                </c:pt>
                <c:pt idx="1">
                  <c:v>199</c:v>
                </c:pt>
                <c:pt idx="2">
                  <c:v>216</c:v>
                </c:pt>
                <c:pt idx="3">
                  <c:v>176</c:v>
                </c:pt>
                <c:pt idx="4">
                  <c:v>223</c:v>
                </c:pt>
                <c:pt idx="5">
                  <c:v>158</c:v>
                </c:pt>
                <c:pt idx="6">
                  <c:v>254</c:v>
                </c:pt>
                <c:pt idx="7">
                  <c:v>200</c:v>
                </c:pt>
                <c:pt idx="8">
                  <c:v>240</c:v>
                </c:pt>
                <c:pt idx="9">
                  <c:v>203</c:v>
                </c:pt>
                <c:pt idx="10">
                  <c:v>212</c:v>
                </c:pt>
                <c:pt idx="11">
                  <c:v>190</c:v>
                </c:pt>
                <c:pt idx="12">
                  <c:v>198</c:v>
                </c:pt>
                <c:pt idx="13">
                  <c:v>230</c:v>
                </c:pt>
                <c:pt idx="14">
                  <c:v>277</c:v>
                </c:pt>
                <c:pt idx="15">
                  <c:v>209</c:v>
                </c:pt>
                <c:pt idx="16">
                  <c:v>258</c:v>
                </c:pt>
                <c:pt idx="17">
                  <c:v>358</c:v>
                </c:pt>
                <c:pt idx="18">
                  <c:v>617</c:v>
                </c:pt>
                <c:pt idx="19">
                  <c:v>437</c:v>
                </c:pt>
                <c:pt idx="20">
                  <c:v>199</c:v>
                </c:pt>
                <c:pt idx="21">
                  <c:v>119</c:v>
                </c:pt>
                <c:pt idx="22">
                  <c:v>252</c:v>
                </c:pt>
                <c:pt idx="23">
                  <c:v>3</c:v>
                </c:pt>
                <c:pt idx="24">
                  <c:v>56</c:v>
                </c:pt>
                <c:pt idx="25">
                  <c:v>112</c:v>
                </c:pt>
                <c:pt idx="26">
                  <c:v>15</c:v>
                </c:pt>
                <c:pt idx="27">
                  <c:v>196</c:v>
                </c:pt>
                <c:pt idx="28">
                  <c:v>97</c:v>
                </c:pt>
                <c:pt idx="29">
                  <c:v>5</c:v>
                </c:pt>
                <c:pt idx="30">
                  <c:v>11</c:v>
                </c:pt>
                <c:pt idx="31">
                  <c:v>13</c:v>
                </c:pt>
                <c:pt idx="32">
                  <c:v>1</c:v>
                </c:pt>
                <c:pt idx="33">
                  <c:v>2</c:v>
                </c:pt>
                <c:pt idx="34">
                  <c:v>6</c:v>
                </c:pt>
                <c:pt idx="35">
                  <c:v>3</c:v>
                </c:pt>
                <c:pt idx="36">
                  <c:v>2</c:v>
                </c:pt>
                <c:pt idx="37">
                  <c:v>2</c:v>
                </c:pt>
                <c:pt idx="38">
                  <c:v>4</c:v>
                </c:pt>
                <c:pt idx="39">
                  <c:v>1</c:v>
                </c:pt>
                <c:pt idx="40">
                  <c:v>1</c:v>
                </c:pt>
                <c:pt idx="41">
                  <c:v>4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2</c:v>
                </c:pt>
                <c:pt idx="49">
                  <c:v>2</c:v>
                </c:pt>
                <c:pt idx="50">
                  <c:v>3</c:v>
                </c:pt>
                <c:pt idx="5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FF-40A3-B48E-A4F622E3A2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0508048"/>
        <c:axId val="900489328"/>
      </c:lineChart>
      <c:catAx>
        <c:axId val="900508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0489328"/>
        <c:crosses val="autoZero"/>
        <c:auto val="1"/>
        <c:lblAlgn val="ctr"/>
        <c:lblOffset val="100"/>
        <c:noMultiLvlLbl val="0"/>
      </c:catAx>
      <c:valAx>
        <c:axId val="900489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0508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[Historic_Nashville_City_Cemetery_Interments__1846-1979.xlsx]Marketing Tables 2!PivotTable2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Unnamed Infants During the Civil War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'Marketing Tables 2'!$B$3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'Marketing Tables 2'!$A$4:$A$10</c:f>
              <c:multiLvlStrCache>
                <c:ptCount val="5"/>
                <c:lvl>
                  <c:pt idx="0">
                    <c:v>1861</c:v>
                  </c:pt>
                  <c:pt idx="1">
                    <c:v>1862</c:v>
                  </c:pt>
                  <c:pt idx="2">
                    <c:v>1863</c:v>
                  </c:pt>
                  <c:pt idx="3">
                    <c:v>1864</c:v>
                  </c:pt>
                  <c:pt idx="4">
                    <c:v>1865</c:v>
                  </c:pt>
                </c:lvl>
                <c:lvl>
                  <c:pt idx="0">
                    <c:v>Infant</c:v>
                  </c:pt>
                </c:lvl>
              </c:multiLvlStrCache>
            </c:multiLvlStrRef>
          </c:cat>
          <c:val>
            <c:numRef>
              <c:f>'Marketing Tables 2'!$B$4:$B$10</c:f>
              <c:numCache>
                <c:formatCode>General</c:formatCode>
                <c:ptCount val="5"/>
                <c:pt idx="0">
                  <c:v>209</c:v>
                </c:pt>
                <c:pt idx="1">
                  <c:v>258</c:v>
                </c:pt>
                <c:pt idx="2">
                  <c:v>358</c:v>
                </c:pt>
                <c:pt idx="3">
                  <c:v>617</c:v>
                </c:pt>
                <c:pt idx="4">
                  <c:v>437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94-4297-AB40-350D9CB6D20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479494384"/>
        <c:axId val="1479487728"/>
      </c:barChart>
      <c:catAx>
        <c:axId val="1479494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9487728"/>
        <c:crosses val="autoZero"/>
        <c:auto val="1"/>
        <c:lblAlgn val="ctr"/>
        <c:lblOffset val="100"/>
        <c:noMultiLvlLbl val="0"/>
      </c:catAx>
      <c:valAx>
        <c:axId val="147948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9494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 Ward</dc:creator>
  <cp:keywords/>
  <dc:description/>
  <cp:lastModifiedBy>Wes Ward</cp:lastModifiedBy>
  <cp:revision>1</cp:revision>
  <dcterms:created xsi:type="dcterms:W3CDTF">2023-02-01T01:02:00Z</dcterms:created>
  <dcterms:modified xsi:type="dcterms:W3CDTF">2023-02-01T01:10:00Z</dcterms:modified>
</cp:coreProperties>
</file>