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DB" w:rsidRDefault="00B6731D" w:rsidP="001A15DB">
      <w:pPr>
        <w:pStyle w:val="Heading1"/>
      </w:pPr>
      <w:r>
        <w:t>R</w:t>
      </w:r>
      <w:r w:rsidR="001A15DB">
        <w:t>esponse</w:t>
      </w:r>
    </w:p>
    <w:p w:rsidR="00571870" w:rsidRPr="00522E55" w:rsidRDefault="00571870" w:rsidP="0057187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522E55">
        <w:rPr>
          <w:rFonts w:cstheme="minorHAnsi"/>
          <w:color w:val="1A1718"/>
        </w:rPr>
        <w:t xml:space="preserve">Q1 Please provide the city/state name for affiliation 1.: </w:t>
      </w:r>
      <w:r w:rsidR="002A5651" w:rsidRPr="00522E55">
        <w:rPr>
          <w:rFonts w:cstheme="minorHAnsi"/>
        </w:rPr>
        <w:t>Verona</w:t>
      </w:r>
      <w:r w:rsidRPr="00522E55">
        <w:rPr>
          <w:rFonts w:cstheme="minorHAnsi"/>
        </w:rPr>
        <w:t>, WI</w:t>
      </w:r>
    </w:p>
    <w:p w:rsidR="00522E55" w:rsidRPr="007C0E98" w:rsidRDefault="007E1E07" w:rsidP="0057187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7C0E98">
        <w:rPr>
          <w:rFonts w:cstheme="minorHAnsi"/>
          <w:color w:val="1A1718"/>
        </w:rPr>
        <w:t xml:space="preserve">Q2 </w:t>
      </w:r>
      <w:r w:rsidRPr="007C0E98">
        <w:rPr>
          <w:rFonts w:cstheme="minorHAnsi"/>
        </w:rPr>
        <w:t>“The red points referred to as ‘max’ …” should be replaced by “The cross points referred to as ‘max’ …”</w:t>
      </w:r>
      <w:r w:rsidR="00367941" w:rsidRPr="007C0E98">
        <w:rPr>
          <w:rFonts w:cstheme="minorHAnsi"/>
        </w:rPr>
        <w:t>.</w:t>
      </w:r>
      <w:r w:rsidR="006C4F2C" w:rsidRPr="007C0E98">
        <w:rPr>
          <w:rFonts w:cstheme="minorHAnsi"/>
        </w:rPr>
        <w:t xml:space="preserve"> </w:t>
      </w:r>
      <w:r w:rsidR="006C4F2C" w:rsidRPr="007C0E98">
        <w:rPr>
          <w:rFonts w:cstheme="minorHAnsi"/>
          <w:color w:val="1A1718"/>
        </w:rPr>
        <w:t>The plot has been modified accordingly</w:t>
      </w:r>
      <w:r w:rsidR="001232CC" w:rsidRPr="007C0E98">
        <w:rPr>
          <w:rFonts w:cstheme="minorHAnsi"/>
          <w:color w:val="1A1718"/>
        </w:rPr>
        <w:t xml:space="preserve"> in the main document</w:t>
      </w:r>
      <w:r w:rsidR="003635D7" w:rsidRPr="007C0E98">
        <w:rPr>
          <w:rFonts w:cstheme="minorHAnsi"/>
          <w:color w:val="1A1718"/>
        </w:rPr>
        <w:t xml:space="preserve"> (inserted below for reference)</w:t>
      </w:r>
      <w:r w:rsidR="001232CC" w:rsidRPr="007C0E98">
        <w:rPr>
          <w:rFonts w:cstheme="minorHAnsi"/>
          <w:color w:val="1A1718"/>
        </w:rPr>
        <w:t>. Corresponding plots in the supplementary material have been modified as well.</w:t>
      </w:r>
    </w:p>
    <w:p w:rsidR="007E1E07" w:rsidRPr="00E17E96" w:rsidRDefault="003635D7" w:rsidP="00522E5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color w:val="1A1718"/>
          <w:sz w:val="20"/>
          <w:szCs w:val="20"/>
        </w:rPr>
        <w:t xml:space="preserve"> </w:t>
      </w:r>
      <w:r w:rsidR="00522E55">
        <w:rPr>
          <w:noProof/>
        </w:rPr>
        <w:drawing>
          <wp:inline distT="0" distB="0" distL="0" distR="0">
            <wp:extent cx="3196239" cy="22076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_dist_prob_B_box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13" cy="22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D" w:rsidRDefault="00E17E96" w:rsidP="006861F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Q3 This paper is still in press. Here is DOI: </w:t>
      </w:r>
      <w:hyperlink r:id="rId8" w:tgtFrame="_blank" w:tooltip="Persistent link using digital object identifier" w:history="1">
        <w:r w:rsidR="0003656E" w:rsidRPr="0003656E">
          <w:rPr>
            <w:rStyle w:val="Hyperlink"/>
          </w:rPr>
          <w:t>https://doi.org/10.1016/j.cropro.2019.02.012</w:t>
        </w:r>
      </w:hyperlink>
    </w:p>
    <w:p w:rsidR="00B6731D" w:rsidRDefault="0003656E" w:rsidP="006861F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Q4</w:t>
      </w:r>
      <w:r w:rsidR="008E1A4A">
        <w:t xml:space="preserve"> Please see below. </w:t>
      </w:r>
      <w:r w:rsidR="00DC4289">
        <w:t>Publisher is Routledge, but i</w:t>
      </w:r>
      <w:r w:rsidR="008E1A4A">
        <w:t>t has two locations. Please note that we are not citing the book</w:t>
      </w:r>
      <w:r w:rsidR="00A61C33">
        <w:t>, but</w:t>
      </w:r>
      <w:r w:rsidR="008E1A4A">
        <w:t xml:space="preserve"> only an article from the book.</w:t>
      </w:r>
    </w:p>
    <w:p w:rsidR="008E1A4A" w:rsidRDefault="008E1A4A" w:rsidP="00B6731D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r>
        <w:rPr>
          <w:noProof/>
        </w:rPr>
        <w:drawing>
          <wp:inline distT="0" distB="0" distL="0" distR="0">
            <wp:extent cx="5453974" cy="40741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09.2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537" cy="41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79F3" w:rsidRPr="007B79F3" w:rsidRDefault="007B79F3" w:rsidP="007B79F3">
      <w:pPr>
        <w:pStyle w:val="ListParagraph"/>
        <w:numPr>
          <w:ilvl w:val="0"/>
          <w:numId w:val="1"/>
        </w:numPr>
      </w:pPr>
      <w:r>
        <w:lastRenderedPageBreak/>
        <w:t xml:space="preserve">SQ1: Electronic supplementary material </w:t>
      </w:r>
      <w:r w:rsidRPr="007B79F3">
        <w:t xml:space="preserve">mcnitt_tuta_supplementary.pdf </w:t>
      </w:r>
      <w:r>
        <w:t xml:space="preserve">has been modified. It is attached. There are no changes to </w:t>
      </w:r>
      <w:r w:rsidRPr="007B79F3">
        <w:t xml:space="preserve">modelA_BGD.mpeg </w:t>
      </w:r>
      <w:r>
        <w:t xml:space="preserve">and </w:t>
      </w:r>
      <w:r w:rsidRPr="007B79F3">
        <w:t>modelB_BGD.mpeg</w:t>
      </w:r>
      <w:r>
        <w:t>.</w:t>
      </w:r>
    </w:p>
    <w:p w:rsidR="002951A4" w:rsidRDefault="002951A4" w:rsidP="0057187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color w:val="1A1718"/>
          <w:sz w:val="20"/>
          <w:szCs w:val="20"/>
        </w:rPr>
        <w:t>ORCID IDs:</w:t>
      </w:r>
      <w:r>
        <w:t xml:space="preserve"> </w:t>
      </w:r>
    </w:p>
    <w:p w:rsidR="002951A4" w:rsidRPr="00571870" w:rsidRDefault="002951A4" w:rsidP="002951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389"/>
      </w:tblGrid>
      <w:tr w:rsidR="002951A4" w:rsidTr="006079D7">
        <w:tc>
          <w:tcPr>
            <w:tcW w:w="1795" w:type="dxa"/>
          </w:tcPr>
          <w:p w:rsidR="002951A4" w:rsidRDefault="0068582B" w:rsidP="0068582B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 </w:t>
            </w:r>
            <w:proofErr w:type="spellStart"/>
            <w:r w:rsidR="002951A4">
              <w:t>A</w:t>
            </w:r>
            <w:r>
              <w:t>diga</w:t>
            </w:r>
            <w:proofErr w:type="spellEnd"/>
          </w:p>
        </w:tc>
        <w:tc>
          <w:tcPr>
            <w:tcW w:w="2389" w:type="dxa"/>
          </w:tcPr>
          <w:p w:rsidR="002951A4" w:rsidRDefault="002951A4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 w:rsidRPr="002951A4">
              <w:t>0000-0002-9770-034X</w:t>
            </w:r>
          </w:p>
        </w:tc>
      </w:tr>
      <w:tr w:rsidR="002951A4" w:rsidTr="006079D7">
        <w:tc>
          <w:tcPr>
            <w:tcW w:w="1795" w:type="dxa"/>
          </w:tcPr>
          <w:p w:rsidR="002951A4" w:rsidRDefault="0068582B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>
              <w:t>M</w:t>
            </w:r>
            <w:r w:rsidR="006079D7">
              <w:t>.</w:t>
            </w:r>
            <w:r>
              <w:t>R</w:t>
            </w:r>
            <w:r w:rsidR="006079D7">
              <w:t xml:space="preserve">. </w:t>
            </w:r>
            <w:r>
              <w:t>C</w:t>
            </w:r>
            <w:r w:rsidR="006079D7">
              <w:t>ampos</w:t>
            </w:r>
          </w:p>
        </w:tc>
        <w:tc>
          <w:tcPr>
            <w:tcW w:w="2389" w:type="dxa"/>
          </w:tcPr>
          <w:p w:rsidR="002951A4" w:rsidRPr="000D6DB8" w:rsidRDefault="0068582B" w:rsidP="00685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0D6DB8">
              <w:rPr>
                <w:iCs/>
                <w:lang w:val="pt-BR"/>
              </w:rPr>
              <w:t>0000-0001-9317-3215</w:t>
            </w:r>
          </w:p>
        </w:tc>
      </w:tr>
      <w:tr w:rsidR="002951A4" w:rsidTr="006079D7">
        <w:tc>
          <w:tcPr>
            <w:tcW w:w="1795" w:type="dxa"/>
          </w:tcPr>
          <w:p w:rsidR="002951A4" w:rsidRDefault="006079D7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>
              <w:t xml:space="preserve">M. </w:t>
            </w:r>
            <w:proofErr w:type="spellStart"/>
            <w:r>
              <w:t>Marathe</w:t>
            </w:r>
            <w:proofErr w:type="spellEnd"/>
          </w:p>
        </w:tc>
        <w:tc>
          <w:tcPr>
            <w:tcW w:w="2389" w:type="dxa"/>
          </w:tcPr>
          <w:p w:rsidR="002951A4" w:rsidRDefault="006079D7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 w:rsidRPr="006079D7">
              <w:t>0000-0003-1653-0658</w:t>
            </w:r>
          </w:p>
        </w:tc>
      </w:tr>
      <w:tr w:rsidR="002951A4" w:rsidTr="006079D7">
        <w:tc>
          <w:tcPr>
            <w:tcW w:w="1795" w:type="dxa"/>
          </w:tcPr>
          <w:p w:rsidR="002951A4" w:rsidRDefault="006079D7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>
              <w:t xml:space="preserve">R. </w:t>
            </w:r>
            <w:proofErr w:type="spellStart"/>
            <w:r>
              <w:t>Muniappan</w:t>
            </w:r>
            <w:proofErr w:type="spellEnd"/>
          </w:p>
        </w:tc>
        <w:tc>
          <w:tcPr>
            <w:tcW w:w="2389" w:type="dxa"/>
          </w:tcPr>
          <w:p w:rsidR="002951A4" w:rsidRDefault="006079D7" w:rsidP="006079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6079D7">
              <w:t>0000-0002-2992-2792</w:t>
            </w:r>
          </w:p>
        </w:tc>
      </w:tr>
      <w:tr w:rsidR="00EF5501" w:rsidTr="006079D7">
        <w:tc>
          <w:tcPr>
            <w:tcW w:w="1795" w:type="dxa"/>
          </w:tcPr>
          <w:p w:rsidR="00EF5501" w:rsidRDefault="00630A35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>
              <w:t xml:space="preserve">H. </w:t>
            </w:r>
            <w:proofErr w:type="spellStart"/>
            <w:r>
              <w:t>Mortveit</w:t>
            </w:r>
            <w:proofErr w:type="spellEnd"/>
          </w:p>
        </w:tc>
        <w:tc>
          <w:tcPr>
            <w:tcW w:w="2389" w:type="dxa"/>
          </w:tcPr>
          <w:p w:rsidR="00EF5501" w:rsidRDefault="00630A35" w:rsidP="00630A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630A35">
              <w:t>0000-0003-3363-2947</w:t>
            </w:r>
          </w:p>
        </w:tc>
      </w:tr>
      <w:tr w:rsidR="007E373B" w:rsidTr="006079D7">
        <w:tc>
          <w:tcPr>
            <w:tcW w:w="1795" w:type="dxa"/>
          </w:tcPr>
          <w:p w:rsidR="007E373B" w:rsidRDefault="007E373B" w:rsidP="002951A4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</w:pPr>
            <w:r>
              <w:t xml:space="preserve">T. </w:t>
            </w:r>
            <w:proofErr w:type="spellStart"/>
            <w:r>
              <w:t>Brevault</w:t>
            </w:r>
            <w:proofErr w:type="spellEnd"/>
          </w:p>
        </w:tc>
        <w:tc>
          <w:tcPr>
            <w:tcW w:w="2389" w:type="dxa"/>
          </w:tcPr>
          <w:p w:rsidR="007E373B" w:rsidRPr="00630A35" w:rsidRDefault="007E373B" w:rsidP="007E373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7E373B">
              <w:t>0000-0003-0159-3509</w:t>
            </w:r>
          </w:p>
        </w:tc>
      </w:tr>
    </w:tbl>
    <w:p w:rsidR="002951A4" w:rsidRPr="00571870" w:rsidRDefault="002951A4" w:rsidP="002951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971F41" w:rsidRDefault="00AA6678" w:rsidP="00AA6678">
      <w:pPr>
        <w:pStyle w:val="Heading1"/>
      </w:pPr>
      <w:r>
        <w:t>Request for minor modifications</w:t>
      </w:r>
    </w:p>
    <w:p w:rsidR="001A15DB" w:rsidRDefault="00BA61D1" w:rsidP="00EF5501">
      <w:pPr>
        <w:pStyle w:val="ListParagraph"/>
        <w:numPr>
          <w:ilvl w:val="0"/>
          <w:numId w:val="2"/>
        </w:numPr>
      </w:pPr>
      <w:r>
        <w:t xml:space="preserve">Replace </w:t>
      </w:r>
      <w:r w:rsidR="00C5213D">
        <w:t xml:space="preserve">Nicolas </w:t>
      </w:r>
      <w:proofErr w:type="spellStart"/>
      <w:r w:rsidR="00C5213D">
        <w:t>Desneux’s</w:t>
      </w:r>
      <w:proofErr w:type="spellEnd"/>
      <w:r w:rsidR="00C5213D">
        <w:t xml:space="preserve"> affiliation: </w:t>
      </w:r>
      <w:proofErr w:type="spellStart"/>
      <w:r w:rsidR="00C5213D" w:rsidRPr="00C5213D">
        <w:t>Université</w:t>
      </w:r>
      <w:proofErr w:type="spellEnd"/>
      <w:r w:rsidR="00C5213D" w:rsidRPr="00C5213D">
        <w:t xml:space="preserve"> Côte d'Azur, INRA, CNRS, UMR ISA, 06000 Nice, France</w:t>
      </w:r>
    </w:p>
    <w:p w:rsidR="00A274C8" w:rsidRDefault="00A274C8" w:rsidP="00A274C8">
      <w:pPr>
        <w:pStyle w:val="ListParagraph"/>
        <w:numPr>
          <w:ilvl w:val="0"/>
          <w:numId w:val="2"/>
        </w:numPr>
      </w:pPr>
      <w:r>
        <w:t xml:space="preserve">Replace Thierry </w:t>
      </w:r>
      <w:proofErr w:type="spellStart"/>
      <w:r>
        <w:t>Brevault’s</w:t>
      </w:r>
      <w:proofErr w:type="spellEnd"/>
      <w:r>
        <w:t xml:space="preserve"> affiliation: </w:t>
      </w:r>
    </w:p>
    <w:p w:rsidR="00A274C8" w:rsidRDefault="00A274C8" w:rsidP="00A274C8">
      <w:pPr>
        <w:pStyle w:val="ListParagraph"/>
        <w:numPr>
          <w:ilvl w:val="1"/>
          <w:numId w:val="2"/>
        </w:numPr>
      </w:pPr>
      <w:r w:rsidRPr="00A274C8">
        <w:t>5 CIRAD, UPR AIDA, Centre de recherche ISRA-IRD, Dakar, Senegal</w:t>
      </w:r>
      <w:r w:rsidRPr="00A274C8">
        <w:br/>
        <w:t xml:space="preserve">6 AIDA, </w:t>
      </w:r>
      <w:proofErr w:type="spellStart"/>
      <w:r w:rsidRPr="00A274C8">
        <w:t>Univ</w:t>
      </w:r>
      <w:proofErr w:type="spellEnd"/>
      <w:r w:rsidRPr="00A274C8">
        <w:t xml:space="preserve"> Montpellier, CIRAD, Montpellier, France</w:t>
      </w:r>
    </w:p>
    <w:p w:rsidR="00C5213D" w:rsidRDefault="00C5213D" w:rsidP="00EF5501">
      <w:pPr>
        <w:pStyle w:val="ListParagraph"/>
        <w:numPr>
          <w:ilvl w:val="0"/>
          <w:numId w:val="2"/>
        </w:numPr>
      </w:pPr>
      <w:r>
        <w:t xml:space="preserve">Line 101: “is a serious threat to China </w:t>
      </w:r>
      <w:r w:rsidRPr="00C5213D">
        <w:rPr>
          <w:u w:val="single"/>
        </w:rPr>
        <w:t>[]</w:t>
      </w:r>
      <w:r>
        <w:t xml:space="preserve">”. Please add the following citation if possible: </w:t>
      </w:r>
      <w:r w:rsidRPr="00C5213D">
        <w:t xml:space="preserve">Han P, Zhang YN, Lu ZZ, Wang S, Ma DY, Biondi A, </w:t>
      </w:r>
      <w:proofErr w:type="spellStart"/>
      <w:r w:rsidRPr="00C5213D">
        <w:t>Desneux</w:t>
      </w:r>
      <w:proofErr w:type="spellEnd"/>
      <w:r w:rsidRPr="00C5213D">
        <w:t xml:space="preserve"> N. (2018). Are we ready for the invasion of </w:t>
      </w:r>
      <w:proofErr w:type="spellStart"/>
      <w:r w:rsidRPr="00C5213D">
        <w:t>Tuta</w:t>
      </w:r>
      <w:proofErr w:type="spellEnd"/>
      <w:r w:rsidRPr="00C5213D">
        <w:t xml:space="preserve"> absoluta? Unanswered key questions for elaborating an Integrated Pest Management package in Xinjiang, China. </w:t>
      </w:r>
      <w:proofErr w:type="spellStart"/>
      <w:r w:rsidRPr="00C5213D">
        <w:t>Entomologia</w:t>
      </w:r>
      <w:proofErr w:type="spellEnd"/>
      <w:r w:rsidRPr="00C5213D">
        <w:t xml:space="preserve"> </w:t>
      </w:r>
      <w:proofErr w:type="spellStart"/>
      <w:r w:rsidRPr="00C5213D">
        <w:t>Generalis</w:t>
      </w:r>
      <w:proofErr w:type="spellEnd"/>
      <w:r w:rsidRPr="00C5213D">
        <w:t xml:space="preserve"> 38:113-125</w:t>
      </w:r>
    </w:p>
    <w:p w:rsidR="00E423A1" w:rsidRDefault="00E423A1" w:rsidP="00E423A1">
      <w:pPr>
        <w:pStyle w:val="ListParagraph"/>
        <w:numPr>
          <w:ilvl w:val="0"/>
          <w:numId w:val="2"/>
        </w:numPr>
      </w:pPr>
      <w:r>
        <w:t>Figure 1a: “</w:t>
      </w:r>
      <w:proofErr w:type="spellStart"/>
      <w:r>
        <w:t>moore</w:t>
      </w:r>
      <w:proofErr w:type="spellEnd"/>
      <w:r>
        <w:t>” should be replaced by “Moore” in two places.</w:t>
      </w:r>
    </w:p>
    <w:p w:rsidR="00E423A1" w:rsidRDefault="00E423A1" w:rsidP="00E423A1">
      <w:pPr>
        <w:pStyle w:val="ListParagraph"/>
        <w:numPr>
          <w:ilvl w:val="0"/>
          <w:numId w:val="2"/>
        </w:numPr>
      </w:pPr>
      <w:r>
        <w:t xml:space="preserve">Figure 1b: “monthly </w:t>
      </w:r>
      <w:proofErr w:type="spellStart"/>
      <w:r w:rsidRPr="00E423A1">
        <w:rPr>
          <w:u w:val="single"/>
        </w:rPr>
        <w:t>rade</w:t>
      </w:r>
      <w:proofErr w:type="spellEnd"/>
      <w:r>
        <w:t xml:space="preserve"> flows” should be replaced by “monthly </w:t>
      </w:r>
      <w:r w:rsidRPr="00E423A1">
        <w:rPr>
          <w:u w:val="single"/>
        </w:rPr>
        <w:t>trade</w:t>
      </w:r>
      <w:r>
        <w:t xml:space="preserve"> flow</w:t>
      </w:r>
      <w:r w:rsidR="00E334E8">
        <w:t>s”</w:t>
      </w:r>
    </w:p>
    <w:p w:rsidR="00E06E80" w:rsidRDefault="00E06E80" w:rsidP="00E423A1">
      <w:pPr>
        <w:pStyle w:val="ListParagraph"/>
        <w:numPr>
          <w:ilvl w:val="0"/>
          <w:numId w:val="2"/>
        </w:numPr>
      </w:pPr>
      <w:r>
        <w:t>Line 83: “</w:t>
      </w:r>
      <w:proofErr w:type="spellStart"/>
      <w:r w:rsidRPr="00CF1759">
        <w:rPr>
          <w:i/>
        </w:rPr>
        <w:t>T</w:t>
      </w:r>
      <w:r>
        <w:rPr>
          <w:i/>
        </w:rPr>
        <w:t>uta</w:t>
      </w:r>
      <w:proofErr w:type="spellEnd"/>
      <w:r w:rsidRPr="00CF1759">
        <w:rPr>
          <w:i/>
        </w:rPr>
        <w:t xml:space="preserve"> absoluta</w:t>
      </w:r>
      <w:r>
        <w:rPr>
          <w:i/>
        </w:rPr>
        <w:t>”</w:t>
      </w:r>
      <w:r>
        <w:t xml:space="preserve"> should be replaced by “</w:t>
      </w:r>
      <w:r w:rsidRPr="00CF1759">
        <w:rPr>
          <w:i/>
        </w:rPr>
        <w:t>T. absoluta</w:t>
      </w:r>
      <w:r>
        <w:t>”.</w:t>
      </w:r>
    </w:p>
    <w:p w:rsidR="00E423A1" w:rsidRDefault="00E334E8" w:rsidP="00E334E8">
      <w:pPr>
        <w:pStyle w:val="ListParagraph"/>
        <w:numPr>
          <w:ilvl w:val="0"/>
          <w:numId w:val="2"/>
        </w:numPr>
      </w:pPr>
      <w:r>
        <w:t>Line 339: “figure 3d” should be replaced by “figure 3c”</w:t>
      </w:r>
    </w:p>
    <w:p w:rsidR="00E334E8" w:rsidRDefault="00E334E8" w:rsidP="00E334E8">
      <w:pPr>
        <w:pStyle w:val="ListParagraph"/>
        <w:numPr>
          <w:ilvl w:val="0"/>
          <w:numId w:val="2"/>
        </w:numPr>
      </w:pPr>
      <w:r>
        <w:t>Line 364: “Figure 3 shows results for two countries.” Should be replaced by “Figure 3</w:t>
      </w:r>
      <w:r w:rsidR="007E1E07">
        <w:t xml:space="preserve">d </w:t>
      </w:r>
      <w:r>
        <w:t>shows the spread after intervention.”</w:t>
      </w:r>
    </w:p>
    <w:p w:rsidR="00C5213D" w:rsidRDefault="00C5213D" w:rsidP="00EF5501">
      <w:pPr>
        <w:pStyle w:val="ListParagraph"/>
        <w:numPr>
          <w:ilvl w:val="0"/>
          <w:numId w:val="2"/>
        </w:numPr>
      </w:pPr>
      <w:r>
        <w:t xml:space="preserve">Line 449: “TB, MRC </w:t>
      </w:r>
      <w:r w:rsidRPr="00C5213D">
        <w:rPr>
          <w:u w:val="single"/>
        </w:rPr>
        <w:t>and ND</w:t>
      </w:r>
      <w:r>
        <w:t xml:space="preserve"> collected …”</w:t>
      </w:r>
    </w:p>
    <w:p w:rsidR="00C5213D" w:rsidRDefault="00C5213D" w:rsidP="00EF5501">
      <w:pPr>
        <w:pStyle w:val="ListParagraph"/>
        <w:numPr>
          <w:ilvl w:val="0"/>
          <w:numId w:val="2"/>
        </w:numPr>
      </w:pPr>
      <w:r>
        <w:t xml:space="preserve">Line 451: Remove “ND, TB” in “HM, </w:t>
      </w:r>
      <w:r w:rsidRPr="00C5213D">
        <w:rPr>
          <w:u w:val="single"/>
        </w:rPr>
        <w:t>ND, TB</w:t>
      </w:r>
      <w:r>
        <w:t xml:space="preserve"> and RM provided assistance …”.</w:t>
      </w:r>
    </w:p>
    <w:p w:rsidR="00B06035" w:rsidRPr="0043116C" w:rsidRDefault="00B06035" w:rsidP="00EF5501">
      <w:pPr>
        <w:pStyle w:val="ListParagraph"/>
        <w:numPr>
          <w:ilvl w:val="0"/>
          <w:numId w:val="2"/>
        </w:numPr>
        <w:rPr>
          <w:rFonts w:cstheme="minorHAnsi"/>
        </w:rPr>
      </w:pPr>
      <w:r w:rsidRPr="0043116C">
        <w:rPr>
          <w:rFonts w:cstheme="minorHAnsi"/>
        </w:rPr>
        <w:t>Line 473</w:t>
      </w:r>
      <w:r w:rsidR="00F83E7F" w:rsidRPr="0043116C">
        <w:rPr>
          <w:rFonts w:cstheme="minorHAnsi"/>
        </w:rPr>
        <w:t>: Replace “</w:t>
      </w:r>
      <w:r w:rsidR="00F83E7F" w:rsidRPr="0043116C">
        <w:rPr>
          <w:rFonts w:cstheme="minorHAnsi"/>
          <w:color w:val="1A1718"/>
        </w:rPr>
        <w:t xml:space="preserve">15. Biondi A, Guedes R, Wan F. Ecology, worldwide …” by “15. Biondi A, Guedes R, Wan F, </w:t>
      </w:r>
      <w:proofErr w:type="spellStart"/>
      <w:r w:rsidR="00F83E7F" w:rsidRPr="00632703">
        <w:rPr>
          <w:rFonts w:cstheme="minorHAnsi"/>
          <w:color w:val="1A1718"/>
          <w:u w:val="single"/>
        </w:rPr>
        <w:t>Desneux</w:t>
      </w:r>
      <w:proofErr w:type="spellEnd"/>
      <w:r w:rsidR="00F83E7F" w:rsidRPr="00632703">
        <w:rPr>
          <w:rFonts w:cstheme="minorHAnsi"/>
          <w:color w:val="1A1718"/>
          <w:u w:val="single"/>
        </w:rPr>
        <w:t xml:space="preserve"> N,</w:t>
      </w:r>
      <w:r w:rsidR="00D70755" w:rsidRPr="00632703">
        <w:rPr>
          <w:rFonts w:cstheme="minorHAnsi"/>
          <w:color w:val="1A1718"/>
          <w:u w:val="single"/>
        </w:rPr>
        <w:t xml:space="preserve"> 2018</w:t>
      </w:r>
      <w:r w:rsidR="00D70755" w:rsidRPr="0043116C">
        <w:rPr>
          <w:rFonts w:cstheme="minorHAnsi"/>
          <w:color w:val="1A1718"/>
        </w:rPr>
        <w:t>.</w:t>
      </w:r>
      <w:r w:rsidR="00F83E7F" w:rsidRPr="0043116C">
        <w:rPr>
          <w:rFonts w:cstheme="minorHAnsi"/>
          <w:color w:val="1A1718"/>
        </w:rPr>
        <w:t xml:space="preserve"> Ecology, worldwide …”.</w:t>
      </w:r>
    </w:p>
    <w:sectPr w:rsidR="00B06035" w:rsidRPr="0043116C" w:rsidSect="00F4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A8C" w:rsidRDefault="00DC1A8C" w:rsidP="00C02890">
      <w:r>
        <w:separator/>
      </w:r>
    </w:p>
  </w:endnote>
  <w:endnote w:type="continuationSeparator" w:id="0">
    <w:p w:rsidR="00DC1A8C" w:rsidRDefault="00DC1A8C" w:rsidP="00C0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A8C" w:rsidRDefault="00DC1A8C" w:rsidP="00C02890">
      <w:r>
        <w:separator/>
      </w:r>
    </w:p>
  </w:footnote>
  <w:footnote w:type="continuationSeparator" w:id="0">
    <w:p w:rsidR="00DC1A8C" w:rsidRDefault="00DC1A8C" w:rsidP="00C0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97234"/>
    <w:multiLevelType w:val="hybridMultilevel"/>
    <w:tmpl w:val="0A3A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5893"/>
    <w:multiLevelType w:val="hybridMultilevel"/>
    <w:tmpl w:val="D632F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1AA1"/>
    <w:multiLevelType w:val="hybridMultilevel"/>
    <w:tmpl w:val="99EE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D"/>
    <w:rsid w:val="0003656E"/>
    <w:rsid w:val="000622FC"/>
    <w:rsid w:val="000D6DB8"/>
    <w:rsid w:val="001232CC"/>
    <w:rsid w:val="001A15DB"/>
    <w:rsid w:val="001B649D"/>
    <w:rsid w:val="001F34FC"/>
    <w:rsid w:val="002951A4"/>
    <w:rsid w:val="002A5651"/>
    <w:rsid w:val="003635D7"/>
    <w:rsid w:val="00367941"/>
    <w:rsid w:val="0043116C"/>
    <w:rsid w:val="00522E55"/>
    <w:rsid w:val="00571870"/>
    <w:rsid w:val="006079D7"/>
    <w:rsid w:val="00630A35"/>
    <w:rsid w:val="00632703"/>
    <w:rsid w:val="0068582B"/>
    <w:rsid w:val="006C4F2C"/>
    <w:rsid w:val="007B79F3"/>
    <w:rsid w:val="007C0E98"/>
    <w:rsid w:val="007E1E07"/>
    <w:rsid w:val="007E373B"/>
    <w:rsid w:val="008E1A4A"/>
    <w:rsid w:val="00971F41"/>
    <w:rsid w:val="009C12A8"/>
    <w:rsid w:val="00A274C8"/>
    <w:rsid w:val="00A61C33"/>
    <w:rsid w:val="00AA32A6"/>
    <w:rsid w:val="00AA6678"/>
    <w:rsid w:val="00AF61D9"/>
    <w:rsid w:val="00B06035"/>
    <w:rsid w:val="00B6731D"/>
    <w:rsid w:val="00BA61D1"/>
    <w:rsid w:val="00C02890"/>
    <w:rsid w:val="00C5213D"/>
    <w:rsid w:val="00C75336"/>
    <w:rsid w:val="00D70755"/>
    <w:rsid w:val="00D941FD"/>
    <w:rsid w:val="00DB509B"/>
    <w:rsid w:val="00DC1A8C"/>
    <w:rsid w:val="00DC4289"/>
    <w:rsid w:val="00E06E80"/>
    <w:rsid w:val="00E17E96"/>
    <w:rsid w:val="00E334E8"/>
    <w:rsid w:val="00E423A1"/>
    <w:rsid w:val="00EF5501"/>
    <w:rsid w:val="00F21498"/>
    <w:rsid w:val="00F4365A"/>
    <w:rsid w:val="00F83E7F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61988"/>
  <w15:chartTrackingRefBased/>
  <w15:docId w15:val="{53811115-EF80-5E42-8AFA-304E8F92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41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870"/>
    <w:pPr>
      <w:ind w:left="720"/>
      <w:contextualSpacing/>
    </w:pPr>
  </w:style>
  <w:style w:type="table" w:styleId="TableGrid">
    <w:name w:val="Table Grid"/>
    <w:basedOn w:val="TableNormal"/>
    <w:uiPriority w:val="39"/>
    <w:rsid w:val="00295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58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890"/>
  </w:style>
  <w:style w:type="paragraph" w:styleId="Footer">
    <w:name w:val="footer"/>
    <w:basedOn w:val="Normal"/>
    <w:link w:val="FooterChar"/>
    <w:uiPriority w:val="99"/>
    <w:unhideWhenUsed/>
    <w:rsid w:val="00C0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8945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3095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628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4317">
                              <w:marLeft w:val="780"/>
                              <w:marRight w:val="240"/>
                              <w:marTop w:val="18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1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0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7272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4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880">
                              <w:marLeft w:val="780"/>
                              <w:marRight w:val="240"/>
                              <w:marTop w:val="18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6757">
                      <w:marLeft w:val="120"/>
                      <w:marRight w:val="30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6558">
                                  <w:marLeft w:val="-180"/>
                                  <w:marRight w:val="-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ropro.2019.02.0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Adiga, Abhijin (aa5ts)</dc:creator>
  <cp:keywords/>
  <dc:description/>
  <cp:lastModifiedBy>Adiga, Abhijin (aa5ts)</cp:lastModifiedBy>
  <cp:revision>20</cp:revision>
  <dcterms:created xsi:type="dcterms:W3CDTF">2019-10-01T09:28:00Z</dcterms:created>
  <dcterms:modified xsi:type="dcterms:W3CDTF">2019-10-01T18:43:00Z</dcterms:modified>
</cp:coreProperties>
</file>