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4B7917D3" w:rsidR="00885F6A" w:rsidRDefault="32B2D4B1">
      <w:bookmarkStart w:id="0" w:name="_GoBack"/>
      <w:bookmarkEnd w:id="0"/>
      <w:r>
        <w:t xml:space="preserve">&lt;summarized from 11/25/18 meeting: Madhav, </w:t>
      </w:r>
      <w:proofErr w:type="spellStart"/>
      <w:r>
        <w:t>Abhijin</w:t>
      </w:r>
      <w:proofErr w:type="spellEnd"/>
      <w:r>
        <w:t xml:space="preserve">, </w:t>
      </w:r>
      <w:proofErr w:type="spellStart"/>
      <w:r>
        <w:t>Srini</w:t>
      </w:r>
      <w:proofErr w:type="spellEnd"/>
      <w:r>
        <w:t>&gt;</w:t>
      </w:r>
    </w:p>
    <w:p w14:paraId="10F50B48" w14:textId="444D6478" w:rsidR="32B2D4B1" w:rsidRDefault="32B2D4B1" w:rsidP="32B2D4B1"/>
    <w:p w14:paraId="416D6C9C" w14:textId="764DE576" w:rsidR="32B2D4B1" w:rsidRDefault="32B2D4B1" w:rsidP="32B2D4B1">
      <w:pPr>
        <w:jc w:val="center"/>
        <w:rPr>
          <w:b/>
          <w:bCs/>
          <w:sz w:val="40"/>
          <w:szCs w:val="40"/>
        </w:rPr>
      </w:pPr>
      <w:r w:rsidRPr="32B2D4B1">
        <w:rPr>
          <w:b/>
          <w:bCs/>
          <w:sz w:val="40"/>
          <w:szCs w:val="40"/>
        </w:rPr>
        <w:t>TABLE OF CONTENTS</w:t>
      </w:r>
    </w:p>
    <w:p w14:paraId="6E3A5C4D" w14:textId="6C4C3BC1" w:rsidR="32B2D4B1" w:rsidRDefault="32B2D4B1" w:rsidP="32B2D4B1">
      <w:pPr>
        <w:pStyle w:val="ListParagraph"/>
        <w:numPr>
          <w:ilvl w:val="0"/>
          <w:numId w:val="1"/>
        </w:numPr>
        <w:rPr>
          <w:sz w:val="32"/>
          <w:szCs w:val="32"/>
        </w:rPr>
      </w:pPr>
      <w:r w:rsidRPr="32B2D4B1">
        <w:rPr>
          <w:b/>
          <w:bCs/>
          <w:sz w:val="32"/>
          <w:szCs w:val="32"/>
        </w:rPr>
        <w:t>Introduction</w:t>
      </w:r>
    </w:p>
    <w:p w14:paraId="39326148" w14:textId="0C7CAB98" w:rsidR="32B2D4B1" w:rsidRDefault="32B2D4B1" w:rsidP="32B2D4B1">
      <w:pPr>
        <w:pStyle w:val="ListParagraph"/>
        <w:numPr>
          <w:ilvl w:val="0"/>
          <w:numId w:val="1"/>
        </w:numPr>
        <w:rPr>
          <w:sz w:val="32"/>
          <w:szCs w:val="32"/>
        </w:rPr>
      </w:pPr>
      <w:r w:rsidRPr="32B2D4B1">
        <w:rPr>
          <w:b/>
          <w:bCs/>
          <w:sz w:val="32"/>
          <w:szCs w:val="32"/>
        </w:rPr>
        <w:t>Literature survey</w:t>
      </w:r>
    </w:p>
    <w:p w14:paraId="73AC97B6" w14:textId="35B85F2E" w:rsidR="32B2D4B1" w:rsidRDefault="32B2D4B1" w:rsidP="32B2D4B1">
      <w:pPr>
        <w:pStyle w:val="ListParagraph"/>
        <w:numPr>
          <w:ilvl w:val="1"/>
          <w:numId w:val="1"/>
        </w:numPr>
        <w:rPr>
          <w:sz w:val="32"/>
          <w:szCs w:val="32"/>
        </w:rPr>
      </w:pPr>
      <w:r w:rsidRPr="32B2D4B1">
        <w:rPr>
          <w:b/>
          <w:bCs/>
          <w:sz w:val="32"/>
          <w:szCs w:val="32"/>
        </w:rPr>
        <w:t>Domain-specific state of the art</w:t>
      </w:r>
    </w:p>
    <w:p w14:paraId="043348FC" w14:textId="74D1D267" w:rsidR="32B2D4B1" w:rsidRDefault="32B2D4B1" w:rsidP="32B2D4B1">
      <w:pPr>
        <w:pStyle w:val="ListParagraph"/>
        <w:numPr>
          <w:ilvl w:val="1"/>
          <w:numId w:val="1"/>
        </w:numPr>
        <w:rPr>
          <w:sz w:val="32"/>
          <w:szCs w:val="32"/>
        </w:rPr>
      </w:pPr>
      <w:r w:rsidRPr="32B2D4B1">
        <w:rPr>
          <w:b/>
          <w:bCs/>
          <w:sz w:val="32"/>
          <w:szCs w:val="32"/>
        </w:rPr>
        <w:t>Existing datasets (satellite imagery)</w:t>
      </w:r>
    </w:p>
    <w:p w14:paraId="5FE5A078" w14:textId="00B9D572" w:rsidR="32B2D4B1" w:rsidRDefault="32B2D4B1" w:rsidP="32B2D4B1">
      <w:pPr>
        <w:pStyle w:val="ListParagraph"/>
        <w:numPr>
          <w:ilvl w:val="1"/>
          <w:numId w:val="1"/>
        </w:numPr>
        <w:rPr>
          <w:sz w:val="32"/>
          <w:szCs w:val="32"/>
        </w:rPr>
      </w:pPr>
      <w:r w:rsidRPr="32B2D4B1">
        <w:rPr>
          <w:b/>
          <w:bCs/>
          <w:sz w:val="32"/>
          <w:szCs w:val="32"/>
        </w:rPr>
        <w:t>ML methods for satellite imagery</w:t>
      </w:r>
    </w:p>
    <w:p w14:paraId="5604BF05" w14:textId="74D41754" w:rsidR="32B2D4B1" w:rsidRDefault="32B2D4B1" w:rsidP="32B2D4B1">
      <w:pPr>
        <w:rPr>
          <w:b/>
          <w:bCs/>
          <w:sz w:val="32"/>
          <w:szCs w:val="32"/>
        </w:rPr>
      </w:pPr>
    </w:p>
    <w:p w14:paraId="73FD15BF" w14:textId="61F68C98" w:rsidR="32B2D4B1" w:rsidRDefault="32B2D4B1" w:rsidP="32B2D4B1">
      <w:pPr>
        <w:pStyle w:val="ListParagraph"/>
        <w:numPr>
          <w:ilvl w:val="0"/>
          <w:numId w:val="1"/>
        </w:numPr>
        <w:rPr>
          <w:sz w:val="32"/>
          <w:szCs w:val="32"/>
        </w:rPr>
      </w:pPr>
      <w:r w:rsidRPr="32B2D4B1">
        <w:rPr>
          <w:b/>
          <w:bCs/>
          <w:sz w:val="32"/>
          <w:szCs w:val="32"/>
        </w:rPr>
        <w:t>Problem formulation and initial results</w:t>
      </w:r>
    </w:p>
    <w:p w14:paraId="2A867DD3" w14:textId="1604EDC5" w:rsidR="32B2D4B1" w:rsidRDefault="32B2D4B1" w:rsidP="32B2D4B1">
      <w:pPr>
        <w:pStyle w:val="ListParagraph"/>
        <w:numPr>
          <w:ilvl w:val="1"/>
          <w:numId w:val="1"/>
        </w:numPr>
        <w:rPr>
          <w:sz w:val="32"/>
          <w:szCs w:val="32"/>
        </w:rPr>
      </w:pPr>
      <w:r w:rsidRPr="32B2D4B1">
        <w:rPr>
          <w:b/>
          <w:bCs/>
          <w:sz w:val="32"/>
          <w:szCs w:val="32"/>
        </w:rPr>
        <w:t>Unsupervised learning with label propagation</w:t>
      </w:r>
    </w:p>
    <w:p w14:paraId="2C06AC36" w14:textId="5D829D94" w:rsidR="32B2D4B1" w:rsidRDefault="32B2D4B1" w:rsidP="32B2D4B1">
      <w:pPr>
        <w:pStyle w:val="ListParagraph"/>
        <w:numPr>
          <w:ilvl w:val="1"/>
          <w:numId w:val="1"/>
        </w:numPr>
        <w:rPr>
          <w:sz w:val="32"/>
          <w:szCs w:val="32"/>
        </w:rPr>
      </w:pPr>
      <w:r w:rsidRPr="32B2D4B1">
        <w:rPr>
          <w:b/>
          <w:bCs/>
          <w:sz w:val="32"/>
          <w:szCs w:val="32"/>
        </w:rPr>
        <w:t>Results from Landsat + Field survey results</w:t>
      </w:r>
    </w:p>
    <w:p w14:paraId="48CC310E" w14:textId="11A063B1" w:rsidR="32B2D4B1" w:rsidRDefault="32B2D4B1" w:rsidP="32B2D4B1">
      <w:pPr>
        <w:ind w:firstLine="720"/>
        <w:rPr>
          <w:b/>
          <w:bCs/>
          <w:sz w:val="32"/>
          <w:szCs w:val="32"/>
        </w:rPr>
      </w:pPr>
    </w:p>
    <w:p w14:paraId="016D5313" w14:textId="0FA1D717" w:rsidR="32B2D4B1" w:rsidRDefault="32B2D4B1" w:rsidP="32B2D4B1">
      <w:pPr>
        <w:pStyle w:val="ListParagraph"/>
        <w:numPr>
          <w:ilvl w:val="0"/>
          <w:numId w:val="1"/>
        </w:numPr>
        <w:rPr>
          <w:sz w:val="32"/>
          <w:szCs w:val="32"/>
        </w:rPr>
      </w:pPr>
      <w:r w:rsidRPr="32B2D4B1">
        <w:rPr>
          <w:b/>
          <w:bCs/>
          <w:sz w:val="32"/>
          <w:szCs w:val="32"/>
        </w:rPr>
        <w:t>Future work ideas</w:t>
      </w:r>
    </w:p>
    <w:p w14:paraId="45FBD431" w14:textId="1DE01E33" w:rsidR="32B2D4B1" w:rsidRDefault="32B2D4B1" w:rsidP="32B2D4B1">
      <w:pPr>
        <w:pStyle w:val="ListParagraph"/>
        <w:numPr>
          <w:ilvl w:val="1"/>
          <w:numId w:val="1"/>
        </w:numPr>
        <w:rPr>
          <w:sz w:val="32"/>
          <w:szCs w:val="32"/>
        </w:rPr>
      </w:pPr>
      <w:r w:rsidRPr="32B2D4B1">
        <w:rPr>
          <w:b/>
          <w:bCs/>
          <w:sz w:val="32"/>
          <w:szCs w:val="32"/>
        </w:rPr>
        <w:t>Temporal dimension and projection (forecasts)</w:t>
      </w:r>
    </w:p>
    <w:p w14:paraId="152A4576" w14:textId="21EE4F52" w:rsidR="32B2D4B1" w:rsidRDefault="32B2D4B1" w:rsidP="5B9C341D">
      <w:pPr>
        <w:pStyle w:val="ListParagraph"/>
        <w:numPr>
          <w:ilvl w:val="1"/>
          <w:numId w:val="1"/>
        </w:numPr>
        <w:rPr>
          <w:sz w:val="32"/>
          <w:szCs w:val="32"/>
        </w:rPr>
      </w:pPr>
      <w:r w:rsidRPr="32B2D4B1">
        <w:rPr>
          <w:b/>
          <w:bCs/>
          <w:sz w:val="32"/>
          <w:szCs w:val="32"/>
        </w:rPr>
        <w:t>Incorporating other data (temperature, human activity)</w:t>
      </w:r>
    </w:p>
    <w:p w14:paraId="4F4A76CF" w14:textId="0DE400F0" w:rsidR="32B2D4B1" w:rsidRDefault="18280120" w:rsidP="18280120">
      <w:pPr>
        <w:pStyle w:val="ListParagraph"/>
        <w:numPr>
          <w:ilvl w:val="0"/>
          <w:numId w:val="1"/>
        </w:numPr>
        <w:rPr>
          <w:sz w:val="32"/>
          <w:szCs w:val="32"/>
        </w:rPr>
      </w:pPr>
      <w:r w:rsidRPr="18280120">
        <w:rPr>
          <w:b/>
          <w:bCs/>
          <w:sz w:val="32"/>
          <w:szCs w:val="32"/>
        </w:rPr>
        <w:t>Possible directions using machine learning techniques</w:t>
      </w:r>
    </w:p>
    <w:p w14:paraId="7AFB5F30" w14:textId="6724B28F" w:rsidR="32B2D4B1" w:rsidRDefault="32B2D4B1" w:rsidP="32B2D4B1">
      <w:pPr>
        <w:pStyle w:val="ListParagraph"/>
        <w:numPr>
          <w:ilvl w:val="1"/>
          <w:numId w:val="1"/>
        </w:numPr>
        <w:rPr>
          <w:sz w:val="32"/>
          <w:szCs w:val="32"/>
        </w:rPr>
      </w:pPr>
      <w:r w:rsidRPr="32B2D4B1">
        <w:rPr>
          <w:b/>
          <w:bCs/>
          <w:sz w:val="32"/>
          <w:szCs w:val="32"/>
        </w:rPr>
        <w:t>Cycle consistent GANs/ convolutional LSTMs</w:t>
      </w:r>
    </w:p>
    <w:p w14:paraId="74D871B0" w14:textId="75ABA6B5" w:rsidR="32B2D4B1" w:rsidRDefault="32B2D4B1" w:rsidP="32B2D4B1">
      <w:pPr>
        <w:pStyle w:val="ListParagraph"/>
        <w:numPr>
          <w:ilvl w:val="1"/>
          <w:numId w:val="1"/>
        </w:numPr>
        <w:rPr>
          <w:sz w:val="32"/>
          <w:szCs w:val="32"/>
        </w:rPr>
      </w:pPr>
      <w:r w:rsidRPr="32B2D4B1">
        <w:rPr>
          <w:b/>
          <w:bCs/>
          <w:sz w:val="32"/>
          <w:szCs w:val="32"/>
        </w:rPr>
        <w:t>Theory guided ML (model of diffusion, species competition)</w:t>
      </w:r>
    </w:p>
    <w:p w14:paraId="17B94E7F" w14:textId="420642F1" w:rsidR="14D76375" w:rsidRDefault="14D76375" w:rsidP="14D76375">
      <w:pPr>
        <w:pStyle w:val="ListParagraph"/>
        <w:numPr>
          <w:ilvl w:val="1"/>
          <w:numId w:val="1"/>
        </w:numPr>
        <w:rPr>
          <w:sz w:val="32"/>
          <w:szCs w:val="32"/>
        </w:rPr>
      </w:pPr>
      <w:r w:rsidRPr="14D76375">
        <w:rPr>
          <w:b/>
          <w:bCs/>
          <w:sz w:val="32"/>
          <w:szCs w:val="32"/>
        </w:rPr>
        <w:t>Abduction loop (for informing field survey</w:t>
      </w:r>
      <w:commentRangeStart w:id="1"/>
      <w:commentRangeEnd w:id="1"/>
      <w:r>
        <w:commentReference w:id="1"/>
      </w:r>
      <w:r w:rsidRPr="14D76375">
        <w:rPr>
          <w:b/>
          <w:bCs/>
          <w:sz w:val="32"/>
          <w:szCs w:val="32"/>
        </w:rPr>
        <w:t>s)</w:t>
      </w:r>
    </w:p>
    <w:p w14:paraId="4A1F67F2" w14:textId="148E23E0" w:rsidR="32B2D4B1" w:rsidRDefault="18280120" w:rsidP="18280120">
      <w:pPr>
        <w:pStyle w:val="ListParagraph"/>
        <w:numPr>
          <w:ilvl w:val="1"/>
          <w:numId w:val="1"/>
        </w:numPr>
        <w:rPr>
          <w:sz w:val="32"/>
          <w:szCs w:val="32"/>
        </w:rPr>
      </w:pPr>
      <w:r w:rsidRPr="18280120">
        <w:rPr>
          <w:b/>
          <w:bCs/>
          <w:sz w:val="32"/>
          <w:szCs w:val="32"/>
        </w:rPr>
        <w:t>Transfer Learning</w:t>
      </w:r>
    </w:p>
    <w:p w14:paraId="6D16C332" w14:textId="50A20BBA" w:rsidR="32B2D4B1" w:rsidRDefault="32B2D4B1" w:rsidP="18280120">
      <w:pPr>
        <w:rPr>
          <w:b/>
          <w:bCs/>
          <w:sz w:val="32"/>
          <w:szCs w:val="32"/>
        </w:rPr>
      </w:pPr>
    </w:p>
    <w:p w14:paraId="49BC37A2" w14:textId="71BEBBCA" w:rsidR="18280120" w:rsidRDefault="18280120" w:rsidP="18280120">
      <w:pPr>
        <w:pStyle w:val="Heading1"/>
      </w:pPr>
      <w:r w:rsidRPr="18280120">
        <w:t>Possible directions using machine learning techniques</w:t>
      </w:r>
    </w:p>
    <w:p w14:paraId="27E8144F" w14:textId="560626AB" w:rsidR="007B05DA" w:rsidRDefault="007B05DA" w:rsidP="007B05DA">
      <w:pPr>
        <w:pStyle w:val="Heading2"/>
      </w:pPr>
      <w:r>
        <w:t>Artificial Neural Networks</w:t>
      </w:r>
    </w:p>
    <w:p w14:paraId="5B14BE90" w14:textId="77777777" w:rsidR="007B05DA" w:rsidRDefault="007B05DA" w:rsidP="00677184">
      <w:pPr>
        <w:pStyle w:val="Heading2"/>
      </w:pPr>
    </w:p>
    <w:p w14:paraId="5E40687F" w14:textId="34452121" w:rsidR="00677184" w:rsidRDefault="00677184" w:rsidP="00677184">
      <w:pPr>
        <w:pStyle w:val="Heading2"/>
      </w:pPr>
      <w:r w:rsidRPr="18280120">
        <w:t>Transfer Learning</w:t>
      </w:r>
    </w:p>
    <w:p w14:paraId="67F5B045" w14:textId="77777777" w:rsidR="00677184" w:rsidRDefault="00677184" w:rsidP="00677184">
      <w:pPr>
        <w:jc w:val="both"/>
        <w:rPr>
          <w:rFonts w:ascii="Arial" w:eastAsia="Arial" w:hAnsi="Arial" w:cs="Arial"/>
          <w:color w:val="222222"/>
          <w:sz w:val="19"/>
          <w:szCs w:val="19"/>
        </w:rPr>
      </w:pPr>
      <w:r w:rsidRPr="18280120">
        <w:rPr>
          <w:rFonts w:ascii="Arial" w:eastAsia="Arial" w:hAnsi="Arial" w:cs="Arial"/>
          <w:color w:val="222222"/>
          <w:sz w:val="19"/>
          <w:szCs w:val="19"/>
        </w:rPr>
        <w:t xml:space="preserve">Machine learning (ML) algorithms typically perform well when the quantity and quality of training samples is high. However, coming up with data points is hard for the problem at hand; identifying sites infested by the target species is resource intensive. Also, seasonality, cloud cover and other factors can add to the challenges by </w:t>
      </w:r>
      <w:r w:rsidRPr="18280120">
        <w:rPr>
          <w:rFonts w:ascii="Arial" w:eastAsia="Arial" w:hAnsi="Arial" w:cs="Arial"/>
          <w:color w:val="222222"/>
          <w:sz w:val="19"/>
          <w:szCs w:val="19"/>
        </w:rPr>
        <w:lastRenderedPageBreak/>
        <w:t>restricting the number of usable satellite. A natural question to ask is, can we leverage a learner meant for a different but related problem? This learner might have been used to identify the presence of some other plant or to identify under a different class of inputs? Under these circumstances one resorts to transfer learning (TL), a design methodology in ML that enables one to transfer the knowledge learnt in one task (referred to as source task) to be transferred to other tasks (target tasks)</w:t>
      </w:r>
      <w:r>
        <w:rPr>
          <w:rFonts w:ascii="Arial" w:eastAsia="Arial" w:hAnsi="Arial" w:cs="Arial"/>
          <w:color w:val="222222"/>
          <w:sz w:val="19"/>
          <w:szCs w:val="19"/>
        </w:rPr>
        <w:t xml:space="preserve"> </w:t>
      </w:r>
      <w:r>
        <w:rPr>
          <w:rFonts w:ascii="Arial" w:eastAsia="Arial" w:hAnsi="Arial" w:cs="Arial"/>
          <w:color w:val="222222"/>
          <w:sz w:val="19"/>
          <w:szCs w:val="19"/>
        </w:rPr>
        <w:fldChar w:fldCharType="begin" w:fldLock="1"/>
      </w:r>
      <w:r>
        <w:rPr>
          <w:rFonts w:ascii="Arial" w:eastAsia="Arial" w:hAnsi="Arial" w:cs="Arial"/>
          <w:color w:val="222222"/>
          <w:sz w:val="19"/>
          <w:szCs w:val="19"/>
        </w:rPr>
        <w:instrText>ADDIN CSL_CITATION {"citationItems":[{"id":"ITEM-1","itemData":{"author":[{"dropping-particle":"","family":"Pan","given":"Sinno Jialin","non-dropping-particle":"","parse-names":false,"suffix":""},{"dropping-particle":"","family":"Yang","given":"Qiang","non-dropping-particle":"","parse-names":false,"suffix":""},{"dropping-particle":"","family":"others","given":"","non-dropping-particle":"","parse-names":false,"suffix":""}],"container-title":"IEEE Transactions on knowledge and data engineering","id":"ITEM-1","issue":"10","issued":{"date-parts":[["2010"]]},"page":"1345-1359","publisher":"Institute of Electrical and Electronics Engineers, Inc., 345 E. 47 th St. NY NY 10017-2394 USA","title":"A survey on transfer learning","type":"article-journal","volume":"22"},"uris":["http://www.mendeley.com/documents/?uuid=6057421f-074c-45f4-b78a-eed360924971"]}],"mendeley":{"formattedCitation":"(Pan, Yang, &amp; others, 2010)","plainTextFormattedCitation":"(Pan, Yang, &amp; others, 2010)","previouslyFormattedCitation":"(Pan, Yang, &amp; others, 2010)"},"properties":{"noteIndex":0},"schema":"https://github.com/citation-style-language/schema/raw/master/csl-citation.json"}</w:instrText>
      </w:r>
      <w:r>
        <w:rPr>
          <w:rFonts w:ascii="Arial" w:eastAsia="Arial" w:hAnsi="Arial" w:cs="Arial"/>
          <w:color w:val="222222"/>
          <w:sz w:val="19"/>
          <w:szCs w:val="19"/>
        </w:rPr>
        <w:fldChar w:fldCharType="separate"/>
      </w:r>
      <w:r w:rsidRPr="00772AEF">
        <w:rPr>
          <w:rFonts w:ascii="Arial" w:eastAsia="Arial" w:hAnsi="Arial" w:cs="Arial"/>
          <w:noProof/>
          <w:color w:val="222222"/>
          <w:sz w:val="19"/>
          <w:szCs w:val="19"/>
        </w:rPr>
        <w:t>(Pan, Yang, &amp; others, 2010)</w:t>
      </w:r>
      <w:r>
        <w:rPr>
          <w:rFonts w:ascii="Arial" w:eastAsia="Arial" w:hAnsi="Arial" w:cs="Arial"/>
          <w:color w:val="222222"/>
          <w:sz w:val="19"/>
          <w:szCs w:val="19"/>
        </w:rPr>
        <w:fldChar w:fldCharType="end"/>
      </w:r>
      <w:r>
        <w:rPr>
          <w:rFonts w:ascii="Arial" w:eastAsia="Arial" w:hAnsi="Arial" w:cs="Arial"/>
          <w:color w:val="222222"/>
          <w:sz w:val="19"/>
          <w:szCs w:val="19"/>
        </w:rPr>
        <w:t>.</w:t>
      </w:r>
    </w:p>
    <w:p w14:paraId="577822A1" w14:textId="77777777" w:rsidR="00677184" w:rsidRDefault="00677184" w:rsidP="00677184">
      <w:pPr>
        <w:jc w:val="both"/>
      </w:pPr>
      <w:r w:rsidRPr="18280120">
        <w:rPr>
          <w:rFonts w:ascii="Arial" w:eastAsia="Arial" w:hAnsi="Arial" w:cs="Arial"/>
          <w:color w:val="222222"/>
          <w:sz w:val="19"/>
          <w:szCs w:val="19"/>
        </w:rPr>
        <w:t>TL capitalizes on the fact that ML algorithms typically take a layered approach for learning (particularly deep learners). For images, it is observed that the initial layers extract low level features such as edges, changes in color, or gradient in temperature, while the middle layers might perform complex tasks of finding the correlation among the feature from different modalities with the higher layers performing task-specific functions such as defining classification rules or determining parameters of the prediction model. Although the distribution of the data might differ, the feature extraction process and the data modelling aspect of the layers would generally remain the same for the source and target. In cases where the target lacks labels but the tasks remain the same as the source, one could learn a mapping between the target and the source which then enables one to employ the labels available in the source domain. TL is also helpful when we consider tasks with insufficient training data. During the training phase, one could employ pre-trained feature extraction layers and augment the correlation capturing capability learned in the source domain to the available training data and then fine tune the task-specific learning functionality. The use of pre-trained layers allows one to invest precious training data for learning higher level functionalities. Utilizing the feature extraction functionality implies that all the training data can be utilized only for task-specific layers.</w:t>
      </w:r>
    </w:p>
    <w:p w14:paraId="36D552FB" w14:textId="77777777" w:rsidR="00677184" w:rsidRDefault="00677184" w:rsidP="00677184">
      <w:pPr>
        <w:keepNext/>
        <w:jc w:val="center"/>
      </w:pPr>
      <w:r>
        <w:rPr>
          <w:noProof/>
        </w:rPr>
        <w:drawing>
          <wp:inline distT="0" distB="0" distL="0" distR="0" wp14:anchorId="304E54CC" wp14:editId="4817DD97">
            <wp:extent cx="4572000" cy="2419350"/>
            <wp:effectExtent l="0" t="0" r="0" b="0"/>
            <wp:docPr id="1092545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14:paraId="30DD2E84" w14:textId="77777777" w:rsidR="00677184" w:rsidRDefault="00677184" w:rsidP="00677184">
      <w:pPr>
        <w:pStyle w:val="Caption"/>
        <w:jc w:val="center"/>
        <w:rPr>
          <w:rFonts w:ascii="Arial" w:eastAsia="Arial" w:hAnsi="Arial" w:cs="Arial"/>
          <w:color w:val="222222"/>
          <w:sz w:val="19"/>
          <w:szCs w:val="19"/>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A schematic of transfer learning. Courtesy: William </w:t>
      </w:r>
      <w:proofErr w:type="spellStart"/>
      <w:r>
        <w:t>Vorhies</w:t>
      </w:r>
      <w:proofErr w:type="spellEnd"/>
      <w:r w:rsidRPr="000434D4">
        <w:t xml:space="preserve"> </w:t>
      </w:r>
      <w:r>
        <w:t>(</w:t>
      </w:r>
      <w:r w:rsidRPr="000434D4">
        <w:t>https://www.datasciencecentral.com</w:t>
      </w:r>
      <w:r>
        <w:t>).</w:t>
      </w:r>
    </w:p>
    <w:p w14:paraId="3D372BE5" w14:textId="74D271D6" w:rsidR="00CE086F" w:rsidRDefault="00CE086F" w:rsidP="00CE086F">
      <w:pPr>
        <w:pStyle w:val="Heading2"/>
      </w:pPr>
      <w:r>
        <w:t xml:space="preserve">Combining </w:t>
      </w:r>
      <w:r w:rsidR="00634BC9">
        <w:t>data-driven</w:t>
      </w:r>
      <w:r>
        <w:t xml:space="preserve"> models with theory-</w:t>
      </w:r>
      <w:r w:rsidR="00634BC9">
        <w:t>based</w:t>
      </w:r>
      <w:r>
        <w:t xml:space="preserve"> models</w:t>
      </w:r>
    </w:p>
    <w:p w14:paraId="26964671" w14:textId="67907642" w:rsidR="00CE086F" w:rsidRPr="00CE086F" w:rsidRDefault="00E37A58" w:rsidP="00E37A58">
      <w:pPr>
        <w:jc w:val="both"/>
      </w:pPr>
      <w:r>
        <w:t>Increasing availability of high-quality data and high-performance computing methods, have fueled the development of techniques such as deep learning. However, largely, these techniques are agnostic to underlying theo</w:t>
      </w:r>
      <w:r w:rsidR="001F53DD">
        <w:t>ry or understanding of the phenomenon under study. Mechanistic models, which are developed on the basis of fundamental of years of experience are not taken into account. It is natural that researches have eventually realized that the potential of combining these two paradigms</w:t>
      </w:r>
      <w:r w:rsidR="001F53DD" w:rsidRPr="001F53DD">
        <w:rPr>
          <w:rFonts w:cstheme="minorHAnsi"/>
          <w:color w:val="000000"/>
          <w:sz w:val="20"/>
          <w:szCs w:val="20"/>
        </w:rPr>
        <w:t xml:space="preserve"> </w:t>
      </w:r>
      <w:r w:rsidR="001F53DD">
        <w:rPr>
          <w:rFonts w:cstheme="minorHAnsi"/>
          <w:color w:val="000000"/>
          <w:sz w:val="20"/>
          <w:szCs w:val="20"/>
        </w:rPr>
        <w:t xml:space="preserve">of computational models for understanding complex phenomena. </w:t>
      </w:r>
      <w:r w:rsidR="001F53DD">
        <w:t xml:space="preserve"> In this regard, two </w:t>
      </w:r>
      <w:r w:rsidR="00AC5568">
        <w:t>bodies of work</w:t>
      </w:r>
      <w:r w:rsidR="00F37836">
        <w:t xml:space="preserve"> have </w:t>
      </w:r>
      <w:r w:rsidR="00AC5568">
        <w:t xml:space="preserve">emerged in recent years, though the general concept has </w:t>
      </w:r>
      <w:r w:rsidR="00F37836">
        <w:t xml:space="preserve">been </w:t>
      </w:r>
      <w:r w:rsidR="00076FE2">
        <w:t>around</w:t>
      </w:r>
      <w:r w:rsidR="00F37836">
        <w:t xml:space="preserve"> for a long</w:t>
      </w:r>
      <w:r w:rsidR="001F53DD">
        <w:t xml:space="preserve">: Theory-guided machine learning and </w:t>
      </w:r>
      <w:r w:rsidR="0059707C">
        <w:t xml:space="preserve">the </w:t>
      </w:r>
      <w:r w:rsidR="001F53DD">
        <w:t>abduction loop.</w:t>
      </w:r>
      <w:r w:rsidR="00887C76">
        <w:t xml:space="preserve"> </w:t>
      </w:r>
      <w:r w:rsidR="00167477">
        <w:t>The integrated system has the following advantages: (</w:t>
      </w:r>
      <w:proofErr w:type="spellStart"/>
      <w:r w:rsidR="00167477">
        <w:t>i</w:t>
      </w:r>
      <w:proofErr w:type="spellEnd"/>
      <w:r w:rsidR="00167477">
        <w:t xml:space="preserve">) Greater </w:t>
      </w:r>
      <w:r w:rsidR="00167477" w:rsidRPr="00167477">
        <w:rPr>
          <w:b/>
        </w:rPr>
        <w:t>consistency</w:t>
      </w:r>
      <w:r w:rsidR="00167477">
        <w:t xml:space="preserve"> as it respects known or accepted physical relationships between variables; (ii) </w:t>
      </w:r>
      <w:r w:rsidR="00167477">
        <w:rPr>
          <w:b/>
        </w:rPr>
        <w:t>generalizability</w:t>
      </w:r>
      <w:r w:rsidR="00167477">
        <w:t xml:space="preserve"> allowing the user to make educated guesses under scarcity of data; and (iii) ability to evaluate </w:t>
      </w:r>
      <w:r w:rsidR="00167477">
        <w:rPr>
          <w:b/>
        </w:rPr>
        <w:t xml:space="preserve">counterfactual </w:t>
      </w:r>
      <w:r w:rsidR="00167477">
        <w:t xml:space="preserve">scenarios. For our </w:t>
      </w:r>
      <w:r w:rsidR="00167477">
        <w:lastRenderedPageBreak/>
        <w:t xml:space="preserve">study, potentially, </w:t>
      </w:r>
      <w:r w:rsidR="00ED3DC6">
        <w:t>these concepts can help create robust models under</w:t>
      </w:r>
      <w:r w:rsidR="00167477">
        <w:t xml:space="preserve"> data inadequacy, guide data exploration</w:t>
      </w:r>
      <w:r w:rsidR="00880B84">
        <w:t>, avoid overfitting, and help evaluate various intervention strategies.</w:t>
      </w:r>
    </w:p>
    <w:p w14:paraId="44A5EC16" w14:textId="2D7A46A7" w:rsidR="002F7316" w:rsidRDefault="002F7316" w:rsidP="001E7F2C">
      <w:pPr>
        <w:pStyle w:val="Heading3"/>
      </w:pPr>
      <w:r w:rsidRPr="32B2D4B1">
        <w:t>Theory</w:t>
      </w:r>
      <w:r w:rsidR="00EE3AC0">
        <w:t>-</w:t>
      </w:r>
      <w:r w:rsidRPr="32B2D4B1">
        <w:t xml:space="preserve">guided </w:t>
      </w:r>
      <w:r w:rsidR="00164A01">
        <w:t>machine learning</w:t>
      </w:r>
    </w:p>
    <w:p w14:paraId="36AFFBC4" w14:textId="1D5C2E69" w:rsidR="003E060A" w:rsidRPr="00167477" w:rsidRDefault="00B713D1" w:rsidP="0002164E">
      <w:pPr>
        <w:jc w:val="both"/>
      </w:pPr>
      <w:r>
        <w:t xml:space="preserve">Models based on scientific knowledge represent relationships between variables, for example, temperature and </w:t>
      </w:r>
      <w:r w:rsidR="0002164E">
        <w:t>diapause. These are empirically proven, deduced from first principles or widely accepted by domain experts.</w:t>
      </w:r>
      <w:r w:rsidR="00B20135">
        <w:t xml:space="preserve"> Unlike these “theory-based” models, data-driven models use a set of training examples to learn a model that can automatically extract relationships between the input and output variables. </w:t>
      </w:r>
      <w:r w:rsidR="0002164E">
        <w:t>Combining theory-based models with current data</w:t>
      </w:r>
      <w:r w:rsidR="00167477">
        <w:t xml:space="preserve">-driven </w:t>
      </w:r>
      <w:r w:rsidR="0002164E">
        <w:t>models enables overcome many shortcomings of either methods. This has been demonstrated in a number of works concerning physical processes in domains such as hydrology and computational chemistry</w:t>
      </w:r>
      <w:r w:rsidR="00B20135">
        <w:t>, and has been summarized in a survey</w:t>
      </w:r>
      <w:r w:rsidR="0002164E">
        <w:t xml:space="preserve"> </w:t>
      </w:r>
      <w:r w:rsidR="0002164E">
        <w:fldChar w:fldCharType="begin" w:fldLock="1"/>
      </w:r>
      <w:r w:rsidR="00A35A42">
        <w:instrText>ADDIN CSL_CITATION {"citationItems":[{"id":"ITEM-1","itemData":{"DOI":"10.1109/TKDE.2017.2720168","ISSN":"10414347","abstract":"Data science models, although successful in a number of commercial domains, have had limited applicability in scientific problems involving complex physical phenomena. Theory-guided data science (TGDS) is an emerging paradigm that aims to leverage the wealth of scientific knowledge for improving the effectiveness of data science models in enabling scientific discovery. The overarching vision of TGDS is to introduce scientific consistency as an essential component for learning generalizable models. Further, by producing scientifically interpretable models, TGDS aims to advance our scientific understanding by discovering novel domain insights. Indeed, the paradigm of TGDS has started to gain prominence in a number of scientific disciplines such as turbulence modeling, material discovery, quantum chemistry, bio-medical science, bio-marker discovery, climate science, and hydrology. In this paper, we formally conceptualize the paradigm of TGDS and present a taxonomy of research themes in TGDS. We describe several approaches for integrating domain knowledge in different research themes using illustrative examples from different disciplines. We also highlight some of the promising avenues of novel research for realizing the full potential of theory-guided data science.","author":[{"dropping-particle":"","family":"Karpatne","given":"Anuj","non-dropping-particle":"","parse-names":false,"suffix":""},{"dropping-particle":"","family":"Atluri","given":"Gowtham","non-dropping-particle":"","parse-names":false,"suffix":""},{"dropping-particle":"","family":"Faghmous","given":"James H.","non-dropping-particle":"","parse-names":false,"suffix":""},{"dropping-particle":"","family":"Steinbach","given":"Michael","non-dropping-particle":"","parse-names":false,"suffix":""},{"dropping-particle":"","family":"Banerjee","given":"Arindam","non-dropping-particle":"","parse-names":false,"suffix":""},{"dropping-particle":"","family":"Ganguly","given":"Auroop","non-dropping-particle":"","parse-names":false,"suffix":""},{"dropping-particle":"","family":"Shekhar","given":"Shashi","non-dropping-particle":"","parse-names":false,"suffix":""},{"dropping-particle":"","family":"Samatova","given":"Nagiza","non-dropping-particle":"","parse-names":false,"suffix":""},{"dropping-particle":"","family":"Kumar","given":"Vipin","non-dropping-particle":"","parse-names":false,"suffix":""}],"container-title":"IEEE Transactions on Knowledge and Data Engineering","id":"ITEM-1","issue":"10","issued":{"date-parts":[["2017"]]},"page":"2318-2331","title":"Theory-guided data science: A new paradigm for scientific discovery from data","type":"article-journal","volume":"29"},"uris":["http://www.mendeley.com/documents/?uuid=5c5e6576-c497-4a1b-a615-cd173805e64a"]}],"mendeley":{"formattedCitation":"(Karpatne et al., 2017)","plainTextFormattedCitation":"(Karpatne et al., 2017)","previouslyFormattedCitation":"(Karpatne et al., 2017)"},"properties":{"noteIndex":0},"schema":"https://github.com/citation-style-language/schema/raw/master/csl-citation.json"}</w:instrText>
      </w:r>
      <w:r w:rsidR="0002164E">
        <w:fldChar w:fldCharType="separate"/>
      </w:r>
      <w:r w:rsidR="0002164E" w:rsidRPr="0002164E">
        <w:rPr>
          <w:noProof/>
        </w:rPr>
        <w:t>(Karpatne et al., 2017)</w:t>
      </w:r>
      <w:r w:rsidR="0002164E">
        <w:fldChar w:fldCharType="end"/>
      </w:r>
      <w:r w:rsidR="0002164E">
        <w:t xml:space="preserve">. </w:t>
      </w:r>
      <w:r w:rsidR="00B20135">
        <w:t>The survey describes the advantages and disadvantages</w:t>
      </w:r>
      <w:r w:rsidR="00167477">
        <w:t xml:space="preserve"> of both modeling paradigms</w:t>
      </w:r>
      <w:r w:rsidR="00867288">
        <w:t xml:space="preserve">. More importantly, it clearly describes methods </w:t>
      </w:r>
      <w:r w:rsidR="00DD57EB">
        <w:t xml:space="preserve">(with use cases) </w:t>
      </w:r>
      <w:r w:rsidR="00867288">
        <w:t>to fuse theory-based models with data-driven methods.</w:t>
      </w:r>
    </w:p>
    <w:p w14:paraId="36C5EAE8" w14:textId="60F803F2" w:rsidR="0052143F" w:rsidRDefault="00145AF5" w:rsidP="001E7F2C">
      <w:pPr>
        <w:pStyle w:val="Heading3"/>
        <w:rPr>
          <w:rFonts w:eastAsia="Times New Roman"/>
          <w:shd w:val="clear" w:color="auto" w:fill="FFFFFF"/>
        </w:rPr>
      </w:pPr>
      <w:r w:rsidRPr="00145AF5">
        <w:rPr>
          <w:rFonts w:eastAsia="Times New Roman"/>
          <w:shd w:val="clear" w:color="auto" w:fill="FFFFFF"/>
        </w:rPr>
        <w:t>Abduction loop (for informing field surveys)</w:t>
      </w:r>
    </w:p>
    <w:p w14:paraId="0CBA5802" w14:textId="35FE572C" w:rsidR="00832EC5" w:rsidRPr="000F4A56" w:rsidRDefault="0052143F" w:rsidP="0052143F">
      <w:pPr>
        <w:spacing w:after="0" w:line="240" w:lineRule="auto"/>
        <w:jc w:val="both"/>
        <w:rPr>
          <w:rFonts w:cstheme="minorHAnsi"/>
          <w:noProof/>
          <w:color w:val="000000"/>
        </w:rPr>
      </w:pPr>
      <w:r w:rsidRPr="000F4A56">
        <w:rPr>
          <w:rFonts w:cstheme="minorHAnsi"/>
          <w:color w:val="000000"/>
        </w:rPr>
        <w:t>Abduction is an inference approach that uses data and observations to identify plausible (preferably, best) explanations for phenomena</w:t>
      </w:r>
      <w:r w:rsidR="00A35A42" w:rsidRPr="000F4A56">
        <w:rPr>
          <w:rFonts w:cstheme="minorHAnsi"/>
          <w:color w:val="000000"/>
        </w:rPr>
        <w:t xml:space="preserve"> </w:t>
      </w:r>
      <w:r w:rsidR="00A35A42" w:rsidRPr="000F4A56">
        <w:rPr>
          <w:rFonts w:cstheme="minorHAnsi"/>
          <w:color w:val="000000"/>
        </w:rPr>
        <w:fldChar w:fldCharType="begin" w:fldLock="1"/>
      </w:r>
      <w:r w:rsidR="00A35A42" w:rsidRPr="000F4A56">
        <w:rPr>
          <w:rFonts w:cstheme="minorHAnsi"/>
          <w:color w:val="000000"/>
        </w:rPr>
        <w:instrText>ADDIN CSL_CITATION {"citationItems":[{"id":"ITEM-1","itemData":{"author":[{"dropping-particle":"","family":"Peirce","given":"Charles Sanders","non-dropping-particle":"","parse-names":false,"suffix":""},{"dropping-particle":"","family":"Hartshorne","given":"Charles","non-dropping-particle":"","parse-names":false,"suffix":""},{"dropping-particle":"","family":"Weiss","given":"Paul","non-dropping-particle":"","parse-names":false,"suffix":""},{"dropping-particle":"","family":"Burks","given":"Arthur Walter","non-dropping-particle":"","parse-names":false,"suffix":""}],"id":"ITEM-1","issued":{"date-parts":[["1960"]]},"publisher":"Harvard University Press","title":"Collected Papers of Charles Sanders Peirce: Edited by Charles Hartshorne and Paul Weiss: Principles of philosophy and Elements of logic","type":"book","volume":"1"},"uris":["http://www.mendeley.com/documents/?uuid=052803fd-f48a-44e0-945b-f86bdc762b61"]}],"mendeley":{"formattedCitation":"(Peirce, Hartshorne, Weiss, &amp; Burks, 1960)","plainTextFormattedCitation":"(Peirce, Hartshorne, Weiss, &amp; Burks, 1960)"},"properties":{"noteIndex":0},"schema":"https://github.com/citation-style-language/schema/raw/master/csl-citation.json"}</w:instrText>
      </w:r>
      <w:r w:rsidR="00A35A42" w:rsidRPr="000F4A56">
        <w:rPr>
          <w:rFonts w:cstheme="minorHAnsi"/>
          <w:color w:val="000000"/>
        </w:rPr>
        <w:fldChar w:fldCharType="separate"/>
      </w:r>
      <w:r w:rsidR="00A35A42" w:rsidRPr="000F4A56">
        <w:rPr>
          <w:rFonts w:cstheme="minorHAnsi"/>
          <w:noProof/>
          <w:color w:val="000000"/>
        </w:rPr>
        <w:t>(Peirce, Hartshorne, Weiss, &amp; Burks, 1960)</w:t>
      </w:r>
      <w:r w:rsidR="00A35A42" w:rsidRPr="000F4A56">
        <w:rPr>
          <w:rFonts w:cstheme="minorHAnsi"/>
          <w:color w:val="000000"/>
        </w:rPr>
        <w:fldChar w:fldCharType="end"/>
      </w:r>
      <w:r w:rsidRPr="000F4A56">
        <w:rPr>
          <w:rFonts w:cstheme="minorHAnsi"/>
          <w:color w:val="000000"/>
        </w:rPr>
        <w:t xml:space="preserve">. One-step abduction first generates data through experiments or observations. Then, data analysis consists of searching for patterns and generalizing these into phenomena, which is an inductive step. These results are used to formulate hypotheses based on theories whose purpose is to explain the data. Hypotheses may exist (from a previous loop) or may be proposed in this step, and can be removed (e.g., via falsification). Multiple candidate theories may be </w:t>
      </w:r>
      <w:proofErr w:type="spellStart"/>
      <w:r w:rsidRPr="000F4A56">
        <w:rPr>
          <w:rFonts w:cstheme="minorHAnsi"/>
          <w:color w:val="000000"/>
        </w:rPr>
        <w:t>posed</w:t>
      </w:r>
      <w:proofErr w:type="spellEnd"/>
      <w:r w:rsidRPr="000F4A56">
        <w:rPr>
          <w:rFonts w:cstheme="minorHAnsi"/>
          <w:color w:val="000000"/>
        </w:rPr>
        <w:t xml:space="preserve"> for a given phenomen</w:t>
      </w:r>
      <w:r w:rsidR="00BD3862" w:rsidRPr="000F4A56">
        <w:rPr>
          <w:rFonts w:cstheme="minorHAnsi"/>
          <w:color w:val="000000"/>
        </w:rPr>
        <w:t>on</w:t>
      </w:r>
      <w:r w:rsidRPr="000F4A56">
        <w:rPr>
          <w:rFonts w:cstheme="minorHAnsi"/>
          <w:color w:val="000000"/>
        </w:rPr>
        <w:t xml:space="preserve">. </w:t>
      </w:r>
      <w:r w:rsidR="00B90E86" w:rsidRPr="000F4A56">
        <w:rPr>
          <w:rFonts w:cstheme="minorHAnsi"/>
          <w:color w:val="000000"/>
        </w:rPr>
        <w:t>Multi-agent models and mechanistic models of plant growth and response to ecological factors are candidate models at this stage.</w:t>
      </w:r>
      <w:r w:rsidRPr="000F4A56">
        <w:rPr>
          <w:rFonts w:cstheme="minorHAnsi"/>
          <w:color w:val="000000"/>
        </w:rPr>
        <w:t xml:space="preserve"> The best explanation, or hypothesis/theory appraisal, is the process of identifying the best explanation for the phenomen</w:t>
      </w:r>
      <w:r w:rsidR="008A4DF6" w:rsidRPr="000F4A56">
        <w:rPr>
          <w:rFonts w:cstheme="minorHAnsi"/>
          <w:color w:val="000000"/>
        </w:rPr>
        <w:t>on</w:t>
      </w:r>
      <w:r w:rsidRPr="000F4A56">
        <w:rPr>
          <w:rFonts w:cstheme="minorHAnsi"/>
          <w:color w:val="000000"/>
        </w:rPr>
        <w:t xml:space="preserve">; this includes hypothesis falsification. </w:t>
      </w:r>
      <w:r w:rsidR="00502FC5" w:rsidRPr="000F4A56">
        <w:rPr>
          <w:rFonts w:cstheme="minorHAnsi"/>
          <w:color w:val="000000"/>
        </w:rPr>
        <w:t xml:space="preserve">This stage can potentially identify gaps in data and guide surveys. </w:t>
      </w:r>
      <w:r w:rsidRPr="000F4A56">
        <w:rPr>
          <w:rFonts w:cstheme="minorHAnsi"/>
          <w:color w:val="000000"/>
        </w:rPr>
        <w:t>Finally, the last step in an iteration is to determine what to do next, in terms of designing new experiments. The iterative process may terminate for any number of reasons; e.g., a best</w:t>
      </w:r>
      <w:r w:rsidR="00351AB9" w:rsidRPr="000F4A56">
        <w:rPr>
          <w:rFonts w:cstheme="minorHAnsi"/>
          <w:color w:val="000000"/>
        </w:rPr>
        <w:br/>
      </w:r>
      <w:r w:rsidRPr="000F4A56">
        <w:rPr>
          <w:rFonts w:cstheme="minorHAnsi"/>
          <w:color w:val="000000"/>
        </w:rPr>
        <w:t>explanation has been</w:t>
      </w:r>
      <w:r w:rsidR="00351AB9" w:rsidRPr="000F4A56">
        <w:rPr>
          <w:rFonts w:cstheme="minorHAnsi"/>
          <w:noProof/>
          <w:color w:val="000000"/>
        </w:rPr>
        <w:t xml:space="preserve"> found.</w:t>
      </w:r>
      <w:r w:rsidR="00832EC5" w:rsidRPr="000F4A56">
        <w:rPr>
          <w:rFonts w:cstheme="minorHAnsi"/>
          <w:noProof/>
          <w:color w:val="000000"/>
        </w:rPr>
        <w:t xml:space="preserve"> </w:t>
      </w:r>
    </w:p>
    <w:p w14:paraId="16E68B20" w14:textId="77777777" w:rsidR="00832EC5" w:rsidRDefault="00832EC5" w:rsidP="0052143F">
      <w:pPr>
        <w:spacing w:after="0" w:line="240" w:lineRule="auto"/>
        <w:jc w:val="both"/>
        <w:rPr>
          <w:rFonts w:cstheme="minorHAnsi"/>
          <w:noProof/>
          <w:color w:val="000000"/>
          <w:sz w:val="20"/>
          <w:szCs w:val="20"/>
        </w:rPr>
      </w:pPr>
    </w:p>
    <w:p w14:paraId="6EBF936A" w14:textId="77777777" w:rsidR="00832EC5" w:rsidRDefault="00832EC5" w:rsidP="0052143F">
      <w:pPr>
        <w:spacing w:after="0" w:line="240" w:lineRule="auto"/>
        <w:jc w:val="both"/>
        <w:rPr>
          <w:rFonts w:cstheme="minorHAnsi"/>
          <w:noProof/>
          <w:color w:val="000000"/>
          <w:sz w:val="20"/>
          <w:szCs w:val="20"/>
        </w:rPr>
      </w:pPr>
    </w:p>
    <w:p w14:paraId="4EBF0151" w14:textId="77777777" w:rsidR="00832EC5" w:rsidRDefault="00832EC5" w:rsidP="0052143F">
      <w:pPr>
        <w:spacing w:after="0" w:line="240" w:lineRule="auto"/>
        <w:jc w:val="both"/>
        <w:rPr>
          <w:rFonts w:cstheme="minorHAnsi"/>
          <w:noProof/>
          <w:color w:val="000000"/>
          <w:sz w:val="20"/>
          <w:szCs w:val="20"/>
        </w:rPr>
      </w:pPr>
    </w:p>
    <w:p w14:paraId="07CAA192" w14:textId="25282F93" w:rsidR="18280120" w:rsidRDefault="00832EC5" w:rsidP="005A055B">
      <w:pPr>
        <w:spacing w:after="0" w:line="240" w:lineRule="auto"/>
        <w:jc w:val="both"/>
      </w:pPr>
      <w:r>
        <w:rPr>
          <w:rFonts w:cstheme="minorHAnsi"/>
          <w:noProof/>
          <w:color w:val="000000"/>
          <w:sz w:val="20"/>
          <w:szCs w:val="20"/>
        </w:rPr>
        <w:t xml:space="preserve">                              </w:t>
      </w:r>
      <w:r>
        <w:rPr>
          <w:rFonts w:cstheme="minorHAnsi"/>
          <w:noProof/>
          <w:color w:val="000000"/>
          <w:sz w:val="20"/>
          <w:szCs w:val="20"/>
        </w:rPr>
        <w:drawing>
          <wp:inline distT="0" distB="0" distL="0" distR="0" wp14:anchorId="06CBBB13" wp14:editId="50D46905">
            <wp:extent cx="4653419" cy="271188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8A13FB" w14:textId="77777777" w:rsidR="004C31E3" w:rsidRDefault="004C31E3" w:rsidP="00072122">
      <w:pPr>
        <w:rPr>
          <w:b/>
          <w:bCs/>
          <w:sz w:val="32"/>
          <w:szCs w:val="32"/>
        </w:rPr>
      </w:pPr>
    </w:p>
    <w:p w14:paraId="3C3EE1C4" w14:textId="07DA8E19" w:rsidR="32B2D4B1" w:rsidRDefault="32B2D4B1" w:rsidP="00072122">
      <w:pPr>
        <w:rPr>
          <w:b/>
          <w:bCs/>
          <w:sz w:val="32"/>
          <w:szCs w:val="32"/>
        </w:rPr>
      </w:pPr>
      <w:r w:rsidRPr="32B2D4B1">
        <w:rPr>
          <w:b/>
          <w:bCs/>
          <w:sz w:val="32"/>
          <w:szCs w:val="32"/>
        </w:rPr>
        <w:t>References</w:t>
      </w:r>
    </w:p>
    <w:p w14:paraId="1E32E938" w14:textId="7164CC7B" w:rsidR="00A35A42" w:rsidRPr="00A35A42" w:rsidRDefault="00A35A42" w:rsidP="00A35A42">
      <w:pPr>
        <w:widowControl w:val="0"/>
        <w:autoSpaceDE w:val="0"/>
        <w:autoSpaceDN w:val="0"/>
        <w:adjustRightInd w:val="0"/>
        <w:spacing w:line="240" w:lineRule="auto"/>
        <w:ind w:left="480" w:hanging="480"/>
        <w:rPr>
          <w:rFonts w:ascii="Calibri" w:hAnsi="Calibri" w:cs="Times New Roman"/>
          <w:noProof/>
        </w:rPr>
      </w:pPr>
      <w:r>
        <w:rPr>
          <w:b/>
          <w:bCs/>
        </w:rPr>
        <w:fldChar w:fldCharType="begin" w:fldLock="1"/>
      </w:r>
      <w:r>
        <w:rPr>
          <w:b/>
          <w:bCs/>
        </w:rPr>
        <w:instrText xml:space="preserve">ADDIN Mendeley Bibliography CSL_BIBLIOGRAPHY </w:instrText>
      </w:r>
      <w:r>
        <w:rPr>
          <w:b/>
          <w:bCs/>
        </w:rPr>
        <w:fldChar w:fldCharType="separate"/>
      </w:r>
      <w:r w:rsidRPr="00A35A42">
        <w:rPr>
          <w:rFonts w:ascii="Calibri" w:hAnsi="Calibri" w:cs="Times New Roman"/>
          <w:noProof/>
        </w:rPr>
        <w:t xml:space="preserve">Karpatne, A., Atluri, G., Faghmous, J. H., Steinbach, M., Banerjee, A., Ganguly, A., … Kumar, V. (2017). Theory-guided data science: A new paradigm for scientific discovery from data. </w:t>
      </w:r>
      <w:r w:rsidRPr="00A35A42">
        <w:rPr>
          <w:rFonts w:ascii="Calibri" w:hAnsi="Calibri" w:cs="Times New Roman"/>
          <w:i/>
          <w:iCs/>
          <w:noProof/>
        </w:rPr>
        <w:t>IEEE Transactions on Knowledge and Data Engineering</w:t>
      </w:r>
      <w:r w:rsidRPr="00A35A42">
        <w:rPr>
          <w:rFonts w:ascii="Calibri" w:hAnsi="Calibri" w:cs="Times New Roman"/>
          <w:noProof/>
        </w:rPr>
        <w:t xml:space="preserve">, </w:t>
      </w:r>
      <w:r w:rsidRPr="00A35A42">
        <w:rPr>
          <w:rFonts w:ascii="Calibri" w:hAnsi="Calibri" w:cs="Times New Roman"/>
          <w:i/>
          <w:iCs/>
          <w:noProof/>
        </w:rPr>
        <w:t>29</w:t>
      </w:r>
      <w:r w:rsidRPr="00A35A42">
        <w:rPr>
          <w:rFonts w:ascii="Calibri" w:hAnsi="Calibri" w:cs="Times New Roman"/>
          <w:noProof/>
        </w:rPr>
        <w:t>(10), 2318–2331. https://doi.org/10.1109/TKDE.2017.2720168</w:t>
      </w:r>
    </w:p>
    <w:p w14:paraId="2229C091" w14:textId="77777777" w:rsidR="00A35A42" w:rsidRPr="00A35A42" w:rsidRDefault="00A35A42" w:rsidP="00A35A42">
      <w:pPr>
        <w:widowControl w:val="0"/>
        <w:autoSpaceDE w:val="0"/>
        <w:autoSpaceDN w:val="0"/>
        <w:adjustRightInd w:val="0"/>
        <w:spacing w:line="240" w:lineRule="auto"/>
        <w:ind w:left="480" w:hanging="480"/>
        <w:rPr>
          <w:rFonts w:ascii="Calibri" w:hAnsi="Calibri" w:cs="Times New Roman"/>
          <w:noProof/>
        </w:rPr>
      </w:pPr>
      <w:r w:rsidRPr="00A35A42">
        <w:rPr>
          <w:rFonts w:ascii="Calibri" w:hAnsi="Calibri" w:cs="Times New Roman"/>
          <w:noProof/>
        </w:rPr>
        <w:t xml:space="preserve">Pan, S. J., Yang, Q., &amp; others. (2010). A survey on transfer learning. </w:t>
      </w:r>
      <w:r w:rsidRPr="00A35A42">
        <w:rPr>
          <w:rFonts w:ascii="Calibri" w:hAnsi="Calibri" w:cs="Times New Roman"/>
          <w:i/>
          <w:iCs/>
          <w:noProof/>
        </w:rPr>
        <w:t>IEEE Transactions on Knowledge and Data Engineering</w:t>
      </w:r>
      <w:r w:rsidRPr="00A35A42">
        <w:rPr>
          <w:rFonts w:ascii="Calibri" w:hAnsi="Calibri" w:cs="Times New Roman"/>
          <w:noProof/>
        </w:rPr>
        <w:t xml:space="preserve">, </w:t>
      </w:r>
      <w:r w:rsidRPr="00A35A42">
        <w:rPr>
          <w:rFonts w:ascii="Calibri" w:hAnsi="Calibri" w:cs="Times New Roman"/>
          <w:i/>
          <w:iCs/>
          <w:noProof/>
        </w:rPr>
        <w:t>22</w:t>
      </w:r>
      <w:r w:rsidRPr="00A35A42">
        <w:rPr>
          <w:rFonts w:ascii="Calibri" w:hAnsi="Calibri" w:cs="Times New Roman"/>
          <w:noProof/>
        </w:rPr>
        <w:t>(10), 1345–1359.</w:t>
      </w:r>
    </w:p>
    <w:p w14:paraId="36CD4F7F" w14:textId="77777777" w:rsidR="00A35A42" w:rsidRPr="00A35A42" w:rsidRDefault="00A35A42" w:rsidP="00A35A42">
      <w:pPr>
        <w:widowControl w:val="0"/>
        <w:autoSpaceDE w:val="0"/>
        <w:autoSpaceDN w:val="0"/>
        <w:adjustRightInd w:val="0"/>
        <w:spacing w:line="240" w:lineRule="auto"/>
        <w:ind w:left="480" w:hanging="480"/>
        <w:rPr>
          <w:rFonts w:ascii="Calibri" w:hAnsi="Calibri"/>
          <w:noProof/>
        </w:rPr>
      </w:pPr>
      <w:r w:rsidRPr="00A35A42">
        <w:rPr>
          <w:rFonts w:ascii="Calibri" w:hAnsi="Calibri" w:cs="Times New Roman"/>
          <w:noProof/>
        </w:rPr>
        <w:t xml:space="preserve">Peirce, C. S., Hartshorne, C., Weiss, P., &amp; Burks, A. W. (1960). </w:t>
      </w:r>
      <w:r w:rsidRPr="00A35A42">
        <w:rPr>
          <w:rFonts w:ascii="Calibri" w:hAnsi="Calibri" w:cs="Times New Roman"/>
          <w:i/>
          <w:iCs/>
          <w:noProof/>
        </w:rPr>
        <w:t>Collected Papers of Charles Sanders Peirce: Edited by Charles Hartshorne and Paul Weiss: Principles of philosophy and Elements of logic</w:t>
      </w:r>
      <w:r w:rsidRPr="00A35A42">
        <w:rPr>
          <w:rFonts w:ascii="Calibri" w:hAnsi="Calibri" w:cs="Times New Roman"/>
          <w:noProof/>
        </w:rPr>
        <w:t xml:space="preserve"> (Vol. 1). Harvard University Press.</w:t>
      </w:r>
    </w:p>
    <w:p w14:paraId="15074AD2" w14:textId="5B9ECF91" w:rsidR="32B2D4B1" w:rsidRDefault="00A35A42" w:rsidP="00A35A42">
      <w:pPr>
        <w:widowControl w:val="0"/>
        <w:autoSpaceDE w:val="0"/>
        <w:autoSpaceDN w:val="0"/>
        <w:adjustRightInd w:val="0"/>
        <w:spacing w:line="240" w:lineRule="auto"/>
        <w:ind w:left="480" w:hanging="480"/>
        <w:rPr>
          <w:b/>
          <w:bCs/>
        </w:rPr>
      </w:pPr>
      <w:r>
        <w:rPr>
          <w:b/>
          <w:bCs/>
        </w:rPr>
        <w:fldChar w:fldCharType="end"/>
      </w:r>
    </w:p>
    <w:p w14:paraId="27BAED1A" w14:textId="40F198E5" w:rsidR="32B2D4B1" w:rsidRDefault="32B2D4B1" w:rsidP="32B2D4B1">
      <w:pPr>
        <w:rPr>
          <w:b/>
          <w:bCs/>
        </w:rPr>
      </w:pPr>
    </w:p>
    <w:p w14:paraId="2F8D2B48" w14:textId="6CB63931" w:rsidR="32B2D4B1" w:rsidRDefault="32B2D4B1" w:rsidP="32B2D4B1">
      <w:pPr>
        <w:rPr>
          <w:b/>
          <w:bCs/>
        </w:rPr>
      </w:pPr>
    </w:p>
    <w:p w14:paraId="6C4A63C0" w14:textId="76D6455A" w:rsidR="32B2D4B1" w:rsidRDefault="32B2D4B1" w:rsidP="32B2D4B1">
      <w:pPr>
        <w:rPr>
          <w:b/>
          <w:bCs/>
        </w:rPr>
      </w:pPr>
    </w:p>
    <w:p w14:paraId="38821160" w14:textId="3C70BE0A" w:rsidR="32B2D4B1" w:rsidRDefault="32B2D4B1" w:rsidP="32B2D4B1">
      <w:pPr>
        <w:rPr>
          <w:b/>
          <w:bCs/>
        </w:rPr>
      </w:pPr>
    </w:p>
    <w:p w14:paraId="36503CB6" w14:textId="74C76E09" w:rsidR="32B2D4B1" w:rsidRDefault="32B2D4B1" w:rsidP="32B2D4B1">
      <w:pPr>
        <w:rPr>
          <w:b/>
          <w:bCs/>
        </w:rPr>
      </w:pPr>
    </w:p>
    <w:p w14:paraId="738A3F87" w14:textId="44233874" w:rsidR="32B2D4B1" w:rsidRDefault="32B2D4B1" w:rsidP="32B2D4B1">
      <w:pPr>
        <w:rPr>
          <w:b/>
          <w:bCs/>
        </w:rPr>
      </w:pPr>
    </w:p>
    <w:p w14:paraId="04A7B11F" w14:textId="5E020179" w:rsidR="32B2D4B1" w:rsidRDefault="14D76375" w:rsidP="14D76375">
      <w:pPr>
        <w:rPr>
          <w:b/>
          <w:bCs/>
        </w:rPr>
      </w:pPr>
      <w:r w:rsidRPr="14D76375">
        <w:rPr>
          <w:b/>
          <w:bCs/>
        </w:rPr>
        <w:t xml:space="preserve">NWO research project page: </w:t>
      </w:r>
      <w:hyperlink r:id="rId15">
        <w:r w:rsidRPr="14D76375">
          <w:rPr>
            <w:rStyle w:val="Hyperlink"/>
            <w:rFonts w:ascii="Calibri" w:eastAsia="Calibri" w:hAnsi="Calibri" w:cs="Calibri"/>
          </w:rPr>
          <w:t>https://www.nwo.nl/en/research-and-results/research-projects/i/30/20030.html</w:t>
        </w:r>
      </w:hyperlink>
      <w:r w:rsidRPr="14D76375">
        <w:rPr>
          <w:rFonts w:ascii="Calibri" w:eastAsia="Calibri" w:hAnsi="Calibri" w:cs="Calibri"/>
        </w:rPr>
        <w:t xml:space="preserve"> </w:t>
      </w:r>
    </w:p>
    <w:p w14:paraId="36C246AA" w14:textId="575B53B8" w:rsidR="14D76375" w:rsidRDefault="14D76375" w:rsidP="14D76375">
      <w:pPr>
        <w:rPr>
          <w:rFonts w:ascii="Calibri" w:eastAsia="Calibri" w:hAnsi="Calibri" w:cs="Calibri"/>
        </w:rPr>
      </w:pPr>
    </w:p>
    <w:p w14:paraId="19068862" w14:textId="0A631570" w:rsidR="14D76375" w:rsidRDefault="14D76375" w:rsidP="14D76375">
      <w:pPr>
        <w:rPr>
          <w:rFonts w:ascii="Calibri" w:eastAsia="Calibri" w:hAnsi="Calibri" w:cs="Calibri"/>
        </w:rPr>
      </w:pPr>
    </w:p>
    <w:sectPr w:rsidR="14D763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iga, Abhijin (aa5ts)" w:date="2018-12-01T20:38:00Z" w:initials="A(">
    <w:p w14:paraId="2ED36633" w14:textId="7FE3B9C8" w:rsidR="00732D26" w:rsidRDefault="00732D26">
      <w:proofErr w:type="spellStart"/>
      <w:r>
        <w:t>Abhijin</w:t>
      </w:r>
      <w:proofErr w:type="spellEnd"/>
      <w:r>
        <w:t xml:space="preserve"> will be providing inputs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366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36633" w16cid:durableId="572201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A2351"/>
    <w:multiLevelType w:val="hybridMultilevel"/>
    <w:tmpl w:val="2C7AAA76"/>
    <w:lvl w:ilvl="0" w:tplc="FC12F560">
      <w:start w:val="1"/>
      <w:numFmt w:val="decimal"/>
      <w:lvlText w:val="%1."/>
      <w:lvlJc w:val="left"/>
      <w:pPr>
        <w:ind w:left="720" w:hanging="360"/>
      </w:pPr>
    </w:lvl>
    <w:lvl w:ilvl="1" w:tplc="1C624000">
      <w:start w:val="1"/>
      <w:numFmt w:val="decimal"/>
      <w:lvlText w:val="%2."/>
      <w:lvlJc w:val="left"/>
      <w:pPr>
        <w:ind w:left="1440" w:hanging="360"/>
      </w:pPr>
    </w:lvl>
    <w:lvl w:ilvl="2" w:tplc="89E0F962">
      <w:start w:val="1"/>
      <w:numFmt w:val="lowerRoman"/>
      <w:lvlText w:val="%3."/>
      <w:lvlJc w:val="right"/>
      <w:pPr>
        <w:ind w:left="2160" w:hanging="180"/>
      </w:pPr>
    </w:lvl>
    <w:lvl w:ilvl="3" w:tplc="E44E2546">
      <w:start w:val="1"/>
      <w:numFmt w:val="decimal"/>
      <w:lvlText w:val="%4."/>
      <w:lvlJc w:val="left"/>
      <w:pPr>
        <w:ind w:left="2880" w:hanging="360"/>
      </w:pPr>
    </w:lvl>
    <w:lvl w:ilvl="4" w:tplc="7B247E42">
      <w:start w:val="1"/>
      <w:numFmt w:val="lowerLetter"/>
      <w:lvlText w:val="%5."/>
      <w:lvlJc w:val="left"/>
      <w:pPr>
        <w:ind w:left="3600" w:hanging="360"/>
      </w:pPr>
    </w:lvl>
    <w:lvl w:ilvl="5" w:tplc="0AD4B378">
      <w:start w:val="1"/>
      <w:numFmt w:val="lowerRoman"/>
      <w:lvlText w:val="%6."/>
      <w:lvlJc w:val="right"/>
      <w:pPr>
        <w:ind w:left="4320" w:hanging="180"/>
      </w:pPr>
    </w:lvl>
    <w:lvl w:ilvl="6" w:tplc="6F70AC98">
      <w:start w:val="1"/>
      <w:numFmt w:val="decimal"/>
      <w:lvlText w:val="%7."/>
      <w:lvlJc w:val="left"/>
      <w:pPr>
        <w:ind w:left="5040" w:hanging="360"/>
      </w:pPr>
    </w:lvl>
    <w:lvl w:ilvl="7" w:tplc="EDFEC872">
      <w:start w:val="1"/>
      <w:numFmt w:val="lowerLetter"/>
      <w:lvlText w:val="%8."/>
      <w:lvlJc w:val="left"/>
      <w:pPr>
        <w:ind w:left="5760" w:hanging="360"/>
      </w:pPr>
    </w:lvl>
    <w:lvl w:ilvl="8" w:tplc="3F18CEB6">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iga, Abhijin (aa5ts)">
    <w15:presenceInfo w15:providerId="AD" w15:userId="S::aa5ts@virginia.edu::af2dcf1a-e065-430c-8439-d1d5ac10d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39F24B"/>
    <w:rsid w:val="0002164E"/>
    <w:rsid w:val="000434D4"/>
    <w:rsid w:val="00072122"/>
    <w:rsid w:val="00076FE2"/>
    <w:rsid w:val="000F1C43"/>
    <w:rsid w:val="000F4A56"/>
    <w:rsid w:val="001256B9"/>
    <w:rsid w:val="00145AF5"/>
    <w:rsid w:val="00164A01"/>
    <w:rsid w:val="00167477"/>
    <w:rsid w:val="00181FAF"/>
    <w:rsid w:val="001B642D"/>
    <w:rsid w:val="001E7F2C"/>
    <w:rsid w:val="001F53DD"/>
    <w:rsid w:val="002F7316"/>
    <w:rsid w:val="003153AF"/>
    <w:rsid w:val="00351AB9"/>
    <w:rsid w:val="003C208B"/>
    <w:rsid w:val="003E060A"/>
    <w:rsid w:val="004557BD"/>
    <w:rsid w:val="0049231A"/>
    <w:rsid w:val="004A25D1"/>
    <w:rsid w:val="004C31E3"/>
    <w:rsid w:val="00502FC5"/>
    <w:rsid w:val="00515C4A"/>
    <w:rsid w:val="0052143F"/>
    <w:rsid w:val="0059707C"/>
    <w:rsid w:val="005A055B"/>
    <w:rsid w:val="00634BC9"/>
    <w:rsid w:val="00677184"/>
    <w:rsid w:val="00732D26"/>
    <w:rsid w:val="007528F9"/>
    <w:rsid w:val="00772AEF"/>
    <w:rsid w:val="007744E8"/>
    <w:rsid w:val="007A49BA"/>
    <w:rsid w:val="007B05DA"/>
    <w:rsid w:val="00832EC5"/>
    <w:rsid w:val="00860B05"/>
    <w:rsid w:val="00867288"/>
    <w:rsid w:val="00880B84"/>
    <w:rsid w:val="00885F6A"/>
    <w:rsid w:val="00887C76"/>
    <w:rsid w:val="008A4DF6"/>
    <w:rsid w:val="009C7853"/>
    <w:rsid w:val="00A35A42"/>
    <w:rsid w:val="00A641B2"/>
    <w:rsid w:val="00A70953"/>
    <w:rsid w:val="00AC5568"/>
    <w:rsid w:val="00AD5632"/>
    <w:rsid w:val="00B20135"/>
    <w:rsid w:val="00B713D1"/>
    <w:rsid w:val="00B90E86"/>
    <w:rsid w:val="00BC3A1A"/>
    <w:rsid w:val="00BD3862"/>
    <w:rsid w:val="00C3141F"/>
    <w:rsid w:val="00CD44A6"/>
    <w:rsid w:val="00CE086F"/>
    <w:rsid w:val="00DA1E00"/>
    <w:rsid w:val="00DC6EB8"/>
    <w:rsid w:val="00DD57EB"/>
    <w:rsid w:val="00E37A58"/>
    <w:rsid w:val="00E62B41"/>
    <w:rsid w:val="00EB78EB"/>
    <w:rsid w:val="00ED3DC6"/>
    <w:rsid w:val="00EE3AC0"/>
    <w:rsid w:val="00F161FB"/>
    <w:rsid w:val="00F37836"/>
    <w:rsid w:val="00F976B8"/>
    <w:rsid w:val="14D76375"/>
    <w:rsid w:val="18280120"/>
    <w:rsid w:val="32B2D4B1"/>
    <w:rsid w:val="4139F24B"/>
    <w:rsid w:val="5B9C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F24B"/>
  <w15:chartTrackingRefBased/>
  <w15:docId w15:val="{AB3BA8C6-A32B-40C9-A9DD-4FEB2822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7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434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34D4"/>
    <w:rPr>
      <w:rFonts w:ascii="Times New Roman" w:hAnsi="Times New Roman" w:cs="Times New Roman"/>
      <w:sz w:val="18"/>
      <w:szCs w:val="18"/>
    </w:rPr>
  </w:style>
  <w:style w:type="paragraph" w:styleId="Caption">
    <w:name w:val="caption"/>
    <w:basedOn w:val="Normal"/>
    <w:next w:val="Normal"/>
    <w:uiPriority w:val="35"/>
    <w:unhideWhenUsed/>
    <w:qFormat/>
    <w:rsid w:val="000434D4"/>
    <w:pPr>
      <w:spacing w:after="200" w:line="240" w:lineRule="auto"/>
    </w:pPr>
    <w:rPr>
      <w:i/>
      <w:iCs/>
      <w:color w:val="44546A" w:themeColor="text2"/>
      <w:sz w:val="18"/>
      <w:szCs w:val="18"/>
    </w:rPr>
  </w:style>
  <w:style w:type="character" w:customStyle="1" w:styleId="normaltextrun">
    <w:name w:val="normaltextrun"/>
    <w:basedOn w:val="DefaultParagraphFont"/>
    <w:rsid w:val="00145AF5"/>
  </w:style>
  <w:style w:type="character" w:customStyle="1" w:styleId="eop">
    <w:name w:val="eop"/>
    <w:basedOn w:val="DefaultParagraphFont"/>
    <w:rsid w:val="00145AF5"/>
  </w:style>
  <w:style w:type="paragraph" w:styleId="Bibliography">
    <w:name w:val="Bibliography"/>
    <w:basedOn w:val="Normal"/>
    <w:next w:val="Normal"/>
    <w:uiPriority w:val="37"/>
    <w:unhideWhenUsed/>
    <w:rsid w:val="0052143F"/>
  </w:style>
  <w:style w:type="character" w:customStyle="1" w:styleId="Heading3Char">
    <w:name w:val="Heading 3 Char"/>
    <w:basedOn w:val="DefaultParagraphFont"/>
    <w:link w:val="Heading3"/>
    <w:uiPriority w:val="9"/>
    <w:rsid w:val="001E7F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93872">
      <w:bodyDiv w:val="1"/>
      <w:marLeft w:val="0"/>
      <w:marRight w:val="0"/>
      <w:marTop w:val="0"/>
      <w:marBottom w:val="0"/>
      <w:divBdr>
        <w:top w:val="none" w:sz="0" w:space="0" w:color="auto"/>
        <w:left w:val="none" w:sz="0" w:space="0" w:color="auto"/>
        <w:bottom w:val="none" w:sz="0" w:space="0" w:color="auto"/>
        <w:right w:val="none" w:sz="0" w:space="0" w:color="auto"/>
      </w:divBdr>
    </w:div>
    <w:div w:id="652830542">
      <w:bodyDiv w:val="1"/>
      <w:marLeft w:val="0"/>
      <w:marRight w:val="0"/>
      <w:marTop w:val="0"/>
      <w:marBottom w:val="0"/>
      <w:divBdr>
        <w:top w:val="none" w:sz="0" w:space="0" w:color="auto"/>
        <w:left w:val="none" w:sz="0" w:space="0" w:color="auto"/>
        <w:bottom w:val="none" w:sz="0" w:space="0" w:color="auto"/>
        <w:right w:val="none" w:sz="0" w:space="0" w:color="auto"/>
      </w:divBdr>
    </w:div>
    <w:div w:id="711265689">
      <w:bodyDiv w:val="1"/>
      <w:marLeft w:val="0"/>
      <w:marRight w:val="0"/>
      <w:marTop w:val="0"/>
      <w:marBottom w:val="0"/>
      <w:divBdr>
        <w:top w:val="none" w:sz="0" w:space="0" w:color="auto"/>
        <w:left w:val="none" w:sz="0" w:space="0" w:color="auto"/>
        <w:bottom w:val="none" w:sz="0" w:space="0" w:color="auto"/>
        <w:right w:val="none" w:sz="0" w:space="0" w:color="auto"/>
      </w:divBdr>
    </w:div>
    <w:div w:id="71986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www.nwo.nl/en/research-and-results/research-projects/i/30/20030.html" TargetMode="Externa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3FE36-DD1A-E140-A33D-E65EC6E7642F}" type="doc">
      <dgm:prSet loTypeId="urn:microsoft.com/office/officeart/2005/8/layout/cycle5" loCatId="" qsTypeId="urn:microsoft.com/office/officeart/2005/8/quickstyle/simple1" qsCatId="simple" csTypeId="urn:microsoft.com/office/officeart/2005/8/colors/accent1_2" csCatId="accent1" phldr="1"/>
      <dgm:spPr/>
      <dgm:t>
        <a:bodyPr/>
        <a:lstStyle/>
        <a:p>
          <a:endParaRPr lang="en-US"/>
        </a:p>
      </dgm:t>
    </dgm:pt>
    <dgm:pt modelId="{8571D558-42FE-4D49-B477-2EBE066A7498}">
      <dgm:prSet phldrT="[Text]"/>
      <dgm:spPr/>
      <dgm:t>
        <a:bodyPr/>
        <a:lstStyle/>
        <a:p>
          <a:pPr algn="ctr"/>
          <a:r>
            <a:rPr lang="en-US"/>
            <a:t>Statistical analysis and machine learning</a:t>
          </a:r>
        </a:p>
      </dgm:t>
    </dgm:pt>
    <dgm:pt modelId="{73E053D7-8F76-7645-9456-7D42F41CA575}" type="parTrans" cxnId="{44A15AE3-1D28-AC4C-84EF-0901EFCBD236}">
      <dgm:prSet/>
      <dgm:spPr/>
      <dgm:t>
        <a:bodyPr/>
        <a:lstStyle/>
        <a:p>
          <a:pPr algn="ctr"/>
          <a:endParaRPr lang="en-US"/>
        </a:p>
      </dgm:t>
    </dgm:pt>
    <dgm:pt modelId="{799471D3-00C6-2144-85B4-53345F0455CE}" type="sibTrans" cxnId="{44A15AE3-1D28-AC4C-84EF-0901EFCBD236}">
      <dgm:prSet/>
      <dgm:spPr/>
      <dgm:t>
        <a:bodyPr/>
        <a:lstStyle/>
        <a:p>
          <a:pPr algn="ctr"/>
          <a:endParaRPr lang="en-US"/>
        </a:p>
      </dgm:t>
    </dgm:pt>
    <dgm:pt modelId="{DB32B995-6E57-5F4B-995E-FF621B17892B}">
      <dgm:prSet phldrT="[Text]"/>
      <dgm:spPr/>
      <dgm:t>
        <a:bodyPr/>
        <a:lstStyle/>
        <a:p>
          <a:pPr algn="ctr"/>
          <a:r>
            <a:rPr lang="en-US"/>
            <a:t>Hypothesis or theory</a:t>
          </a:r>
        </a:p>
      </dgm:t>
    </dgm:pt>
    <dgm:pt modelId="{9284E268-6FBB-E942-9577-457DA353C97B}" type="parTrans" cxnId="{E8F05959-BD99-2C41-A799-19B6272558ED}">
      <dgm:prSet/>
      <dgm:spPr/>
      <dgm:t>
        <a:bodyPr/>
        <a:lstStyle/>
        <a:p>
          <a:pPr algn="ctr"/>
          <a:endParaRPr lang="en-US"/>
        </a:p>
      </dgm:t>
    </dgm:pt>
    <dgm:pt modelId="{8E74470D-1354-CB49-8A50-293B9B2A8777}" type="sibTrans" cxnId="{E8F05959-BD99-2C41-A799-19B6272558ED}">
      <dgm:prSet/>
      <dgm:spPr/>
      <dgm:t>
        <a:bodyPr/>
        <a:lstStyle/>
        <a:p>
          <a:pPr algn="ctr"/>
          <a:endParaRPr lang="en-US"/>
        </a:p>
      </dgm:t>
    </dgm:pt>
    <dgm:pt modelId="{653C7887-C7F2-2847-A79B-CB71346960CF}">
      <dgm:prSet phldrT="[Text]"/>
      <dgm:spPr/>
      <dgm:t>
        <a:bodyPr/>
        <a:lstStyle/>
        <a:p>
          <a:pPr algn="ctr"/>
          <a:r>
            <a:rPr lang="en-US"/>
            <a:t>Modeing</a:t>
          </a:r>
        </a:p>
      </dgm:t>
    </dgm:pt>
    <dgm:pt modelId="{ABF5E0D5-983C-D042-A0CB-D30CDF83ACFB}" type="parTrans" cxnId="{9E2C0DBA-5D1A-B749-A00A-525D47D890D5}">
      <dgm:prSet/>
      <dgm:spPr/>
      <dgm:t>
        <a:bodyPr/>
        <a:lstStyle/>
        <a:p>
          <a:pPr algn="ctr"/>
          <a:endParaRPr lang="en-US"/>
        </a:p>
      </dgm:t>
    </dgm:pt>
    <dgm:pt modelId="{51AE05B1-857F-6545-9012-403BD1EA8ED3}" type="sibTrans" cxnId="{9E2C0DBA-5D1A-B749-A00A-525D47D890D5}">
      <dgm:prSet/>
      <dgm:spPr/>
      <dgm:t>
        <a:bodyPr/>
        <a:lstStyle/>
        <a:p>
          <a:pPr algn="ctr"/>
          <a:endParaRPr lang="en-US"/>
        </a:p>
      </dgm:t>
    </dgm:pt>
    <dgm:pt modelId="{28226CDC-74CE-1D41-9249-147C7F5A0F52}">
      <dgm:prSet phldrT="[Text]"/>
      <dgm:spPr/>
      <dgm:t>
        <a:bodyPr/>
        <a:lstStyle/>
        <a:p>
          <a:pPr algn="ctr"/>
          <a:r>
            <a:rPr lang="en-US"/>
            <a:t>Best explanation or hypothesis falsification</a:t>
          </a:r>
        </a:p>
      </dgm:t>
    </dgm:pt>
    <dgm:pt modelId="{2B140B37-AB76-8441-8F31-D2F1AC6C8606}" type="parTrans" cxnId="{793F5B75-D637-094C-85B0-83D9A03A54D8}">
      <dgm:prSet/>
      <dgm:spPr/>
      <dgm:t>
        <a:bodyPr/>
        <a:lstStyle/>
        <a:p>
          <a:pPr algn="ctr"/>
          <a:endParaRPr lang="en-US"/>
        </a:p>
      </dgm:t>
    </dgm:pt>
    <dgm:pt modelId="{4976DCEF-6520-884F-9955-40E21F2D5CBC}" type="sibTrans" cxnId="{793F5B75-D637-094C-85B0-83D9A03A54D8}">
      <dgm:prSet/>
      <dgm:spPr/>
      <dgm:t>
        <a:bodyPr/>
        <a:lstStyle/>
        <a:p>
          <a:pPr algn="ctr"/>
          <a:endParaRPr lang="en-US"/>
        </a:p>
      </dgm:t>
    </dgm:pt>
    <dgm:pt modelId="{4F730223-6838-014D-A9CE-FF26CD65A258}">
      <dgm:prSet phldrT="[Text]"/>
      <dgm:spPr/>
      <dgm:t>
        <a:bodyPr/>
        <a:lstStyle/>
        <a:p>
          <a:pPr algn="ctr"/>
          <a:r>
            <a:rPr lang="en-US"/>
            <a:t>Data collection</a:t>
          </a:r>
        </a:p>
      </dgm:t>
    </dgm:pt>
    <dgm:pt modelId="{7A3CC47C-104A-2242-89DE-32D28A6EFF5E}" type="parTrans" cxnId="{AD135431-CDED-804B-A344-F6D116ED5CA4}">
      <dgm:prSet/>
      <dgm:spPr/>
      <dgm:t>
        <a:bodyPr/>
        <a:lstStyle/>
        <a:p>
          <a:pPr algn="ctr"/>
          <a:endParaRPr lang="en-US"/>
        </a:p>
      </dgm:t>
    </dgm:pt>
    <dgm:pt modelId="{DD954136-A45E-A34C-96E4-CA04536A9445}" type="sibTrans" cxnId="{AD135431-CDED-804B-A344-F6D116ED5CA4}">
      <dgm:prSet/>
      <dgm:spPr/>
      <dgm:t>
        <a:bodyPr/>
        <a:lstStyle/>
        <a:p>
          <a:pPr algn="ctr"/>
          <a:endParaRPr lang="en-US"/>
        </a:p>
      </dgm:t>
    </dgm:pt>
    <dgm:pt modelId="{51517F38-8C1A-2847-BB94-6DDEC7D042F4}" type="pres">
      <dgm:prSet presAssocID="{7AE3FE36-DD1A-E140-A33D-E65EC6E7642F}" presName="cycle" presStyleCnt="0">
        <dgm:presLayoutVars>
          <dgm:dir/>
          <dgm:resizeHandles val="exact"/>
        </dgm:presLayoutVars>
      </dgm:prSet>
      <dgm:spPr/>
    </dgm:pt>
    <dgm:pt modelId="{C85BB8FE-83D4-C64F-8D8D-549518586878}" type="pres">
      <dgm:prSet presAssocID="{8571D558-42FE-4D49-B477-2EBE066A7498}" presName="node" presStyleLbl="node1" presStyleIdx="0" presStyleCnt="5">
        <dgm:presLayoutVars>
          <dgm:bulletEnabled val="1"/>
        </dgm:presLayoutVars>
      </dgm:prSet>
      <dgm:spPr/>
    </dgm:pt>
    <dgm:pt modelId="{8B2FD571-8C7C-B345-A92A-1C17AEDCE633}" type="pres">
      <dgm:prSet presAssocID="{8571D558-42FE-4D49-B477-2EBE066A7498}" presName="spNode" presStyleCnt="0"/>
      <dgm:spPr/>
    </dgm:pt>
    <dgm:pt modelId="{E8B469B5-E974-2140-A5AD-63804EC39043}" type="pres">
      <dgm:prSet presAssocID="{799471D3-00C6-2144-85B4-53345F0455CE}" presName="sibTrans" presStyleLbl="sibTrans1D1" presStyleIdx="0" presStyleCnt="5"/>
      <dgm:spPr/>
    </dgm:pt>
    <dgm:pt modelId="{787CA4E6-452D-894B-BA06-BA5FDDE2C2C0}" type="pres">
      <dgm:prSet presAssocID="{DB32B995-6E57-5F4B-995E-FF621B17892B}" presName="node" presStyleLbl="node1" presStyleIdx="1" presStyleCnt="5">
        <dgm:presLayoutVars>
          <dgm:bulletEnabled val="1"/>
        </dgm:presLayoutVars>
      </dgm:prSet>
      <dgm:spPr/>
    </dgm:pt>
    <dgm:pt modelId="{DAA5724A-2885-F144-B714-26F6216EE3A8}" type="pres">
      <dgm:prSet presAssocID="{DB32B995-6E57-5F4B-995E-FF621B17892B}" presName="spNode" presStyleCnt="0"/>
      <dgm:spPr/>
    </dgm:pt>
    <dgm:pt modelId="{3BBCDC6F-FD9D-A742-BA7F-6430F4638841}" type="pres">
      <dgm:prSet presAssocID="{8E74470D-1354-CB49-8A50-293B9B2A8777}" presName="sibTrans" presStyleLbl="sibTrans1D1" presStyleIdx="1" presStyleCnt="5"/>
      <dgm:spPr/>
    </dgm:pt>
    <dgm:pt modelId="{08E53FC4-CFB9-D14A-9CE4-5F6C4FF555C5}" type="pres">
      <dgm:prSet presAssocID="{653C7887-C7F2-2847-A79B-CB71346960CF}" presName="node" presStyleLbl="node1" presStyleIdx="2" presStyleCnt="5">
        <dgm:presLayoutVars>
          <dgm:bulletEnabled val="1"/>
        </dgm:presLayoutVars>
      </dgm:prSet>
      <dgm:spPr/>
    </dgm:pt>
    <dgm:pt modelId="{6C1CA9DF-957A-9E4E-A4D9-99E6FB7E4E23}" type="pres">
      <dgm:prSet presAssocID="{653C7887-C7F2-2847-A79B-CB71346960CF}" presName="spNode" presStyleCnt="0"/>
      <dgm:spPr/>
    </dgm:pt>
    <dgm:pt modelId="{5F8070C8-AAB0-3041-9105-87D9087FCA83}" type="pres">
      <dgm:prSet presAssocID="{51AE05B1-857F-6545-9012-403BD1EA8ED3}" presName="sibTrans" presStyleLbl="sibTrans1D1" presStyleIdx="2" presStyleCnt="5"/>
      <dgm:spPr/>
    </dgm:pt>
    <dgm:pt modelId="{79E8048B-8018-B447-96B6-EB1F14150F6E}" type="pres">
      <dgm:prSet presAssocID="{28226CDC-74CE-1D41-9249-147C7F5A0F52}" presName="node" presStyleLbl="node1" presStyleIdx="3" presStyleCnt="5">
        <dgm:presLayoutVars>
          <dgm:bulletEnabled val="1"/>
        </dgm:presLayoutVars>
      </dgm:prSet>
      <dgm:spPr/>
    </dgm:pt>
    <dgm:pt modelId="{8B87F4AD-4287-6445-8E96-DF608A0796F4}" type="pres">
      <dgm:prSet presAssocID="{28226CDC-74CE-1D41-9249-147C7F5A0F52}" presName="spNode" presStyleCnt="0"/>
      <dgm:spPr/>
    </dgm:pt>
    <dgm:pt modelId="{F978F535-F821-EE4E-987D-642627FC6B32}" type="pres">
      <dgm:prSet presAssocID="{4976DCEF-6520-884F-9955-40E21F2D5CBC}" presName="sibTrans" presStyleLbl="sibTrans1D1" presStyleIdx="3" presStyleCnt="5"/>
      <dgm:spPr/>
    </dgm:pt>
    <dgm:pt modelId="{92BF00C3-29EF-2A43-BE72-4AE10866EE8C}" type="pres">
      <dgm:prSet presAssocID="{4F730223-6838-014D-A9CE-FF26CD65A258}" presName="node" presStyleLbl="node1" presStyleIdx="4" presStyleCnt="5">
        <dgm:presLayoutVars>
          <dgm:bulletEnabled val="1"/>
        </dgm:presLayoutVars>
      </dgm:prSet>
      <dgm:spPr/>
    </dgm:pt>
    <dgm:pt modelId="{FC9F85DB-3130-E946-A0B1-2500C97CF6EB}" type="pres">
      <dgm:prSet presAssocID="{4F730223-6838-014D-A9CE-FF26CD65A258}" presName="spNode" presStyleCnt="0"/>
      <dgm:spPr/>
    </dgm:pt>
    <dgm:pt modelId="{F3CB7D54-740C-5F4E-A3BD-375FEB228C22}" type="pres">
      <dgm:prSet presAssocID="{DD954136-A45E-A34C-96E4-CA04536A9445}" presName="sibTrans" presStyleLbl="sibTrans1D1" presStyleIdx="4" presStyleCnt="5"/>
      <dgm:spPr/>
    </dgm:pt>
  </dgm:ptLst>
  <dgm:cxnLst>
    <dgm:cxn modelId="{F2465C03-A3A0-734A-A59C-7DC75CEDCD5A}" type="presOf" srcId="{51AE05B1-857F-6545-9012-403BD1EA8ED3}" destId="{5F8070C8-AAB0-3041-9105-87D9087FCA83}" srcOrd="0" destOrd="0" presId="urn:microsoft.com/office/officeart/2005/8/layout/cycle5"/>
    <dgm:cxn modelId="{DC864222-716E-E044-BAC9-75F92662BD7E}" type="presOf" srcId="{8571D558-42FE-4D49-B477-2EBE066A7498}" destId="{C85BB8FE-83D4-C64F-8D8D-549518586878}" srcOrd="0" destOrd="0" presId="urn:microsoft.com/office/officeart/2005/8/layout/cycle5"/>
    <dgm:cxn modelId="{AD135431-CDED-804B-A344-F6D116ED5CA4}" srcId="{7AE3FE36-DD1A-E140-A33D-E65EC6E7642F}" destId="{4F730223-6838-014D-A9CE-FF26CD65A258}" srcOrd="4" destOrd="0" parTransId="{7A3CC47C-104A-2242-89DE-32D28A6EFF5E}" sibTransId="{DD954136-A45E-A34C-96E4-CA04536A9445}"/>
    <dgm:cxn modelId="{A44F4256-1B7C-7944-A23E-6FF1DBF1214A}" type="presOf" srcId="{DD954136-A45E-A34C-96E4-CA04536A9445}" destId="{F3CB7D54-740C-5F4E-A3BD-375FEB228C22}" srcOrd="0" destOrd="0" presId="urn:microsoft.com/office/officeart/2005/8/layout/cycle5"/>
    <dgm:cxn modelId="{E8F05959-BD99-2C41-A799-19B6272558ED}" srcId="{7AE3FE36-DD1A-E140-A33D-E65EC6E7642F}" destId="{DB32B995-6E57-5F4B-995E-FF621B17892B}" srcOrd="1" destOrd="0" parTransId="{9284E268-6FBB-E942-9577-457DA353C97B}" sibTransId="{8E74470D-1354-CB49-8A50-293B9B2A8777}"/>
    <dgm:cxn modelId="{04682E5A-D573-224B-8C95-2624F5D5FB1E}" type="presOf" srcId="{DB32B995-6E57-5F4B-995E-FF621B17892B}" destId="{787CA4E6-452D-894B-BA06-BA5FDDE2C2C0}" srcOrd="0" destOrd="0" presId="urn:microsoft.com/office/officeart/2005/8/layout/cycle5"/>
    <dgm:cxn modelId="{A9E32D5D-BEB8-7946-871E-65603095935D}" type="presOf" srcId="{4F730223-6838-014D-A9CE-FF26CD65A258}" destId="{92BF00C3-29EF-2A43-BE72-4AE10866EE8C}" srcOrd="0" destOrd="0" presId="urn:microsoft.com/office/officeart/2005/8/layout/cycle5"/>
    <dgm:cxn modelId="{793F5B75-D637-094C-85B0-83D9A03A54D8}" srcId="{7AE3FE36-DD1A-E140-A33D-E65EC6E7642F}" destId="{28226CDC-74CE-1D41-9249-147C7F5A0F52}" srcOrd="3" destOrd="0" parTransId="{2B140B37-AB76-8441-8F31-D2F1AC6C8606}" sibTransId="{4976DCEF-6520-884F-9955-40E21F2D5CBC}"/>
    <dgm:cxn modelId="{C9EAE479-6D6C-D64C-B514-70C9E46DB700}" type="presOf" srcId="{8E74470D-1354-CB49-8A50-293B9B2A8777}" destId="{3BBCDC6F-FD9D-A742-BA7F-6430F4638841}" srcOrd="0" destOrd="0" presId="urn:microsoft.com/office/officeart/2005/8/layout/cycle5"/>
    <dgm:cxn modelId="{D966BC82-6C04-EA46-A663-B9E63F8CABAD}" type="presOf" srcId="{799471D3-00C6-2144-85B4-53345F0455CE}" destId="{E8B469B5-E974-2140-A5AD-63804EC39043}" srcOrd="0" destOrd="0" presId="urn:microsoft.com/office/officeart/2005/8/layout/cycle5"/>
    <dgm:cxn modelId="{7CE7CFA2-09D1-9B40-8DE6-F7E3896963E0}" type="presOf" srcId="{4976DCEF-6520-884F-9955-40E21F2D5CBC}" destId="{F978F535-F821-EE4E-987D-642627FC6B32}" srcOrd="0" destOrd="0" presId="urn:microsoft.com/office/officeart/2005/8/layout/cycle5"/>
    <dgm:cxn modelId="{538E35B5-D6BD-4040-9229-5861768AEDFA}" type="presOf" srcId="{28226CDC-74CE-1D41-9249-147C7F5A0F52}" destId="{79E8048B-8018-B447-96B6-EB1F14150F6E}" srcOrd="0" destOrd="0" presId="urn:microsoft.com/office/officeart/2005/8/layout/cycle5"/>
    <dgm:cxn modelId="{9E2C0DBA-5D1A-B749-A00A-525D47D890D5}" srcId="{7AE3FE36-DD1A-E140-A33D-E65EC6E7642F}" destId="{653C7887-C7F2-2847-A79B-CB71346960CF}" srcOrd="2" destOrd="0" parTransId="{ABF5E0D5-983C-D042-A0CB-D30CDF83ACFB}" sibTransId="{51AE05B1-857F-6545-9012-403BD1EA8ED3}"/>
    <dgm:cxn modelId="{44A15AE3-1D28-AC4C-84EF-0901EFCBD236}" srcId="{7AE3FE36-DD1A-E140-A33D-E65EC6E7642F}" destId="{8571D558-42FE-4D49-B477-2EBE066A7498}" srcOrd="0" destOrd="0" parTransId="{73E053D7-8F76-7645-9456-7D42F41CA575}" sibTransId="{799471D3-00C6-2144-85B4-53345F0455CE}"/>
    <dgm:cxn modelId="{DA5A17EA-0F0D-1241-A17E-77D1F6153E76}" type="presOf" srcId="{653C7887-C7F2-2847-A79B-CB71346960CF}" destId="{08E53FC4-CFB9-D14A-9CE4-5F6C4FF555C5}" srcOrd="0" destOrd="0" presId="urn:microsoft.com/office/officeart/2005/8/layout/cycle5"/>
    <dgm:cxn modelId="{18CA10F0-F14C-7E40-8D1F-76D7485EC81B}" type="presOf" srcId="{7AE3FE36-DD1A-E140-A33D-E65EC6E7642F}" destId="{51517F38-8C1A-2847-BB94-6DDEC7D042F4}" srcOrd="0" destOrd="0" presId="urn:microsoft.com/office/officeart/2005/8/layout/cycle5"/>
    <dgm:cxn modelId="{F0C9683C-3BF9-1E49-BA3E-462CB01510C2}" type="presParOf" srcId="{51517F38-8C1A-2847-BB94-6DDEC7D042F4}" destId="{C85BB8FE-83D4-C64F-8D8D-549518586878}" srcOrd="0" destOrd="0" presId="urn:microsoft.com/office/officeart/2005/8/layout/cycle5"/>
    <dgm:cxn modelId="{FE8227F7-CE98-B44A-9F05-B370DC1559BD}" type="presParOf" srcId="{51517F38-8C1A-2847-BB94-6DDEC7D042F4}" destId="{8B2FD571-8C7C-B345-A92A-1C17AEDCE633}" srcOrd="1" destOrd="0" presId="urn:microsoft.com/office/officeart/2005/8/layout/cycle5"/>
    <dgm:cxn modelId="{06965699-F682-BD4B-857B-7F6C45CEDE49}" type="presParOf" srcId="{51517F38-8C1A-2847-BB94-6DDEC7D042F4}" destId="{E8B469B5-E974-2140-A5AD-63804EC39043}" srcOrd="2" destOrd="0" presId="urn:microsoft.com/office/officeart/2005/8/layout/cycle5"/>
    <dgm:cxn modelId="{19E1CFF1-C529-BD41-A098-D370031AE85C}" type="presParOf" srcId="{51517F38-8C1A-2847-BB94-6DDEC7D042F4}" destId="{787CA4E6-452D-894B-BA06-BA5FDDE2C2C0}" srcOrd="3" destOrd="0" presId="urn:microsoft.com/office/officeart/2005/8/layout/cycle5"/>
    <dgm:cxn modelId="{A442391B-30B4-1D4D-AAB6-80ECA7E1B71F}" type="presParOf" srcId="{51517F38-8C1A-2847-BB94-6DDEC7D042F4}" destId="{DAA5724A-2885-F144-B714-26F6216EE3A8}" srcOrd="4" destOrd="0" presId="urn:microsoft.com/office/officeart/2005/8/layout/cycle5"/>
    <dgm:cxn modelId="{2BDBAD28-F243-5E43-B220-041A2E89FF65}" type="presParOf" srcId="{51517F38-8C1A-2847-BB94-6DDEC7D042F4}" destId="{3BBCDC6F-FD9D-A742-BA7F-6430F4638841}" srcOrd="5" destOrd="0" presId="urn:microsoft.com/office/officeart/2005/8/layout/cycle5"/>
    <dgm:cxn modelId="{7AF7D0C9-A6A9-9D46-8E3C-78B3AB38ED98}" type="presParOf" srcId="{51517F38-8C1A-2847-BB94-6DDEC7D042F4}" destId="{08E53FC4-CFB9-D14A-9CE4-5F6C4FF555C5}" srcOrd="6" destOrd="0" presId="urn:microsoft.com/office/officeart/2005/8/layout/cycle5"/>
    <dgm:cxn modelId="{CBE3A736-97BA-7B4D-8D47-186A02F549DF}" type="presParOf" srcId="{51517F38-8C1A-2847-BB94-6DDEC7D042F4}" destId="{6C1CA9DF-957A-9E4E-A4D9-99E6FB7E4E23}" srcOrd="7" destOrd="0" presId="urn:microsoft.com/office/officeart/2005/8/layout/cycle5"/>
    <dgm:cxn modelId="{3F2761CE-A713-A244-8628-941613F3188E}" type="presParOf" srcId="{51517F38-8C1A-2847-BB94-6DDEC7D042F4}" destId="{5F8070C8-AAB0-3041-9105-87D9087FCA83}" srcOrd="8" destOrd="0" presId="urn:microsoft.com/office/officeart/2005/8/layout/cycle5"/>
    <dgm:cxn modelId="{9B374FED-7CF2-834B-AF78-C79E162CB5A4}" type="presParOf" srcId="{51517F38-8C1A-2847-BB94-6DDEC7D042F4}" destId="{79E8048B-8018-B447-96B6-EB1F14150F6E}" srcOrd="9" destOrd="0" presId="urn:microsoft.com/office/officeart/2005/8/layout/cycle5"/>
    <dgm:cxn modelId="{1A4B98E9-B477-6B4E-86A7-645F8A8CA4B4}" type="presParOf" srcId="{51517F38-8C1A-2847-BB94-6DDEC7D042F4}" destId="{8B87F4AD-4287-6445-8E96-DF608A0796F4}" srcOrd="10" destOrd="0" presId="urn:microsoft.com/office/officeart/2005/8/layout/cycle5"/>
    <dgm:cxn modelId="{34D0ED7F-0CEE-BD4B-BA20-2B1BE24EC0C3}" type="presParOf" srcId="{51517F38-8C1A-2847-BB94-6DDEC7D042F4}" destId="{F978F535-F821-EE4E-987D-642627FC6B32}" srcOrd="11" destOrd="0" presId="urn:microsoft.com/office/officeart/2005/8/layout/cycle5"/>
    <dgm:cxn modelId="{D364B38F-4269-B840-98A1-9072E241BA3F}" type="presParOf" srcId="{51517F38-8C1A-2847-BB94-6DDEC7D042F4}" destId="{92BF00C3-29EF-2A43-BE72-4AE10866EE8C}" srcOrd="12" destOrd="0" presId="urn:microsoft.com/office/officeart/2005/8/layout/cycle5"/>
    <dgm:cxn modelId="{85435420-14A2-D745-9505-6F9BC0FBE4E9}" type="presParOf" srcId="{51517F38-8C1A-2847-BB94-6DDEC7D042F4}" destId="{FC9F85DB-3130-E946-A0B1-2500C97CF6EB}" srcOrd="13" destOrd="0" presId="urn:microsoft.com/office/officeart/2005/8/layout/cycle5"/>
    <dgm:cxn modelId="{46BAA18F-08EE-704A-99BE-B9AB5BCE45F3}" type="presParOf" srcId="{51517F38-8C1A-2847-BB94-6DDEC7D042F4}" destId="{F3CB7D54-740C-5F4E-A3BD-375FEB228C22}" srcOrd="14" destOrd="0" presId="urn:microsoft.com/office/officeart/2005/8/layout/cycle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BB8FE-83D4-C64F-8D8D-549518586878}">
      <dsp:nvSpPr>
        <dsp:cNvPr id="0" name=""/>
        <dsp:cNvSpPr/>
      </dsp:nvSpPr>
      <dsp:spPr>
        <a:xfrm>
          <a:off x="1881306" y="761"/>
          <a:ext cx="890666" cy="5789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Statistical analysis and machine learning</a:t>
          </a:r>
        </a:p>
      </dsp:txBody>
      <dsp:txXfrm>
        <a:off x="1909567" y="29022"/>
        <a:ext cx="834144" cy="522411"/>
      </dsp:txXfrm>
    </dsp:sp>
    <dsp:sp modelId="{E8B469B5-E974-2140-A5AD-63804EC39043}">
      <dsp:nvSpPr>
        <dsp:cNvPr id="0" name=""/>
        <dsp:cNvSpPr/>
      </dsp:nvSpPr>
      <dsp:spPr>
        <a:xfrm>
          <a:off x="1169849" y="290228"/>
          <a:ext cx="2313580" cy="2313580"/>
        </a:xfrm>
        <a:custGeom>
          <a:avLst/>
          <a:gdLst/>
          <a:ahLst/>
          <a:cxnLst/>
          <a:rect l="0" t="0" r="0" b="0"/>
          <a:pathLst>
            <a:path>
              <a:moveTo>
                <a:pt x="1721477" y="147190"/>
              </a:moveTo>
              <a:arcTo wR="1156790" hR="1156790" stAng="17953145" swAng="121199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87CA4E6-452D-894B-BA06-BA5FDDE2C2C0}">
      <dsp:nvSpPr>
        <dsp:cNvPr id="0" name=""/>
        <dsp:cNvSpPr/>
      </dsp:nvSpPr>
      <dsp:spPr>
        <a:xfrm>
          <a:off x="2981479" y="800083"/>
          <a:ext cx="890666" cy="5789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Hypothesis or theory</a:t>
          </a:r>
        </a:p>
      </dsp:txBody>
      <dsp:txXfrm>
        <a:off x="3009740" y="828344"/>
        <a:ext cx="834144" cy="522411"/>
      </dsp:txXfrm>
    </dsp:sp>
    <dsp:sp modelId="{3BBCDC6F-FD9D-A742-BA7F-6430F4638841}">
      <dsp:nvSpPr>
        <dsp:cNvPr id="0" name=""/>
        <dsp:cNvSpPr/>
      </dsp:nvSpPr>
      <dsp:spPr>
        <a:xfrm>
          <a:off x="1169849" y="290228"/>
          <a:ext cx="2313580" cy="2313580"/>
        </a:xfrm>
        <a:custGeom>
          <a:avLst/>
          <a:gdLst/>
          <a:ahLst/>
          <a:cxnLst/>
          <a:rect l="0" t="0" r="0" b="0"/>
          <a:pathLst>
            <a:path>
              <a:moveTo>
                <a:pt x="2310809" y="1236816"/>
              </a:moveTo>
              <a:arcTo wR="1156790" hR="1156790" stAng="21838011" swAng="136008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8E53FC4-CFB9-D14A-9CE4-5F6C4FF555C5}">
      <dsp:nvSpPr>
        <dsp:cNvPr id="0" name=""/>
        <dsp:cNvSpPr/>
      </dsp:nvSpPr>
      <dsp:spPr>
        <a:xfrm>
          <a:off x="2561250" y="2093414"/>
          <a:ext cx="890666" cy="5789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Modeing</a:t>
          </a:r>
        </a:p>
      </dsp:txBody>
      <dsp:txXfrm>
        <a:off x="2589511" y="2121675"/>
        <a:ext cx="834144" cy="522411"/>
      </dsp:txXfrm>
    </dsp:sp>
    <dsp:sp modelId="{5F8070C8-AAB0-3041-9105-87D9087FCA83}">
      <dsp:nvSpPr>
        <dsp:cNvPr id="0" name=""/>
        <dsp:cNvSpPr/>
      </dsp:nvSpPr>
      <dsp:spPr>
        <a:xfrm>
          <a:off x="1169849" y="290228"/>
          <a:ext cx="2313580" cy="2313580"/>
        </a:xfrm>
        <a:custGeom>
          <a:avLst/>
          <a:gdLst/>
          <a:ahLst/>
          <a:cxnLst/>
          <a:rect l="0" t="0" r="0" b="0"/>
          <a:pathLst>
            <a:path>
              <a:moveTo>
                <a:pt x="1298836" y="2304826"/>
              </a:moveTo>
              <a:arcTo wR="1156790" hR="1156790" stAng="4976800" swAng="84640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9E8048B-8018-B447-96B6-EB1F14150F6E}">
      <dsp:nvSpPr>
        <dsp:cNvPr id="0" name=""/>
        <dsp:cNvSpPr/>
      </dsp:nvSpPr>
      <dsp:spPr>
        <a:xfrm>
          <a:off x="1201362" y="2093414"/>
          <a:ext cx="890666" cy="5789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Best explanation or hypothesis falsification</a:t>
          </a:r>
        </a:p>
      </dsp:txBody>
      <dsp:txXfrm>
        <a:off x="1229623" y="2121675"/>
        <a:ext cx="834144" cy="522411"/>
      </dsp:txXfrm>
    </dsp:sp>
    <dsp:sp modelId="{F978F535-F821-EE4E-987D-642627FC6B32}">
      <dsp:nvSpPr>
        <dsp:cNvPr id="0" name=""/>
        <dsp:cNvSpPr/>
      </dsp:nvSpPr>
      <dsp:spPr>
        <a:xfrm>
          <a:off x="1169849" y="290228"/>
          <a:ext cx="2313580" cy="2313580"/>
        </a:xfrm>
        <a:custGeom>
          <a:avLst/>
          <a:gdLst/>
          <a:ahLst/>
          <a:cxnLst/>
          <a:rect l="0" t="0" r="0" b="0"/>
          <a:pathLst>
            <a:path>
              <a:moveTo>
                <a:pt x="122756" y="1675383"/>
              </a:moveTo>
              <a:arcTo wR="1156790" hR="1156790" stAng="9201907" swAng="136008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2BF00C3-29EF-2A43-BE72-4AE10866EE8C}">
      <dsp:nvSpPr>
        <dsp:cNvPr id="0" name=""/>
        <dsp:cNvSpPr/>
      </dsp:nvSpPr>
      <dsp:spPr>
        <a:xfrm>
          <a:off x="781133" y="800083"/>
          <a:ext cx="890666" cy="5789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Data collection</a:t>
          </a:r>
        </a:p>
      </dsp:txBody>
      <dsp:txXfrm>
        <a:off x="809394" y="828344"/>
        <a:ext cx="834144" cy="522411"/>
      </dsp:txXfrm>
    </dsp:sp>
    <dsp:sp modelId="{F3CB7D54-740C-5F4E-A3BD-375FEB228C22}">
      <dsp:nvSpPr>
        <dsp:cNvPr id="0" name=""/>
        <dsp:cNvSpPr/>
      </dsp:nvSpPr>
      <dsp:spPr>
        <a:xfrm>
          <a:off x="1169849" y="290228"/>
          <a:ext cx="2313580" cy="2313580"/>
        </a:xfrm>
        <a:custGeom>
          <a:avLst/>
          <a:gdLst/>
          <a:ahLst/>
          <a:cxnLst/>
          <a:rect l="0" t="0" r="0" b="0"/>
          <a:pathLst>
            <a:path>
              <a:moveTo>
                <a:pt x="278222" y="404273"/>
              </a:moveTo>
              <a:arcTo wR="1156790" hR="1156790" stAng="13234856" swAng="121199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CSP31</b:Tag>
    <b:SourceType>JournalArticle</b:SourceType>
    <b:Guid>{5CE8E9DA-2F34-D448-BF99-2BBD6777D6FD}</b:Guid>
    <b:Title>Elements of logic</b:Title>
    <b:Year>1931</b:Year>
    <b:Author>
      <b:Author>
        <b:NameList>
          <b:Person>
            <b:Last>Pierce</b:Last>
            <b:First>C.</b:First>
            <b:Middle>S.</b:Middle>
          </b:Person>
        </b:NameList>
      </b:Author>
    </b:Author>
    <b:JournalName>Collected Papers of Charles Sanders Pierce</b:JournalName>
    <b:RefOrder>1</b:RefOrder>
  </b:Source>
</b:Sources>
</file>

<file path=customXml/itemProps1.xml><?xml version="1.0" encoding="utf-8"?>
<ds:datastoreItem xmlns:ds="http://schemas.openxmlformats.org/officeDocument/2006/customXml" ds:itemID="{F79B944A-AD68-A14C-8A25-156F5896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Venkatramanan, Srini (sv8nv)</dc:creator>
  <cp:keywords/>
  <dc:description/>
  <cp:lastModifiedBy>Adiga, Abhijin (aa5ts)</cp:lastModifiedBy>
  <cp:revision>2</cp:revision>
  <dcterms:created xsi:type="dcterms:W3CDTF">2019-02-11T00:23:00Z</dcterms:created>
  <dcterms:modified xsi:type="dcterms:W3CDTF">2019-02-11T00:23:00Z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876923ab-e566-34a7-9aa8-076fd3494001</vt:lpwstr>
  </property>
  <property fmtid="{D5CDD505-2E9C-101B-9397-08002B2CF9AE}" pid="24" name="Mendeley Citation Style_1">
    <vt:lpwstr>http://www.zotero.org/styles/apa</vt:lpwstr>
  </property>
</Properties>
</file>