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p>
    <w:p>
      <w:pPr>
        <w:spacing w:line="360" w:lineRule="auto"/>
        <w:ind w:firstLine="480"/>
      </w:pPr>
    </w:p>
    <w:p>
      <w:pPr>
        <w:spacing w:line="360" w:lineRule="auto"/>
        <w:ind w:firstLine="0" w:firstLineChars="0"/>
      </w:pPr>
    </w:p>
    <w:p>
      <w:pPr>
        <w:spacing w:line="360" w:lineRule="auto"/>
        <w:ind w:firstLine="480"/>
      </w:pPr>
    </w:p>
    <w:p>
      <w:pPr>
        <w:pStyle w:val="46"/>
        <w:adjustRightInd w:val="0"/>
        <w:snapToGrid w:val="0"/>
        <w:spacing w:line="360" w:lineRule="auto"/>
      </w:pPr>
    </w:p>
    <w:p>
      <w:pPr>
        <w:pStyle w:val="46"/>
        <w:adjustRightInd w:val="0"/>
        <w:snapToGrid w:val="0"/>
        <w:spacing w:line="360" w:lineRule="auto"/>
      </w:pPr>
      <w:r>
        <w:rPr>
          <w:rFonts w:hint="eastAsia"/>
        </w:rPr>
        <w:t>线损智能分析</w:t>
      </w:r>
    </w:p>
    <w:p>
      <w:pPr>
        <w:pStyle w:val="46"/>
        <w:adjustRightInd w:val="0"/>
        <w:snapToGrid w:val="0"/>
        <w:spacing w:line="360" w:lineRule="auto"/>
      </w:pPr>
      <w:r>
        <w:rPr>
          <w:rFonts w:hint="eastAsia"/>
        </w:rPr>
        <w:t>建设方案</w:t>
      </w:r>
    </w:p>
    <w:p>
      <w:pPr>
        <w:pStyle w:val="46"/>
        <w:adjustRightInd w:val="0"/>
        <w:snapToGrid w:val="0"/>
        <w:spacing w:line="360" w:lineRule="auto"/>
      </w:pPr>
    </w:p>
    <w:p>
      <w:pPr>
        <w:spacing w:line="360" w:lineRule="auto"/>
        <w:ind w:firstLine="480"/>
      </w:pPr>
    </w:p>
    <w:p>
      <w:pPr>
        <w:pStyle w:val="47"/>
        <w:adjustRightInd w:val="0"/>
        <w:snapToGrid w:val="0"/>
        <w:spacing w:line="360" w:lineRule="auto"/>
      </w:pPr>
    </w:p>
    <w:p>
      <w:pPr>
        <w:spacing w:line="360" w:lineRule="auto"/>
        <w:ind w:firstLine="480"/>
      </w:pPr>
    </w:p>
    <w:p>
      <w:pPr>
        <w:spacing w:line="360" w:lineRule="auto"/>
        <w:ind w:firstLine="0" w:firstLineChars="0"/>
      </w:pPr>
    </w:p>
    <w:p>
      <w:pPr>
        <w:spacing w:line="360" w:lineRule="auto"/>
        <w:ind w:firstLine="0" w:firstLineChars="0"/>
      </w:pPr>
    </w:p>
    <w:p>
      <w:pPr>
        <w:spacing w:line="360" w:lineRule="auto"/>
        <w:ind w:firstLine="0" w:firstLineChars="0"/>
      </w:pPr>
    </w:p>
    <w:p>
      <w:pPr>
        <w:spacing w:line="360" w:lineRule="auto"/>
        <w:ind w:firstLine="0" w:firstLineChars="0"/>
      </w:pPr>
    </w:p>
    <w:p>
      <w:pPr>
        <w:spacing w:line="360" w:lineRule="auto"/>
        <w:ind w:firstLine="0" w:firstLineChars="0"/>
      </w:pPr>
    </w:p>
    <w:p>
      <w:pPr>
        <w:spacing w:line="360" w:lineRule="auto"/>
        <w:ind w:firstLine="0" w:firstLineChars="0"/>
      </w:pPr>
    </w:p>
    <w:p>
      <w:pPr>
        <w:pStyle w:val="49"/>
        <w:adjustRightInd w:val="0"/>
        <w:snapToGrid w:val="0"/>
        <w:spacing w:line="360" w:lineRule="auto"/>
        <w:rPr>
          <w:rFonts w:ascii="黑体" w:hAnsi="黑体" w:eastAsia="黑体"/>
          <w:spacing w:val="60"/>
          <w:sz w:val="30"/>
          <w:szCs w:val="30"/>
        </w:rPr>
      </w:pPr>
      <w:r>
        <w:rPr>
          <w:rFonts w:hint="eastAsia" w:ascii="黑体" w:hAnsi="黑体" w:eastAsia="黑体"/>
          <w:spacing w:val="60"/>
          <w:sz w:val="30"/>
          <w:szCs w:val="30"/>
        </w:rPr>
        <w:t>青岛鼎信通讯股份有限公司</w:t>
      </w:r>
    </w:p>
    <w:p>
      <w:pPr>
        <w:pStyle w:val="49"/>
        <w:adjustRightInd w:val="0"/>
        <w:snapToGrid w:val="0"/>
        <w:spacing w:line="360" w:lineRule="auto"/>
        <w:rPr>
          <w:rFonts w:ascii="黑体" w:hAnsi="黑体" w:eastAsia="黑体"/>
          <w:sz w:val="30"/>
          <w:szCs w:val="30"/>
        </w:rPr>
      </w:pPr>
      <w:r>
        <w:rPr>
          <w:rFonts w:hint="eastAsia" w:ascii="黑体" w:hAnsi="黑体" w:eastAsia="黑体"/>
          <w:sz w:val="30"/>
          <w:szCs w:val="30"/>
        </w:rPr>
        <w:t>20</w:t>
      </w:r>
      <w:r>
        <w:rPr>
          <w:rFonts w:ascii="黑体" w:hAnsi="黑体" w:eastAsia="黑体"/>
          <w:sz w:val="30"/>
          <w:szCs w:val="30"/>
        </w:rPr>
        <w:t>2</w:t>
      </w:r>
      <w:r>
        <w:rPr>
          <w:rFonts w:hint="eastAsia" w:ascii="黑体" w:hAnsi="黑体" w:eastAsia="黑体"/>
          <w:sz w:val="30"/>
          <w:szCs w:val="30"/>
        </w:rPr>
        <w:t>3年9月</w:t>
      </w:r>
    </w:p>
    <w:p>
      <w:pPr>
        <w:pStyle w:val="57"/>
        <w:spacing w:line="360" w:lineRule="auto"/>
        <w:sectPr>
          <w:headerReference r:id="rId7" w:type="first"/>
          <w:footerReference r:id="rId10" w:type="first"/>
          <w:headerReference r:id="rId5" w:type="default"/>
          <w:footerReference r:id="rId8" w:type="default"/>
          <w:headerReference r:id="rId6" w:type="even"/>
          <w:footerReference r:id="rId9" w:type="even"/>
          <w:pgSz w:w="11906" w:h="16838"/>
          <w:pgMar w:top="1701" w:right="1134" w:bottom="1418" w:left="1474" w:header="851" w:footer="964" w:gutter="0"/>
          <w:pgNumType w:fmt="lowerRoman" w:start="1"/>
          <w:cols w:space="425" w:num="1"/>
          <w:docGrid w:type="lines" w:linePitch="312" w:charSpace="0"/>
        </w:sectPr>
      </w:pPr>
    </w:p>
    <w:p>
      <w:pPr>
        <w:pStyle w:val="4"/>
        <w:numPr>
          <w:ilvl w:val="1"/>
          <w:numId w:val="0"/>
        </w:numPr>
        <w:tabs>
          <w:tab w:val="clear" w:pos="576"/>
        </w:tabs>
        <w:spacing w:line="360" w:lineRule="auto"/>
        <w:ind w:left="-5" w:leftChars="-2" w:firstLine="3" w:firstLineChars="1"/>
        <w:rPr>
          <w:rFonts w:hint="eastAsia"/>
        </w:rPr>
      </w:pPr>
      <w:r>
        <w:rPr>
          <w:rFonts w:hint="eastAsia"/>
          <w:lang w:eastAsia="zh-CN"/>
        </w:rPr>
        <w:t>1.1</w:t>
      </w:r>
      <w:r>
        <w:rPr>
          <w:rFonts w:hint="eastAsia"/>
        </w:rPr>
        <w:t>建设内容</w:t>
      </w:r>
    </w:p>
    <w:p>
      <w:pPr>
        <w:pStyle w:val="5"/>
        <w:numPr>
          <w:ilvl w:val="2"/>
          <w:numId w:val="0"/>
        </w:numPr>
        <w:tabs>
          <w:tab w:val="clear" w:pos="720"/>
        </w:tabs>
        <w:spacing w:line="360" w:lineRule="auto"/>
        <w:ind w:left="720" w:leftChars="0" w:hanging="720" w:firstLineChars="0"/>
        <w:rPr>
          <w:rFonts w:hint="eastAsia"/>
          <w:lang w:val="en-US" w:eastAsia="zh-CN"/>
        </w:rPr>
      </w:pPr>
      <w:r>
        <w:rPr>
          <w:rFonts w:hint="eastAsia" w:cs="Times New Roman"/>
          <w:b/>
          <w:bCs/>
          <w:kern w:val="2"/>
          <w:sz w:val="28"/>
          <w:szCs w:val="28"/>
          <w:lang w:val="sv-SE" w:eastAsia="zh-CN" w:bidi="ar-SA"/>
        </w:rPr>
        <w:t>1.1</w:t>
      </w:r>
      <w:r>
        <w:rPr>
          <w:rFonts w:hint="eastAsia" w:ascii="Times New Roman" w:hAnsi="Times New Roman" w:eastAsia="宋体" w:cs="Times New Roman"/>
          <w:b/>
          <w:bCs/>
          <w:kern w:val="2"/>
          <w:sz w:val="28"/>
          <w:szCs w:val="28"/>
          <w:lang w:val="sv-SE" w:eastAsia="zh-CN" w:bidi="ar-SA"/>
        </w:rPr>
        <w:t>.1</w:t>
      </w:r>
      <w:r>
        <w:rPr>
          <w:rFonts w:hint="eastAsia"/>
          <w:lang w:val="en-US" w:eastAsia="zh-CN"/>
        </w:rPr>
        <w:t>建设整体架构</w:t>
      </w:r>
    </w:p>
    <w:p>
      <w:pPr>
        <w:ind w:left="0" w:leftChars="0" w:firstLine="0" w:firstLineChars="0"/>
        <w:jc w:val="both"/>
        <w:rPr>
          <w:rFonts w:hint="eastAsia" w:eastAsia="宋体"/>
          <w:b/>
          <w:bCs/>
          <w:lang w:val="en-US" w:eastAsia="zh-CN"/>
        </w:rPr>
      </w:pPr>
      <w:r>
        <w:rPr>
          <w:rFonts w:hint="eastAsia"/>
          <w:b/>
          <w:bCs/>
          <w:lang w:eastAsia="zh-CN"/>
        </w:rPr>
        <w:t>（</w:t>
      </w:r>
      <w:r>
        <w:rPr>
          <w:rFonts w:hint="eastAsia"/>
          <w:b/>
          <w:bCs/>
          <w:lang w:val="en-US" w:eastAsia="zh-CN"/>
        </w:rPr>
        <w:t>1</w:t>
      </w:r>
      <w:r>
        <w:rPr>
          <w:rFonts w:hint="eastAsia"/>
          <w:b/>
          <w:bCs/>
          <w:lang w:eastAsia="zh-CN"/>
        </w:rPr>
        <w:t>）</w:t>
      </w:r>
      <w:r>
        <w:rPr>
          <w:rFonts w:hint="eastAsia"/>
          <w:b/>
          <w:bCs/>
          <w:lang w:val="en-US" w:eastAsia="zh-CN"/>
        </w:rPr>
        <w:t>架构图</w:t>
      </w:r>
      <w:r>
        <w:rPr>
          <w:rFonts w:hint="eastAsia"/>
          <w:b/>
          <w:bCs/>
          <w:lang w:eastAsia="zh-CN"/>
        </w:rPr>
        <w:t>：</w:t>
      </w:r>
    </w:p>
    <w:p>
      <w:pPr>
        <w:ind w:left="1" w:leftChars="-471" w:hanging="1131" w:firstLineChars="0"/>
        <w:rPr>
          <w:rFonts w:hint="eastAsia" w:eastAsia="宋体"/>
          <w:b/>
          <w:bCs/>
          <w:lang w:val="en-US" w:eastAsia="zh-CN"/>
        </w:rPr>
      </w:pPr>
      <w:r>
        <w:rPr>
          <w:rFonts w:hint="eastAsia"/>
        </w:rPr>
        <w:object>
          <v:shape id="_x0000_i1025" o:spt="75" type="#_x0000_t75" style="height:342.5pt;width:594.8pt;" o:ole="t" filled="f" o:preferrelative="t" stroked="f" coordsize="21600,21600">
            <v:path/>
            <v:fill on="f" focussize="0,0"/>
            <v:stroke on="f"/>
            <v:imagedata r:id="rId14" o:title=""/>
            <o:lock v:ext="edit" aspectratio="f"/>
            <w10:wrap type="none"/>
            <w10:anchorlock/>
          </v:shape>
          <o:OLEObject Type="Embed" ProgID="Visio.Drawing.15" ShapeID="_x0000_i1025" DrawAspect="Content" ObjectID="_1468075725" r:id="rId13">
            <o:LockedField>false</o:LockedField>
          </o:OLEObject>
        </w:object>
      </w:r>
      <w:r>
        <w:rPr>
          <w:rFonts w:hint="eastAsia"/>
          <w:b/>
          <w:bCs/>
          <w:lang w:eastAsia="zh-CN"/>
        </w:rPr>
        <w:t>（</w:t>
      </w:r>
      <w:r>
        <w:rPr>
          <w:rFonts w:hint="eastAsia"/>
          <w:b/>
          <w:bCs/>
          <w:lang w:val="en-US" w:eastAsia="zh-CN"/>
        </w:rPr>
        <w:t>2</w:t>
      </w:r>
      <w:r>
        <w:rPr>
          <w:rFonts w:hint="eastAsia"/>
          <w:b/>
          <w:bCs/>
          <w:lang w:eastAsia="zh-CN"/>
        </w:rPr>
        <w:t>）</w:t>
      </w:r>
      <w:r>
        <w:rPr>
          <w:rFonts w:hint="eastAsia"/>
          <w:b/>
          <w:bCs/>
          <w:lang w:val="en-US" w:eastAsia="zh-CN"/>
        </w:rPr>
        <w:t>系统应用清单</w:t>
      </w:r>
      <w:r>
        <w:rPr>
          <w:rFonts w:hint="eastAsia"/>
          <w:b/>
          <w:bCs/>
          <w:lang w:eastAsia="zh-CN"/>
        </w:rPr>
        <w:t>：</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eastAsia="宋体"/>
          <w:lang w:val="en-US" w:eastAsia="zh-CN"/>
        </w:rPr>
      </w:pPr>
      <w:r>
        <w:rPr>
          <w:rFonts w:hint="eastAsia"/>
          <w:lang w:val="en-US" w:eastAsia="zh-CN"/>
        </w:rPr>
        <w:t>在“采集前端系统”侧发挥与设备实时通讯优势，建设“线损治理及数据校验、线损精益化管理”相关功能；在电力大数据分析平台则充分发挥数据集成及大数据分析优势，建设“线损智能研判”功能，应用间通过接口形式满足整体数据要求。</w:t>
      </w:r>
    </w:p>
    <w:p>
      <w:pPr>
        <w:ind w:left="-11" w:leftChars="0" w:hanging="11" w:firstLineChars="0"/>
        <w:jc w:val="center"/>
      </w:pPr>
      <w:r>
        <w:drawing>
          <wp:inline distT="0" distB="0" distL="114300" distR="114300">
            <wp:extent cx="6197600" cy="2028825"/>
            <wp:effectExtent l="0" t="0" r="5080"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6197600" cy="2028825"/>
                    </a:xfrm>
                    <a:prstGeom prst="rect">
                      <a:avLst/>
                    </a:prstGeom>
                    <a:noFill/>
                    <a:ln>
                      <a:noFill/>
                    </a:ln>
                  </pic:spPr>
                </pic:pic>
              </a:graphicData>
            </a:graphic>
          </wp:inline>
        </w:drawing>
      </w:r>
    </w:p>
    <w:p>
      <w:pPr>
        <w:pStyle w:val="100"/>
        <w:keepNext/>
        <w:keepLines/>
        <w:numPr>
          <w:ilvl w:val="0"/>
          <w:numId w:val="0"/>
        </w:numPr>
        <w:tabs>
          <w:tab w:val="left" w:pos="720"/>
          <w:tab w:val="left" w:pos="862"/>
        </w:tabs>
        <w:topLinePunct/>
        <w:adjustRightInd w:val="0"/>
        <w:snapToGrid w:val="0"/>
        <w:spacing w:line="360" w:lineRule="auto"/>
        <w:ind w:left="432" w:leftChars="0" w:hanging="432" w:firstLineChars="0"/>
        <w:jc w:val="left"/>
        <w:textAlignment w:val="center"/>
        <w:outlineLvl w:val="2"/>
        <w:rPr>
          <w:rFonts w:hint="eastAsia"/>
          <w:b/>
          <w:bCs/>
          <w:vanish/>
          <w:sz w:val="28"/>
          <w:szCs w:val="28"/>
        </w:rPr>
      </w:pPr>
      <w:r>
        <w:rPr>
          <w:rFonts w:hint="eastAsia" w:ascii="Times New Roman" w:hAnsi="Times New Roman" w:eastAsia="宋体" w:cs="Times New Roman"/>
          <w:b/>
          <w:bCs/>
          <w:vanish/>
          <w:kern w:val="2"/>
          <w:sz w:val="28"/>
          <w:szCs w:val="28"/>
          <w:lang w:val="en-US" w:eastAsia="zh-CN" w:bidi="ar-SA"/>
        </w:rPr>
        <w:t>2</w:t>
      </w:r>
    </w:p>
    <w:p>
      <w:pPr>
        <w:pStyle w:val="100"/>
        <w:keepNext/>
        <w:keepLines/>
        <w:numPr>
          <w:ilvl w:val="1"/>
          <w:numId w:val="0"/>
        </w:numPr>
        <w:tabs>
          <w:tab w:val="left" w:pos="432"/>
          <w:tab w:val="left" w:pos="720"/>
          <w:tab w:val="left" w:pos="862"/>
        </w:tabs>
        <w:topLinePunct/>
        <w:adjustRightInd w:val="0"/>
        <w:snapToGrid w:val="0"/>
        <w:spacing w:line="360" w:lineRule="auto"/>
        <w:ind w:left="576" w:leftChars="0" w:hanging="576" w:firstLineChars="0"/>
        <w:jc w:val="left"/>
        <w:textAlignment w:val="center"/>
        <w:outlineLvl w:val="2"/>
        <w:rPr>
          <w:rFonts w:hint="eastAsia"/>
          <w:b/>
          <w:bCs/>
          <w:vanish/>
          <w:sz w:val="28"/>
          <w:szCs w:val="28"/>
        </w:rPr>
      </w:pPr>
      <w:r>
        <w:rPr>
          <w:rFonts w:hint="eastAsia" w:ascii="Times New Roman" w:hAnsi="Times New Roman" w:eastAsia="宋体" w:cs="Times New Roman"/>
          <w:b/>
          <w:bCs/>
          <w:vanish/>
          <w:kern w:val="2"/>
          <w:sz w:val="28"/>
          <w:szCs w:val="28"/>
          <w:lang w:val="en-US" w:eastAsia="zh-CN" w:bidi="ar-SA"/>
        </w:rPr>
        <w:t>2.1</w:t>
      </w:r>
    </w:p>
    <w:p>
      <w:pPr>
        <w:pStyle w:val="100"/>
        <w:keepNext/>
        <w:keepLines/>
        <w:numPr>
          <w:ilvl w:val="1"/>
          <w:numId w:val="0"/>
        </w:numPr>
        <w:tabs>
          <w:tab w:val="left" w:pos="432"/>
          <w:tab w:val="left" w:pos="720"/>
          <w:tab w:val="left" w:pos="862"/>
        </w:tabs>
        <w:topLinePunct/>
        <w:adjustRightInd w:val="0"/>
        <w:snapToGrid w:val="0"/>
        <w:spacing w:line="360" w:lineRule="auto"/>
        <w:ind w:left="576" w:leftChars="0" w:hanging="576" w:firstLineChars="0"/>
        <w:jc w:val="left"/>
        <w:textAlignment w:val="center"/>
        <w:outlineLvl w:val="2"/>
        <w:rPr>
          <w:rFonts w:hint="eastAsia"/>
          <w:b/>
          <w:bCs/>
          <w:vanish/>
          <w:sz w:val="28"/>
          <w:szCs w:val="28"/>
        </w:rPr>
      </w:pPr>
      <w:r>
        <w:rPr>
          <w:rFonts w:hint="eastAsia" w:ascii="Times New Roman" w:hAnsi="Times New Roman" w:eastAsia="宋体" w:cs="Times New Roman"/>
          <w:b/>
          <w:bCs/>
          <w:vanish/>
          <w:kern w:val="2"/>
          <w:sz w:val="28"/>
          <w:szCs w:val="28"/>
          <w:lang w:val="en-US" w:eastAsia="zh-CN" w:bidi="ar-SA"/>
        </w:rPr>
        <w:t>2.2</w:t>
      </w:r>
    </w:p>
    <w:p>
      <w:pPr>
        <w:pStyle w:val="5"/>
        <w:numPr>
          <w:ilvl w:val="2"/>
          <w:numId w:val="0"/>
        </w:numPr>
        <w:tabs>
          <w:tab w:val="clear" w:pos="720"/>
        </w:tabs>
        <w:spacing w:line="360" w:lineRule="auto"/>
        <w:ind w:left="720" w:leftChars="0" w:hanging="720" w:firstLineChars="0"/>
      </w:pPr>
      <w:r>
        <w:rPr>
          <w:rFonts w:hint="eastAsia" w:cs="Times New Roman"/>
          <w:b/>
          <w:bCs/>
          <w:kern w:val="2"/>
          <w:sz w:val="28"/>
          <w:szCs w:val="28"/>
          <w:lang w:val="en-US" w:eastAsia="zh-CN" w:bidi="ar-SA"/>
        </w:rPr>
        <w:t>1.1</w:t>
      </w:r>
      <w:r>
        <w:rPr>
          <w:rFonts w:hint="eastAsia" w:ascii="Times New Roman" w:hAnsi="Times New Roman" w:eastAsia="宋体" w:cs="Times New Roman"/>
          <w:b/>
          <w:bCs/>
          <w:kern w:val="2"/>
          <w:sz w:val="28"/>
          <w:szCs w:val="28"/>
          <w:lang w:val="sv-SE" w:eastAsia="zh-CN" w:bidi="ar-SA"/>
        </w:rPr>
        <w:t>.</w:t>
      </w:r>
      <w:r>
        <w:rPr>
          <w:rFonts w:hint="eastAsia" w:cs="Times New Roman"/>
          <w:b/>
          <w:bCs/>
          <w:kern w:val="2"/>
          <w:sz w:val="28"/>
          <w:szCs w:val="28"/>
          <w:lang w:val="en-US" w:eastAsia="zh-CN" w:bidi="ar-SA"/>
        </w:rPr>
        <w:t>2</w:t>
      </w:r>
      <w:r>
        <w:rPr>
          <w:rFonts w:hint="eastAsia"/>
        </w:rPr>
        <w:t>故障研判</w:t>
      </w:r>
    </w:p>
    <w:p>
      <w:pPr>
        <w:pStyle w:val="6"/>
        <w:numPr>
          <w:ilvl w:val="0"/>
          <w:numId w:val="0"/>
        </w:numPr>
        <w:ind w:left="420"/>
      </w:pPr>
      <w:bookmarkStart w:id="0" w:name="_GoBack"/>
      <w:bookmarkEnd w:id="0"/>
      <w:r>
        <w:rPr>
          <w:rFonts w:hint="eastAsia"/>
          <w:lang w:eastAsia="zh-CN"/>
        </w:rPr>
        <w:t>1.1</w:t>
      </w:r>
      <w:r>
        <w:rPr>
          <w:rFonts w:hint="eastAsia"/>
        </w:rPr>
        <w:t>.</w:t>
      </w:r>
      <w:r>
        <w:rPr>
          <w:rFonts w:hint="eastAsia"/>
          <w:lang w:val="en-US" w:eastAsia="zh-CN"/>
        </w:rPr>
        <w:t>2</w:t>
      </w:r>
      <w:r>
        <w:rPr>
          <w:rFonts w:hint="eastAsia"/>
        </w:rPr>
        <w:t>.</w:t>
      </w:r>
      <w:r>
        <w:t>1</w:t>
      </w:r>
      <w:r>
        <w:rPr>
          <w:rFonts w:hint="eastAsia"/>
          <w:lang w:val="en-US" w:eastAsia="zh-CN"/>
        </w:rPr>
        <w:t>研判思路</w:t>
      </w:r>
      <w:r>
        <w:rPr>
          <w:rFonts w:hint="eastAsia"/>
        </w:rPr>
        <w:t>：</w:t>
      </w:r>
    </w:p>
    <w:p>
      <w:pPr>
        <w:spacing w:line="360" w:lineRule="auto"/>
        <w:ind w:firstLine="480"/>
      </w:pPr>
      <w:r>
        <w:rPr>
          <w:rFonts w:hint="eastAsia"/>
        </w:rPr>
        <w:t>通过不同维度研判逻辑进行算法研究，</w:t>
      </w:r>
      <w:r>
        <w:rPr>
          <w:rFonts w:hint="eastAsia"/>
          <w:lang w:val="en-US" w:eastAsia="zh-CN"/>
        </w:rPr>
        <w:t>并</w:t>
      </w:r>
      <w:r>
        <w:rPr>
          <w:rFonts w:hint="eastAsia"/>
        </w:rPr>
        <w:t>对各研判结果进行联动验证，同时借助电能表超差预警信息进行双重验证，多方辅助提高算法研判结果置信度。</w:t>
      </w:r>
    </w:p>
    <w:p>
      <w:pPr>
        <w:spacing w:line="360" w:lineRule="auto"/>
        <w:ind w:left="0" w:leftChars="0" w:firstLine="0" w:firstLineChars="0"/>
        <w:rPr>
          <w:rFonts w:hint="default"/>
          <w:highlight w:val="yellow"/>
          <w:lang w:val="en-US" w:eastAsia="zh-CN"/>
        </w:rPr>
      </w:pPr>
      <w:r>
        <w:drawing>
          <wp:inline distT="0" distB="0" distL="114300" distR="114300">
            <wp:extent cx="6015355" cy="3138170"/>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6015355" cy="3138170"/>
                    </a:xfrm>
                    <a:prstGeom prst="rect">
                      <a:avLst/>
                    </a:prstGeom>
                    <a:noFill/>
                    <a:ln>
                      <a:noFill/>
                    </a:ln>
                  </pic:spPr>
                </pic:pic>
              </a:graphicData>
            </a:graphic>
          </wp:inline>
        </w:drawing>
      </w:r>
    </w:p>
    <w:p>
      <w:pPr>
        <w:pStyle w:val="6"/>
        <w:numPr>
          <w:ilvl w:val="0"/>
          <w:numId w:val="0"/>
        </w:numPr>
        <w:ind w:left="420"/>
      </w:pPr>
      <w:r>
        <w:rPr>
          <w:rFonts w:hint="eastAsia"/>
          <w:lang w:eastAsia="zh-CN"/>
        </w:rPr>
        <w:t>1.1</w:t>
      </w:r>
      <w:r>
        <w:rPr>
          <w:rFonts w:hint="eastAsia"/>
        </w:rPr>
        <w:t>.</w:t>
      </w:r>
      <w:r>
        <w:rPr>
          <w:rFonts w:hint="eastAsia"/>
          <w:lang w:val="en-US" w:eastAsia="zh-CN"/>
        </w:rPr>
        <w:t>2</w:t>
      </w:r>
      <w:r>
        <w:rPr>
          <w:rFonts w:hint="eastAsia"/>
        </w:rPr>
        <w:t>.</w:t>
      </w:r>
      <w:r>
        <w:t>2</w:t>
      </w:r>
      <w:r>
        <w:rPr>
          <w:rFonts w:hint="eastAsia"/>
        </w:rPr>
        <w:t>异常聚类特征分析：</w:t>
      </w:r>
    </w:p>
    <w:p>
      <w:pPr>
        <w:spacing w:line="360" w:lineRule="auto"/>
        <w:ind w:firstLine="480"/>
      </w:pPr>
      <w:r>
        <w:rPr>
          <w:rFonts w:hint="eastAsia"/>
          <w:b/>
          <w:bCs/>
          <w:lang w:eastAsia="zh-CN"/>
        </w:rPr>
        <w:t>（</w:t>
      </w:r>
      <w:r>
        <w:rPr>
          <w:rFonts w:hint="eastAsia"/>
          <w:b/>
          <w:bCs/>
          <w:lang w:val="en-US" w:eastAsia="zh-CN"/>
        </w:rPr>
        <w:t>1</w:t>
      </w:r>
      <w:r>
        <w:rPr>
          <w:rFonts w:hint="eastAsia"/>
          <w:b/>
          <w:bCs/>
          <w:lang w:eastAsia="zh-CN"/>
        </w:rPr>
        <w:t>）</w:t>
      </w:r>
      <w:r>
        <w:rPr>
          <w:rFonts w:hint="eastAsia"/>
          <w:b/>
          <w:bCs/>
          <w:lang w:val="en-US" w:eastAsia="zh-CN"/>
        </w:rPr>
        <w:t>基于能量域分布的典型模型构建分析：</w:t>
      </w:r>
      <w:r>
        <w:rPr>
          <w:rFonts w:hint="eastAsia"/>
        </w:rPr>
        <w:t>系统提供线损能域图特征表现，并根据人工智能算法匹配的相关聚类特征进行异常问题的范围锁定。鼎信依据在用采及线损业务多年业务累计及算法大数据分析分析线损的运行规律，并用直观的图形表达聚类特征</w:t>
      </w:r>
      <w:r>
        <w:rPr>
          <w:rFonts w:hint="eastAsia"/>
          <w:lang w:eastAsia="zh-CN"/>
        </w:rPr>
        <w:t>，</w:t>
      </w:r>
      <w:r>
        <w:rPr>
          <w:rFonts w:hint="eastAsia"/>
          <w:lang w:val="en-US" w:eastAsia="zh-CN"/>
        </w:rPr>
        <w:t>依据聚类特征表现定位线损范围，如</w:t>
      </w:r>
      <w:r>
        <w:rPr>
          <w:rFonts w:hint="eastAsia"/>
        </w:rPr>
        <w:t>额外的固定损耗未计量</w:t>
      </w:r>
      <w:r>
        <w:rPr>
          <w:rFonts w:hint="eastAsia"/>
          <w:lang w:eastAsia="zh-CN"/>
        </w:rPr>
        <w:t>、</w:t>
      </w:r>
      <w:r>
        <w:rPr>
          <w:rFonts w:hint="eastAsia"/>
        </w:rPr>
        <w:t>线路压降过大</w:t>
      </w:r>
      <w:r>
        <w:rPr>
          <w:rFonts w:hint="eastAsia"/>
          <w:lang w:eastAsia="zh-CN"/>
        </w:rPr>
        <w:t>、</w:t>
      </w:r>
      <w:r>
        <w:rPr>
          <w:rFonts w:hint="eastAsia"/>
        </w:rPr>
        <w:t>计量异常、时差表等情况。</w:t>
      </w:r>
    </w:p>
    <w:p>
      <w:pPr>
        <w:spacing w:line="360" w:lineRule="auto"/>
        <w:ind w:firstLine="482"/>
        <w:jc w:val="center"/>
        <w:rPr>
          <w:b/>
          <w:bCs/>
          <w:sz w:val="15"/>
          <w:szCs w:val="15"/>
        </w:rPr>
      </w:pPr>
      <w:r>
        <w:rPr>
          <w:rFonts w:hint="eastAsia"/>
          <w:b/>
          <w:bCs/>
          <w:sz w:val="15"/>
          <w:szCs w:val="15"/>
        </w:rPr>
        <w:t>线损率典型运行区间</w:t>
      </w:r>
    </w:p>
    <w:p>
      <w:pPr>
        <w:spacing w:line="360" w:lineRule="auto"/>
        <w:ind w:firstLine="480"/>
        <w:jc w:val="center"/>
      </w:pPr>
      <w:r>
        <w:drawing>
          <wp:inline distT="0" distB="0" distL="114300" distR="114300">
            <wp:extent cx="3827145" cy="2086610"/>
            <wp:effectExtent l="0" t="0" r="13335" b="127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17"/>
                    <a:stretch>
                      <a:fillRect/>
                    </a:stretch>
                  </pic:blipFill>
                  <pic:spPr>
                    <a:xfrm>
                      <a:off x="0" y="0"/>
                      <a:ext cx="3827145" cy="2086610"/>
                    </a:xfrm>
                    <a:prstGeom prst="rect">
                      <a:avLst/>
                    </a:prstGeom>
                    <a:noFill/>
                    <a:ln>
                      <a:noFill/>
                    </a:ln>
                  </pic:spPr>
                </pic:pic>
              </a:graphicData>
            </a:graphic>
          </wp:inline>
        </w:drawing>
      </w:r>
    </w:p>
    <w:p>
      <w:pPr>
        <w:spacing w:line="360" w:lineRule="auto"/>
        <w:ind w:firstLine="480"/>
      </w:pPr>
      <w:r>
        <w:rPr>
          <w:rFonts w:hint="eastAsia"/>
          <w:b/>
          <w:bCs/>
          <w:lang w:eastAsia="zh-CN"/>
        </w:rPr>
        <w:t>（</w:t>
      </w:r>
      <w:r>
        <w:rPr>
          <w:rFonts w:hint="eastAsia"/>
          <w:b/>
          <w:bCs/>
          <w:lang w:val="en-US" w:eastAsia="zh-CN"/>
        </w:rPr>
        <w:t>2</w:t>
      </w:r>
      <w:r>
        <w:rPr>
          <w:rFonts w:hint="eastAsia"/>
          <w:b/>
          <w:bCs/>
          <w:lang w:eastAsia="zh-CN"/>
        </w:rPr>
        <w:t>）</w:t>
      </w:r>
      <w:r>
        <w:rPr>
          <w:rFonts w:hint="eastAsia"/>
          <w:b/>
          <w:bCs/>
          <w:lang w:val="en-US" w:eastAsia="zh-CN"/>
        </w:rPr>
        <w:t>基于典型线损场景的标签分析：</w:t>
      </w:r>
      <w:r>
        <w:rPr>
          <w:rFonts w:hint="eastAsia"/>
          <w:lang w:val="en-US" w:eastAsia="zh-CN"/>
        </w:rPr>
        <w:t>依据线损率表现及线损组成等因素构建线损场景模型进行台区及10kV的所属场景划分，并打上相关标签，依据标签算法将重点识别该典型场景内的线损影响环节及因素，如小负损台区、光伏发电台区等</w:t>
      </w:r>
      <w:r>
        <w:rPr>
          <w:rFonts w:hint="eastAsia"/>
        </w:rPr>
        <w:t>。</w:t>
      </w:r>
    </w:p>
    <w:p>
      <w:pPr>
        <w:spacing w:line="360" w:lineRule="auto"/>
        <w:ind w:firstLine="480"/>
      </w:pPr>
      <w:r>
        <w:rPr>
          <w:rFonts w:hint="eastAsia"/>
          <w:b/>
          <w:bCs/>
          <w:lang w:eastAsia="zh-CN"/>
        </w:rPr>
        <w:t>（</w:t>
      </w:r>
      <w:r>
        <w:rPr>
          <w:rFonts w:hint="eastAsia"/>
          <w:b/>
          <w:bCs/>
          <w:lang w:val="en-US" w:eastAsia="zh-CN"/>
        </w:rPr>
        <w:t>3</w:t>
      </w:r>
      <w:r>
        <w:rPr>
          <w:rFonts w:hint="eastAsia"/>
          <w:b/>
          <w:bCs/>
          <w:lang w:eastAsia="zh-CN"/>
        </w:rPr>
        <w:t>）</w:t>
      </w:r>
      <w:r>
        <w:rPr>
          <w:rFonts w:hint="eastAsia"/>
          <w:b/>
          <w:bCs/>
          <w:lang w:val="en-US" w:eastAsia="zh-CN"/>
        </w:rPr>
        <w:t>基于历史运行模型的异常点分析：</w:t>
      </w:r>
      <w:r>
        <w:rPr>
          <w:rFonts w:hint="eastAsia"/>
        </w:rPr>
        <w:t>系统提供异常台区/线路的时间维度变化情况及历史数据展示功能，通过曲线图的形式展示线路前6个月达标线损率中位数、线损率中位数+线损率波动阈值及线损变化曲线，并展示系统研判结果。</w:t>
      </w:r>
    </w:p>
    <w:p>
      <w:pPr>
        <w:pStyle w:val="6"/>
        <w:numPr>
          <w:ilvl w:val="0"/>
          <w:numId w:val="0"/>
        </w:numPr>
        <w:ind w:left="420"/>
      </w:pPr>
      <w:r>
        <w:rPr>
          <w:rFonts w:hint="eastAsia"/>
          <w:lang w:eastAsia="zh-CN"/>
        </w:rPr>
        <w:t>1.1</w:t>
      </w:r>
      <w:r>
        <w:rPr>
          <w:rFonts w:hint="eastAsia"/>
        </w:rPr>
        <w:t>.</w:t>
      </w:r>
      <w:r>
        <w:rPr>
          <w:rFonts w:hint="eastAsia"/>
          <w:lang w:val="en-US" w:eastAsia="zh-CN"/>
        </w:rPr>
        <w:t>2</w:t>
      </w:r>
      <w:r>
        <w:rPr>
          <w:rFonts w:hint="eastAsia"/>
        </w:rPr>
        <w:t>.</w:t>
      </w:r>
      <w:r>
        <w:rPr>
          <w:rFonts w:hint="eastAsia"/>
          <w:lang w:val="en-US" w:eastAsia="zh-CN"/>
        </w:rPr>
        <w:t>3异常智能</w:t>
      </w:r>
      <w:r>
        <w:rPr>
          <w:rFonts w:hint="eastAsia"/>
        </w:rPr>
        <w:t>研判模型库：</w:t>
      </w:r>
    </w:p>
    <w:p>
      <w:pPr>
        <w:spacing w:line="360" w:lineRule="auto"/>
        <w:ind w:firstLine="480"/>
        <w:rPr>
          <w:rFonts w:hint="eastAsia"/>
        </w:rPr>
      </w:pPr>
      <w:r>
        <w:rPr>
          <w:rFonts w:hint="eastAsia"/>
          <w:b/>
          <w:bCs/>
          <w:lang w:eastAsia="zh-CN"/>
        </w:rPr>
        <w:t>（</w:t>
      </w:r>
      <w:r>
        <w:rPr>
          <w:rFonts w:hint="eastAsia"/>
          <w:b/>
          <w:bCs/>
          <w:lang w:val="en-US" w:eastAsia="zh-CN"/>
        </w:rPr>
        <w:t>1</w:t>
      </w:r>
      <w:r>
        <w:rPr>
          <w:rFonts w:hint="eastAsia"/>
          <w:b/>
          <w:bCs/>
          <w:lang w:eastAsia="zh-CN"/>
        </w:rPr>
        <w:t>）</w:t>
      </w:r>
      <w:r>
        <w:rPr>
          <w:rFonts w:hint="eastAsia"/>
          <w:b/>
          <w:bCs/>
        </w:rPr>
        <w:t>研判算法模型库</w:t>
      </w:r>
      <w:r>
        <w:rPr>
          <w:rFonts w:hint="eastAsia"/>
          <w:b/>
          <w:bCs/>
          <w:lang w:eastAsia="zh-CN"/>
        </w:rPr>
        <w:t>：</w:t>
      </w:r>
      <w:r>
        <w:rPr>
          <w:rFonts w:hint="eastAsia"/>
        </w:rPr>
        <w:t>系统可以查看依据各类型算法输出的异常研判的结论、判别依据、分析基础数据（电量明细、异常明细、档案明细、设备信息），系统诊断结果针对性的分为5个异常大类和40余种异常小类。</w:t>
      </w:r>
    </w:p>
    <w:p>
      <w:pPr>
        <w:spacing w:line="360" w:lineRule="auto"/>
        <w:ind w:firstLine="480"/>
      </w:pPr>
      <w:r>
        <w:rPr>
          <w:rFonts w:hint="eastAsia"/>
        </w:rPr>
        <w:t>方案将线损异常可能造成的原因全部收纳，并依据消缺方式、故障特征等划分为5个大类。</w:t>
      </w:r>
    </w:p>
    <w:p>
      <w:pPr>
        <w:spacing w:line="360" w:lineRule="auto"/>
        <w:ind w:firstLine="0" w:firstLineChars="0"/>
      </w:pPr>
      <w:r>
        <w:drawing>
          <wp:inline distT="0" distB="0" distL="114300" distR="114300">
            <wp:extent cx="5904230" cy="2788285"/>
            <wp:effectExtent l="0" t="0" r="8890" b="63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18"/>
                    <a:stretch>
                      <a:fillRect/>
                    </a:stretch>
                  </pic:blipFill>
                  <pic:spPr>
                    <a:xfrm>
                      <a:off x="0" y="0"/>
                      <a:ext cx="5904230" cy="2788285"/>
                    </a:xfrm>
                    <a:prstGeom prst="rect">
                      <a:avLst/>
                    </a:prstGeom>
                    <a:noFill/>
                    <a:ln>
                      <a:noFill/>
                    </a:ln>
                  </pic:spPr>
                </pic:pic>
              </a:graphicData>
            </a:graphic>
          </wp:inline>
        </w:drawing>
      </w:r>
    </w:p>
    <w:p>
      <w:pPr>
        <w:spacing w:line="360" w:lineRule="auto"/>
        <w:ind w:firstLine="480"/>
      </w:pPr>
      <w:r>
        <w:rPr>
          <w:rFonts w:hint="eastAsia"/>
        </w:rPr>
        <w:t>线损影响因素示图：</w:t>
      </w:r>
    </w:p>
    <w:p>
      <w:pPr>
        <w:spacing w:line="360" w:lineRule="auto"/>
        <w:ind w:firstLine="0" w:firstLineChars="0"/>
        <w:jc w:val="center"/>
      </w:pPr>
      <w:r>
        <w:drawing>
          <wp:inline distT="0" distB="0" distL="114300" distR="114300">
            <wp:extent cx="5700395" cy="2960370"/>
            <wp:effectExtent l="0" t="0" r="14605" b="11430"/>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19"/>
                    <a:stretch>
                      <a:fillRect/>
                    </a:stretch>
                  </pic:blipFill>
                  <pic:spPr>
                    <a:xfrm>
                      <a:off x="0" y="0"/>
                      <a:ext cx="5700395" cy="2960370"/>
                    </a:xfrm>
                    <a:prstGeom prst="rect">
                      <a:avLst/>
                    </a:prstGeom>
                    <a:noFill/>
                    <a:ln>
                      <a:noFill/>
                    </a:ln>
                  </pic:spPr>
                </pic:pic>
              </a:graphicData>
            </a:graphic>
          </wp:inline>
        </w:drawing>
      </w:r>
    </w:p>
    <w:p>
      <w:pPr>
        <w:spacing w:line="360" w:lineRule="auto"/>
        <w:ind w:firstLine="480"/>
        <w:rPr>
          <w:rFonts w:hint="eastAsia"/>
          <w:b/>
          <w:bCs/>
        </w:rPr>
      </w:pPr>
      <w:r>
        <w:rPr>
          <w:rFonts w:hint="eastAsia"/>
          <w:b/>
          <w:bCs/>
          <w:lang w:eastAsia="zh-CN"/>
        </w:rPr>
        <w:t>（</w:t>
      </w:r>
      <w:r>
        <w:rPr>
          <w:rFonts w:hint="eastAsia"/>
          <w:b/>
          <w:bCs/>
          <w:lang w:val="en-US" w:eastAsia="zh-CN"/>
        </w:rPr>
        <w:t>2</w:t>
      </w:r>
      <w:r>
        <w:rPr>
          <w:rFonts w:hint="eastAsia"/>
          <w:b/>
          <w:bCs/>
          <w:lang w:eastAsia="zh-CN"/>
        </w:rPr>
        <w:t>）</w:t>
      </w:r>
      <w:r>
        <w:rPr>
          <w:rFonts w:hint="eastAsia"/>
          <w:b/>
          <w:bCs/>
        </w:rPr>
        <w:t>相关性</w:t>
      </w:r>
      <w:r>
        <w:rPr>
          <w:rFonts w:hint="eastAsia"/>
          <w:b/>
          <w:bCs/>
          <w:lang w:val="en-US" w:eastAsia="zh-CN"/>
        </w:rPr>
        <w:t>模型</w:t>
      </w:r>
      <w:r>
        <w:rPr>
          <w:rFonts w:hint="eastAsia"/>
          <w:b/>
          <w:bCs/>
        </w:rPr>
        <w:t>分析</w:t>
      </w:r>
    </w:p>
    <w:p>
      <w:pPr>
        <w:spacing w:line="360" w:lineRule="auto"/>
        <w:ind w:firstLine="480"/>
      </w:pPr>
      <w:r>
        <w:rPr>
          <w:rFonts w:hint="eastAsia"/>
        </w:rPr>
        <w:t>系统提供相关性分析结论、曲线变化图及依据（相关性高是指用户电量偏差与元件模型损失电量偏差情况一致），系统根据选择的线损突变时间段，进行“时间段确认”，系统查询后判定并展示结论。</w:t>
      </w:r>
    </w:p>
    <w:p>
      <w:pPr>
        <w:spacing w:line="360" w:lineRule="auto"/>
        <w:ind w:firstLine="0" w:firstLineChars="0"/>
        <w:jc w:val="center"/>
      </w:pPr>
      <w:r>
        <w:drawing>
          <wp:inline distT="0" distB="0" distL="114300" distR="114300">
            <wp:extent cx="4128770" cy="1809115"/>
            <wp:effectExtent l="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0"/>
                    <a:srcRect t="38226"/>
                    <a:stretch>
                      <a:fillRect/>
                    </a:stretch>
                  </pic:blipFill>
                  <pic:spPr>
                    <a:xfrm>
                      <a:off x="0" y="0"/>
                      <a:ext cx="4128770" cy="1809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b/>
          <w:bCs/>
          <w:lang w:eastAsia="zh-CN"/>
        </w:rPr>
        <w:t>（</w:t>
      </w:r>
      <w:r>
        <w:rPr>
          <w:rFonts w:hint="eastAsia"/>
          <w:b/>
          <w:bCs/>
          <w:lang w:val="en-US" w:eastAsia="zh-CN"/>
        </w:rPr>
        <w:t>3</w:t>
      </w:r>
      <w:r>
        <w:rPr>
          <w:rFonts w:hint="eastAsia"/>
          <w:b/>
          <w:bCs/>
          <w:lang w:eastAsia="zh-CN"/>
        </w:rPr>
        <w:t>）</w:t>
      </w:r>
      <w:r>
        <w:rPr>
          <w:rFonts w:hint="eastAsia"/>
          <w:b/>
          <w:bCs/>
        </w:rPr>
        <w:t>基于HPLC的线损精益化及定位识别管理</w:t>
      </w:r>
      <w:r>
        <w:rPr>
          <w:rFonts w:hint="eastAsia"/>
          <w:b/>
          <w:bCs/>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rPr>
          <w:rFonts w:hint="eastAsia"/>
          <w:lang w:val="en-US" w:eastAsia="zh-CN"/>
        </w:rPr>
        <w:t xml:space="preserve">① </w:t>
      </w:r>
      <w:r>
        <w:rPr>
          <w:rFonts w:hint="eastAsia"/>
        </w:rPr>
        <w:t>载波通信户变关系识别</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r>
        <w:rPr>
          <w:rFonts w:hint="eastAsia"/>
        </w:rPr>
        <w:t>通过电能表载波模块准确判断自身的供电台区，给出准确可靠的电能表台区归属，区分台区的户变对应关系。系统每日召测读取终端抄表信息，综合分析低压户表串台区情况，输出串台区电能表明细。</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r>
        <w:rPr>
          <w:rFonts w:hint="eastAsia"/>
        </w:rPr>
        <w:drawing>
          <wp:inline distT="0" distB="0" distL="114300" distR="114300">
            <wp:extent cx="5650865" cy="1800860"/>
            <wp:effectExtent l="0" t="0" r="3175" b="12700"/>
            <wp:docPr id="2" name="图片 2" descr="1579226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79226139(1)"/>
                    <pic:cNvPicPr>
                      <a:picLocks noChangeAspect="1"/>
                    </pic:cNvPicPr>
                  </pic:nvPicPr>
                  <pic:blipFill>
                    <a:blip r:embed="rId21"/>
                    <a:stretch>
                      <a:fillRect/>
                    </a:stretch>
                  </pic:blipFill>
                  <pic:spPr>
                    <a:xfrm>
                      <a:off x="0" y="0"/>
                      <a:ext cx="5650865" cy="1800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rPr>
          <w:rFonts w:hint="eastAsia"/>
          <w:lang w:val="en-US" w:eastAsia="zh-CN"/>
        </w:rPr>
        <w:t>② 线损拓扑及</w:t>
      </w:r>
      <w:r>
        <w:rPr>
          <w:rFonts w:hint="eastAsia"/>
        </w:rPr>
        <w:t>分段线损精益化管理</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rPr>
          <w:rFonts w:hint="eastAsia"/>
        </w:rPr>
        <w:t>基于台区电气拓扑识别，结合配变、分支、表箱、户表等各节点感知数据，实现分段线损计算。线损计算依托于低压自定义线路，用户可以自由定义该线路的供用电关系，然后系统自动计算得出其线损情况。</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rPr>
          <w:rFonts w:hint="eastAsia"/>
        </w:rPr>
        <w:t>分段线损结合台区拓扑展示实时曲线数据，图形化模式，曲线、表格相结合。分段线损配合采集回来的冻结数据、曲线数据，通过后台任务，进行精准计算，</w:t>
      </w:r>
      <w:r>
        <w:rPr>
          <w:rFonts w:hint="eastAsia"/>
          <w:lang w:val="en-US" w:eastAsia="zh-CN"/>
        </w:rPr>
        <w:t>并</w:t>
      </w:r>
      <w:r>
        <w:rPr>
          <w:rFonts w:hint="eastAsia"/>
        </w:rPr>
        <w:t>通过线损值，定位电流、电压曲线异常前后时段、结合当时异常事件信息等，全方位，多数据域研判线损结果。</w:t>
      </w:r>
    </w:p>
    <w:p>
      <w:pPr>
        <w:spacing w:line="360" w:lineRule="auto"/>
        <w:ind w:firstLine="480"/>
      </w:pPr>
      <w:r>
        <w:drawing>
          <wp:inline distT="0" distB="0" distL="0" distR="0">
            <wp:extent cx="5274310" cy="3233420"/>
            <wp:effectExtent l="0" t="0" r="1397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4310" cy="3233420"/>
                    </a:xfrm>
                    <a:prstGeom prst="rect">
                      <a:avLst/>
                    </a:prstGeom>
                  </pic:spPr>
                </pic:pic>
              </a:graphicData>
            </a:graphic>
          </wp:inline>
        </w:drawing>
      </w:r>
    </w:p>
    <w:p>
      <w:pPr>
        <w:spacing w:line="360" w:lineRule="auto"/>
        <w:ind w:firstLine="480"/>
        <w:rPr>
          <w:rFonts w:hint="eastAsia"/>
          <w:lang w:val="en-US" w:eastAsia="zh-CN"/>
        </w:rPr>
      </w:pPr>
      <w:r>
        <w:rPr>
          <w:rFonts w:hint="eastAsia"/>
          <w:lang w:val="en-US" w:eastAsia="zh-CN"/>
        </w:rPr>
        <w:t>③ 三相错接线分析</w:t>
      </w:r>
    </w:p>
    <w:p>
      <w:pPr>
        <w:spacing w:line="360" w:lineRule="auto"/>
        <w:ind w:firstLine="480"/>
      </w:pPr>
      <w:r>
        <w:rPr>
          <w:rFonts w:hint="eastAsia"/>
        </w:rPr>
        <w:t xml:space="preserve"> 通过电压、电流以及功率，计算出相电压与相电流夹角，判断接线是否正确。采集系统记录了电压、电流和功率情况，结合自研的概率算法模型，通过这些数据能够反算出 Φ 的角度，画出向量图，从而判断出接线是否错误，并给出分析处理建议，大大提高了问题发现的速度和便利性。</w:t>
      </w:r>
    </w:p>
    <w:p>
      <w:pPr>
        <w:pStyle w:val="107"/>
        <w:spacing w:before="24" w:after="120" w:line="360" w:lineRule="auto"/>
        <w:jc w:val="center"/>
      </w:pPr>
      <w:r>
        <w:drawing>
          <wp:inline distT="0" distB="0" distL="0" distR="0">
            <wp:extent cx="6465570" cy="3112135"/>
            <wp:effectExtent l="0" t="0" r="11430" b="12065"/>
            <wp:docPr id="29797" name="图片 2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7" name="图片 297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6465570" cy="3112135"/>
                    </a:xfrm>
                    <a:prstGeom prst="rect">
                      <a:avLst/>
                    </a:prstGeom>
                    <a:noFill/>
                    <a:ln>
                      <a:noFill/>
                    </a:ln>
                  </pic:spPr>
                </pic:pic>
              </a:graphicData>
            </a:graphic>
          </wp:inline>
        </w:drawing>
      </w:r>
    </w:p>
    <w:p>
      <w:pPr>
        <w:spacing w:line="360" w:lineRule="auto"/>
        <w:ind w:firstLine="480"/>
      </w:pPr>
      <w:r>
        <w:rPr>
          <w:rFonts w:hint="eastAsia"/>
          <w:lang w:val="en-US" w:eastAsia="zh-CN"/>
        </w:rPr>
        <w:t>④</w:t>
      </w:r>
      <w:r>
        <w:rPr>
          <w:rFonts w:hint="eastAsia"/>
        </w:rPr>
        <w:t xml:space="preserve"> </w:t>
      </w:r>
      <w:r>
        <w:rPr>
          <w:rFonts w:hint="eastAsia"/>
          <w:lang w:val="en-US" w:eastAsia="zh-CN"/>
        </w:rPr>
        <w:t>停上电事件</w:t>
      </w:r>
      <w:r>
        <w:rPr>
          <w:rFonts w:hint="eastAsia"/>
        </w:rPr>
        <w:t>核实变-户关系</w:t>
      </w:r>
    </w:p>
    <w:p>
      <w:pPr>
        <w:spacing w:line="360" w:lineRule="auto"/>
        <w:ind w:firstLine="480"/>
        <w:rPr>
          <w:rFonts w:hint="eastAsia"/>
        </w:rPr>
      </w:pPr>
      <w:r>
        <w:rPr>
          <w:rFonts w:hint="eastAsia"/>
        </w:rPr>
        <w:t>利用电能表的停上电事件时间和变压器的停上电时间（终端停上电事件时间）进行对比的方案，综合分析进行台区归属问题的分析处理，实现系统自动监测变压器（终端）、电能表的停上电事件，通过对比停电时间，综合分析低压户表串台区情况，输出串台区电能表明细。</w:t>
      </w:r>
    </w:p>
    <w:p>
      <w:pPr>
        <w:pStyle w:val="6"/>
        <w:numPr>
          <w:ilvl w:val="0"/>
          <w:numId w:val="0"/>
        </w:numPr>
        <w:ind w:left="419" w:hanging="419" w:hangingChars="174"/>
        <w:rPr>
          <w:rFonts w:hint="default" w:eastAsia="宋体"/>
          <w:lang w:val="en-US" w:eastAsia="zh-CN"/>
        </w:rPr>
      </w:pPr>
      <w:r>
        <w:rPr>
          <w:rFonts w:hint="eastAsia"/>
          <w:lang w:eastAsia="zh-CN"/>
        </w:rPr>
        <w:t>1.1</w:t>
      </w:r>
      <w:r>
        <w:rPr>
          <w:rFonts w:hint="eastAsia"/>
        </w:rPr>
        <w:t>.</w:t>
      </w:r>
      <w:r>
        <w:rPr>
          <w:rFonts w:hint="eastAsia"/>
          <w:lang w:val="en-US" w:eastAsia="zh-CN"/>
        </w:rPr>
        <w:t>2</w:t>
      </w:r>
      <w:r>
        <w:rPr>
          <w:rFonts w:hint="eastAsia"/>
        </w:rPr>
        <w:t>.</w:t>
      </w:r>
      <w:r>
        <w:rPr>
          <w:rFonts w:hint="eastAsia"/>
          <w:lang w:val="en-US" w:eastAsia="zh-CN"/>
        </w:rPr>
        <w:t>4线损成因拟合验证</w:t>
      </w:r>
    </w:p>
    <w:p>
      <w:pPr>
        <w:spacing w:line="360" w:lineRule="auto"/>
        <w:ind w:firstLine="480"/>
      </w:pPr>
      <w:r>
        <w:rPr>
          <w:rFonts w:hint="eastAsia"/>
          <w:b/>
          <w:bCs/>
          <w:lang w:eastAsia="zh-CN"/>
        </w:rPr>
        <w:t>（</w:t>
      </w:r>
      <w:r>
        <w:rPr>
          <w:rFonts w:hint="eastAsia"/>
          <w:b/>
          <w:bCs/>
          <w:lang w:val="en-US" w:eastAsia="zh-CN"/>
        </w:rPr>
        <w:t>1</w:t>
      </w:r>
      <w:r>
        <w:rPr>
          <w:rFonts w:hint="eastAsia"/>
          <w:b/>
          <w:bCs/>
          <w:lang w:eastAsia="zh-CN"/>
        </w:rPr>
        <w:t>）</w:t>
      </w:r>
      <w:r>
        <w:rPr>
          <w:rFonts w:hint="eastAsia"/>
          <w:b/>
          <w:bCs/>
          <w:lang w:val="en-US" w:eastAsia="zh-CN"/>
        </w:rPr>
        <w:t>多源研判数据拟合</w:t>
      </w:r>
      <w:r>
        <w:rPr>
          <w:rFonts w:hint="eastAsia"/>
          <w:b/>
          <w:bCs/>
          <w:lang w:eastAsia="zh-CN"/>
        </w:rPr>
        <w:t>校验：</w:t>
      </w:r>
      <w:r>
        <w:rPr>
          <w:rFonts w:hint="eastAsia"/>
        </w:rPr>
        <w:t>对于研判识别的告警情况通过打通与电能表失准分析平台通讯链路，接口的形式调取数据源系统相关数据（如电能表超差异常预警信息等），从“由点及面（基于能量守恒的原则分析台区线损与电能表电量的相关性）”和“由面及点（从线损计算模型组成的各个影响因素逐个分析异常）”两个不同的方向验证研判结论。</w:t>
      </w:r>
    </w:p>
    <w:p>
      <w:pPr>
        <w:spacing w:line="360" w:lineRule="auto"/>
        <w:ind w:firstLine="480"/>
        <w:rPr>
          <w:rFonts w:hint="eastAsia"/>
          <w:b/>
          <w:bCs/>
          <w:lang w:val="en-US" w:eastAsia="zh-CN"/>
        </w:rPr>
      </w:pPr>
      <w:r>
        <w:rPr>
          <w:rFonts w:hint="eastAsia"/>
          <w:b/>
          <w:bCs/>
          <w:lang w:val="en-US" w:eastAsia="zh-CN"/>
        </w:rPr>
        <w:t>（2）基于实时通讯的拟合校验</w:t>
      </w:r>
    </w:p>
    <w:p>
      <w:pPr>
        <w:spacing w:line="360" w:lineRule="auto"/>
        <w:ind w:firstLine="480"/>
        <w:rPr>
          <w:rFonts w:hint="eastAsia"/>
        </w:rPr>
      </w:pPr>
      <w:r>
        <w:rPr>
          <w:rFonts w:hint="eastAsia"/>
        </w:rPr>
        <w:t>对于研判识别的告警情况通过与现场设备通讯链路，透传形式直抄相关设备实时数据（如用户开表盖事件、表计时钟、零火线电流</w:t>
      </w:r>
      <w:r>
        <w:rPr>
          <w:rFonts w:hint="eastAsia"/>
          <w:lang w:eastAsia="zh-CN"/>
        </w:rPr>
        <w:t>、</w:t>
      </w:r>
      <w:r>
        <w:rPr>
          <w:rFonts w:hint="eastAsia"/>
          <w:lang w:val="en-US" w:eastAsia="zh-CN"/>
        </w:rPr>
        <w:t>电压电流等负荷曲线数据</w:t>
      </w:r>
      <w:r>
        <w:rPr>
          <w:rFonts w:hint="eastAsia"/>
        </w:rPr>
        <w:t>），确保研判结果的置信度。</w:t>
      </w:r>
    </w:p>
    <w:p>
      <w:pPr>
        <w:spacing w:line="360" w:lineRule="auto"/>
        <w:ind w:left="0" w:leftChars="0" w:firstLine="0" w:firstLineChars="0"/>
      </w:pPr>
      <w:r>
        <w:drawing>
          <wp:inline distT="0" distB="0" distL="0" distR="0">
            <wp:extent cx="6499225" cy="3293110"/>
            <wp:effectExtent l="0" t="0" r="8255" b="1397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499225" cy="3293110"/>
                    </a:xfrm>
                    <a:prstGeom prst="rect">
                      <a:avLst/>
                    </a:prstGeom>
                    <a:noFill/>
                    <a:ln>
                      <a:noFill/>
                    </a:ln>
                  </pic:spPr>
                </pic:pic>
              </a:graphicData>
            </a:graphic>
          </wp:inline>
        </w:drawing>
      </w:r>
    </w:p>
    <w:p>
      <w:pPr>
        <w:spacing w:line="360" w:lineRule="auto"/>
        <w:ind w:left="0" w:leftChars="0" w:firstLine="0" w:firstLineChars="0"/>
        <w:rPr>
          <w:rFonts w:hint="eastAsia"/>
        </w:rPr>
      </w:pPr>
      <w:r>
        <w:drawing>
          <wp:inline distT="0" distB="0" distL="0" distR="0">
            <wp:extent cx="6530975" cy="3302635"/>
            <wp:effectExtent l="0" t="0" r="6985" b="444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530975" cy="3302635"/>
                    </a:xfrm>
                    <a:prstGeom prst="rect">
                      <a:avLst/>
                    </a:prstGeom>
                    <a:noFill/>
                    <a:ln>
                      <a:noFill/>
                    </a:ln>
                  </pic:spPr>
                </pic:pic>
              </a:graphicData>
            </a:graphic>
          </wp:inline>
        </w:drawing>
      </w:r>
    </w:p>
    <w:p>
      <w:pPr>
        <w:pStyle w:val="2"/>
        <w:numPr>
          <w:ilvl w:val="0"/>
          <w:numId w:val="0"/>
        </w:numPr>
        <w:ind w:left="-1"/>
        <w:rPr>
          <w:rFonts w:hint="default"/>
          <w:lang w:val="en-US" w:eastAsia="zh-CN"/>
        </w:rPr>
      </w:pPr>
      <w:r>
        <w:rPr>
          <w:rFonts w:hint="eastAsia"/>
          <w:lang w:val="en-US" w:eastAsia="zh-CN"/>
        </w:rPr>
        <w:t>附：线损管理算法</w:t>
      </w:r>
    </w:p>
    <w:p>
      <w:pPr>
        <w:spacing w:line="360" w:lineRule="auto"/>
        <w:ind w:firstLine="480"/>
        <w:rPr>
          <w:rFonts w:hint="eastAsia"/>
          <w:b/>
          <w:bCs/>
          <w:color w:val="auto"/>
        </w:rPr>
      </w:pPr>
      <w:r>
        <w:rPr>
          <w:rFonts w:hint="eastAsia"/>
          <w:b/>
          <w:bCs/>
          <w:color w:val="auto"/>
          <w:lang w:eastAsia="zh-CN"/>
        </w:rPr>
        <w:t>（</w:t>
      </w:r>
      <w:r>
        <w:rPr>
          <w:rFonts w:hint="eastAsia"/>
          <w:b/>
          <w:bCs/>
          <w:color w:val="auto"/>
          <w:lang w:val="en-US" w:eastAsia="zh-CN"/>
        </w:rPr>
        <w:t>1</w:t>
      </w:r>
      <w:r>
        <w:rPr>
          <w:rFonts w:hint="eastAsia"/>
          <w:b/>
          <w:bCs/>
          <w:color w:val="auto"/>
          <w:lang w:eastAsia="zh-CN"/>
        </w:rPr>
        <w:t>）</w:t>
      </w:r>
      <w:r>
        <w:rPr>
          <w:rFonts w:hint="eastAsia"/>
          <w:b/>
          <w:bCs/>
          <w:color w:val="auto"/>
        </w:rPr>
        <w:t>结合失准平台输出线损相关表计</w:t>
      </w:r>
    </w:p>
    <w:p>
      <w:pPr>
        <w:spacing w:line="360" w:lineRule="auto"/>
        <w:ind w:firstLine="480"/>
        <w:rPr>
          <w:rFonts w:hint="eastAsia"/>
          <w:color w:val="auto"/>
        </w:rPr>
      </w:pPr>
      <w:r>
        <w:rPr>
          <w:rFonts w:hint="eastAsia"/>
          <w:color w:val="auto"/>
        </w:rPr>
        <w:t>电能表状态评价系统根据“能量守恒”原理对低压台区内电能表的计量状态进行评价，本质上分析的是台区线损与电能表电量的关系</w:t>
      </w:r>
      <w:r>
        <w:rPr>
          <w:rFonts w:hint="eastAsia"/>
          <w:color w:val="auto"/>
          <w:lang w:eastAsia="zh-CN"/>
        </w:rPr>
        <w:t>（</w:t>
      </w:r>
      <w:r>
        <w:rPr>
          <w:rFonts w:hint="eastAsia"/>
          <w:color w:val="auto"/>
          <w:lang w:val="en-US" w:eastAsia="zh-CN"/>
        </w:rPr>
        <w:t>以相关性角度挖掘异常、皮尔逊相关系数</w:t>
      </w:r>
      <w:r>
        <w:rPr>
          <w:rFonts w:hint="eastAsia"/>
          <w:color w:val="auto"/>
          <w:lang w:eastAsia="zh-CN"/>
        </w:rPr>
        <w:t>）</w:t>
      </w:r>
      <w:r>
        <w:rPr>
          <w:rFonts w:hint="eastAsia"/>
          <w:color w:val="auto"/>
        </w:rPr>
        <w:t>。因此，可选择台区线损率高于a%，电能表计算误差值小于-b%，模型输出置信度为高的电能表作为排查清单。</w:t>
      </w:r>
    </w:p>
    <w:p>
      <w:pPr>
        <w:spacing w:line="360" w:lineRule="auto"/>
        <w:ind w:firstLine="480"/>
        <w:rPr>
          <w:rFonts w:hint="default" w:eastAsia="宋体"/>
          <w:b/>
          <w:bCs/>
          <w:color w:val="auto"/>
          <w:lang w:val="en-US" w:eastAsia="zh-CN"/>
        </w:rPr>
      </w:pPr>
      <w:r>
        <w:rPr>
          <w:rFonts w:hint="eastAsia"/>
          <w:b/>
          <w:bCs/>
          <w:color w:val="auto"/>
          <w:lang w:eastAsia="zh-CN"/>
        </w:rPr>
        <w:t>（</w:t>
      </w:r>
      <w:r>
        <w:rPr>
          <w:rFonts w:hint="eastAsia"/>
          <w:b/>
          <w:bCs/>
          <w:color w:val="auto"/>
          <w:lang w:val="en-US" w:eastAsia="zh-CN"/>
        </w:rPr>
        <w:t>2</w:t>
      </w:r>
      <w:r>
        <w:rPr>
          <w:rFonts w:hint="eastAsia"/>
          <w:b/>
          <w:bCs/>
          <w:color w:val="auto"/>
          <w:lang w:eastAsia="zh-CN"/>
        </w:rPr>
        <w:t>）</w:t>
      </w:r>
      <w:r>
        <w:rPr>
          <w:rFonts w:hint="eastAsia"/>
          <w:b/>
          <w:bCs/>
          <w:color w:val="auto"/>
          <w:lang w:val="en-US" w:eastAsia="zh-CN"/>
        </w:rPr>
        <w:t>线损异常特征聚类</w:t>
      </w:r>
    </w:p>
    <w:p>
      <w:pPr>
        <w:spacing w:line="360" w:lineRule="auto"/>
        <w:ind w:firstLine="480"/>
        <w:rPr>
          <w:rFonts w:hint="eastAsia"/>
          <w:color w:val="auto"/>
        </w:rPr>
      </w:pPr>
      <w:r>
        <w:rPr>
          <w:rFonts w:hint="eastAsia"/>
          <w:color w:val="auto"/>
        </w:rPr>
        <w:t>针对已闭环工单，通过提取特征形成对台区及核查用户的多维度描述，用以辅助类似台区及用户的分析，按照无监督的聚类思路进行相似案例的判别分析。由于用户的用电负荷数据维度多、数据量大，为了更高效、准确的对用户的用电行为进行聚类分析，需要对原始用电数据进行降维，即特征提取。</w:t>
      </w:r>
    </w:p>
    <w:p>
      <w:pPr>
        <w:spacing w:line="360" w:lineRule="auto"/>
        <w:ind w:firstLine="480"/>
        <w:jc w:val="center"/>
        <w:rPr>
          <w:rFonts w:hint="eastAsia"/>
          <w:color w:val="auto"/>
        </w:rPr>
      </w:pPr>
      <w:r>
        <w:drawing>
          <wp:inline distT="0" distB="0" distL="114300" distR="114300">
            <wp:extent cx="3539490" cy="2159635"/>
            <wp:effectExtent l="0" t="0" r="11430" b="4445"/>
            <wp:docPr id="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0"/>
                    <pic:cNvPicPr>
                      <a:picLocks noChangeAspect="1"/>
                    </pic:cNvPicPr>
                  </pic:nvPicPr>
                  <pic:blipFill>
                    <a:blip r:embed="rId26"/>
                    <a:stretch>
                      <a:fillRect/>
                    </a:stretch>
                  </pic:blipFill>
                  <pic:spPr>
                    <a:xfrm>
                      <a:off x="0" y="0"/>
                      <a:ext cx="3539490" cy="2159635"/>
                    </a:xfrm>
                    <a:prstGeom prst="rect">
                      <a:avLst/>
                    </a:prstGeom>
                    <a:noFill/>
                    <a:ln>
                      <a:noFill/>
                    </a:ln>
                  </pic:spPr>
                </pic:pic>
              </a:graphicData>
            </a:graphic>
          </wp:inline>
        </w:drawing>
      </w:r>
    </w:p>
    <w:p>
      <w:pPr>
        <w:spacing w:line="360" w:lineRule="auto"/>
        <w:ind w:firstLine="480"/>
        <w:rPr>
          <w:rFonts w:hint="eastAsia"/>
          <w:color w:val="auto"/>
        </w:rPr>
      </w:pPr>
      <w:r>
        <w:rPr>
          <w:rFonts w:hint="eastAsia"/>
          <w:color w:val="auto"/>
        </w:rPr>
        <w:t>算法提取以下用电特征，用以用电行为分析。</w:t>
      </w:r>
    </w:p>
    <w:p>
      <w:pPr>
        <w:spacing w:line="360" w:lineRule="auto"/>
        <w:ind w:firstLine="480"/>
        <w:jc w:val="center"/>
        <w:rPr>
          <w:rFonts w:hint="eastAsia"/>
          <w:color w:val="auto"/>
        </w:rPr>
      </w:pPr>
      <w:r>
        <w:rPr>
          <w:rFonts w:hint="eastAsia"/>
          <w:color w:val="auto"/>
        </w:rPr>
        <w:t>表1 台区日用电特征</w:t>
      </w:r>
    </w:p>
    <w:tbl>
      <w:tblPr>
        <w:tblStyle w:val="3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40"/>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特征</w:t>
            </w:r>
          </w:p>
        </w:tc>
        <w:tc>
          <w:tcPr>
            <w:tcW w:w="2841" w:type="dxa"/>
            <w:vAlign w:val="center"/>
          </w:tcPr>
          <w:p>
            <w:pPr>
              <w:pStyle w:val="123"/>
              <w:spacing w:before="31" w:after="31"/>
              <w:rPr>
                <w:rFonts w:hint="default" w:ascii="宋体" w:eastAsiaTheme="minorEastAsia"/>
                <w:kern w:val="0"/>
              </w:rPr>
            </w:pPr>
            <w:r>
              <w:rPr>
                <w:rFonts w:hint="default" w:ascii="宋体" w:eastAsiaTheme="minorEastAsia"/>
                <w:kern w:val="0"/>
              </w:rPr>
              <w:t>特征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日用电负荷</w:t>
            </w:r>
          </w:p>
        </w:tc>
        <w:tc>
          <w:tcPr>
            <w:tcW w:w="2841" w:type="dxa"/>
            <w:vAlign w:val="center"/>
          </w:tcPr>
          <w:p>
            <w:pPr>
              <w:pStyle w:val="123"/>
              <w:spacing w:before="31" w:after="31"/>
              <w:rPr>
                <w:rFonts w:hint="default" w:ascii="宋体" w:eastAsiaTheme="minorEastAsia"/>
                <w:kern w:val="0"/>
              </w:rPr>
            </w:pPr>
            <w:r>
              <w:rPr>
                <w:rFonts w:hint="default" w:ascii="宋体" w:eastAsiaTheme="minorEastAsia"/>
                <w:kern w:val="0"/>
              </w:rPr>
              <w:t>峰谷差率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日平均负荷</w:t>
            </w:r>
          </w:p>
        </w:tc>
        <w:tc>
          <w:tcPr>
            <w:tcW w:w="2841" w:type="dxa"/>
            <w:vAlign w:val="center"/>
          </w:tcPr>
          <w:p>
            <w:pPr>
              <w:pStyle w:val="123"/>
              <w:spacing w:before="31" w:after="31"/>
              <w:rPr>
                <w:rFonts w:hint="default" w:ascii="宋体" w:eastAsiaTheme="minorEastAsia"/>
                <w:kern w:val="0"/>
              </w:rPr>
            </w:pPr>
            <w:r>
              <w:rPr>
                <w:rFonts w:hint="default" w:ascii="宋体" w:eastAsiaTheme="minorEastAsia"/>
                <w:kern w:val="0"/>
              </w:rPr>
              <w:t>尖期负载率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日最大负荷</w:t>
            </w:r>
          </w:p>
        </w:tc>
        <w:tc>
          <w:tcPr>
            <w:tcW w:w="2841" w:type="dxa"/>
            <w:vAlign w:val="center"/>
          </w:tcPr>
          <w:p>
            <w:pPr>
              <w:pStyle w:val="123"/>
              <w:spacing w:before="31" w:after="31"/>
              <w:rPr>
                <w:rFonts w:hint="default" w:ascii="宋体" w:eastAsiaTheme="minorEastAsia"/>
                <w:kern w:val="0"/>
              </w:rPr>
            </w:pPr>
            <w:r>
              <w:rPr>
                <w:rFonts w:hint="default" w:ascii="宋体" w:eastAsiaTheme="minorEastAsia"/>
                <w:kern w:val="0"/>
              </w:rPr>
              <w:t>峰期负载率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日最小负荷</w:t>
            </w:r>
          </w:p>
        </w:tc>
        <w:tc>
          <w:tcPr>
            <w:tcW w:w="2841" w:type="dxa"/>
            <w:vAlign w:val="center"/>
          </w:tcPr>
          <w:p>
            <w:pPr>
              <w:pStyle w:val="123"/>
              <w:spacing w:before="31" w:after="31"/>
              <w:rPr>
                <w:rFonts w:hint="default" w:ascii="宋体" w:eastAsiaTheme="minorEastAsia"/>
                <w:kern w:val="0"/>
              </w:rPr>
            </w:pPr>
            <w:r>
              <w:rPr>
                <w:rFonts w:hint="default" w:ascii="宋体" w:eastAsiaTheme="minorEastAsia"/>
                <w:kern w:val="0"/>
              </w:rPr>
              <w:t>平期负载率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负荷率</w:t>
            </w:r>
          </w:p>
        </w:tc>
        <w:tc>
          <w:tcPr>
            <w:tcW w:w="2841" w:type="dxa"/>
            <w:vAlign w:val="center"/>
          </w:tcPr>
          <w:p>
            <w:pPr>
              <w:pStyle w:val="123"/>
              <w:spacing w:before="31" w:after="31"/>
              <w:rPr>
                <w:rFonts w:hint="default" w:ascii="宋体" w:eastAsiaTheme="minorEastAsia"/>
                <w:kern w:val="0"/>
              </w:rPr>
            </w:pPr>
            <w:r>
              <w:rPr>
                <w:rFonts w:hint="default" w:ascii="宋体" w:eastAsiaTheme="minorEastAsia"/>
                <w:kern w:val="0"/>
              </w:rPr>
              <w:t>谷期负载率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峰谷差</w:t>
            </w:r>
          </w:p>
        </w:tc>
        <w:tc>
          <w:tcPr>
            <w:tcW w:w="2841" w:type="dxa"/>
            <w:vAlign w:val="center"/>
          </w:tcPr>
          <w:p>
            <w:pPr>
              <w:pStyle w:val="123"/>
              <w:spacing w:before="31" w:after="31"/>
              <w:rPr>
                <w:rFonts w:hint="default" w:ascii="宋体" w:eastAsiaTheme="minorEastAsia"/>
                <w:kern w:val="0"/>
              </w:rPr>
            </w:pPr>
            <w:r>
              <w:rPr>
                <w:rFonts w:ascii="宋体" w:eastAsiaTheme="minorEastAsia"/>
                <w:kern w:val="0"/>
              </w:rPr>
              <w:t>线损率</w:t>
            </w:r>
          </w:p>
        </w:tc>
      </w:tr>
    </w:tbl>
    <w:p>
      <w:pPr>
        <w:ind w:firstLine="420"/>
      </w:pPr>
    </w:p>
    <w:p>
      <w:pPr>
        <w:ind w:firstLine="420"/>
        <w:jc w:val="center"/>
      </w:pPr>
      <w:r>
        <w:t xml:space="preserve">表2 </w:t>
      </w:r>
      <w:r>
        <w:rPr>
          <w:rFonts w:hint="eastAsia"/>
        </w:rPr>
        <w:t>用户</w:t>
      </w:r>
      <w:r>
        <w:t>用电特征</w:t>
      </w:r>
    </w:p>
    <w:tbl>
      <w:tblPr>
        <w:tblStyle w:val="3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40"/>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特征</w:t>
            </w:r>
          </w:p>
        </w:tc>
        <w:tc>
          <w:tcPr>
            <w:tcW w:w="2841" w:type="dxa"/>
            <w:vAlign w:val="center"/>
          </w:tcPr>
          <w:p>
            <w:pPr>
              <w:pStyle w:val="123"/>
              <w:spacing w:before="31" w:after="31"/>
              <w:rPr>
                <w:rFonts w:hint="eastAsia" w:ascii="宋体" w:eastAsiaTheme="minorEastAsia"/>
                <w:kern w:val="0"/>
                <w:lang w:eastAsia="zh-CN"/>
              </w:rPr>
            </w:pPr>
            <w:r>
              <w:rPr>
                <w:rFonts w:hint="eastAsia" w:ascii="宋体" w:eastAsiaTheme="minorEastAsia"/>
                <w:kern w:val="0"/>
                <w:lang w:val="en-US" w:eastAsia="zh-CN"/>
              </w:rPr>
              <w:t>特征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ascii="宋体" w:eastAsiaTheme="minorEastAsia"/>
                <w:kern w:val="0"/>
              </w:rPr>
            </w:pPr>
            <w:r>
              <w:rPr>
                <w:rFonts w:ascii="宋体" w:eastAsiaTheme="minorEastAsia"/>
                <w:kern w:val="0"/>
              </w:rPr>
              <w:t>用电均值</w:t>
            </w:r>
          </w:p>
        </w:tc>
        <w:tc>
          <w:tcPr>
            <w:tcW w:w="2841" w:type="dxa"/>
            <w:vAlign w:val="center"/>
          </w:tcPr>
          <w:p>
            <w:pPr>
              <w:pStyle w:val="123"/>
              <w:spacing w:before="31" w:after="31"/>
              <w:rPr>
                <w:rFonts w:hint="default" w:ascii="宋体" w:eastAsiaTheme="minorEastAsia"/>
                <w:kern w:val="0"/>
              </w:rPr>
            </w:pPr>
            <w:r>
              <w:rPr>
                <w:rFonts w:ascii="宋体" w:eastAsiaTheme="minorEastAsia"/>
                <w:kern w:val="0"/>
              </w:rPr>
              <w:t>电能表安装日期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ascii="宋体" w:eastAsiaTheme="minorEastAsia"/>
                <w:kern w:val="0"/>
              </w:rPr>
              <w:t>用电标准差</w:t>
            </w:r>
          </w:p>
        </w:tc>
        <w:tc>
          <w:tcPr>
            <w:tcW w:w="2841" w:type="dxa"/>
            <w:vAlign w:val="center"/>
          </w:tcPr>
          <w:p>
            <w:pPr>
              <w:pStyle w:val="123"/>
              <w:spacing w:before="31" w:after="31"/>
              <w:rPr>
                <w:rFonts w:hint="default" w:ascii="宋体" w:eastAsiaTheme="minorEastAsia"/>
                <w:kern w:val="0"/>
              </w:rPr>
            </w:pPr>
            <w:r>
              <w:rPr>
                <w:rFonts w:ascii="宋体" w:eastAsiaTheme="minorEastAsia"/>
                <w:kern w:val="0"/>
              </w:rPr>
              <w:t>用电性质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ascii="宋体" w:eastAsiaTheme="minorEastAsia"/>
                <w:kern w:val="0"/>
              </w:rPr>
              <w:t>最大有功负荷</w:t>
            </w:r>
          </w:p>
        </w:tc>
        <w:tc>
          <w:tcPr>
            <w:tcW w:w="2841" w:type="dxa"/>
            <w:vAlign w:val="center"/>
          </w:tcPr>
          <w:p>
            <w:pPr>
              <w:pStyle w:val="123"/>
              <w:spacing w:before="31" w:after="31"/>
              <w:rPr>
                <w:rFonts w:ascii="宋体" w:eastAsiaTheme="minorEastAsia"/>
                <w:kern w:val="0"/>
              </w:rPr>
            </w:pPr>
            <w:r>
              <w:rPr>
                <w:rFonts w:ascii="宋体" w:eastAsiaTheme="minorEastAsia"/>
                <w:kern w:val="0"/>
              </w:rPr>
              <w:t>周电量曲线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ascii="宋体" w:eastAsiaTheme="minorEastAsia"/>
                <w:kern w:val="0"/>
              </w:rPr>
            </w:pPr>
            <w:r>
              <w:rPr>
                <w:rFonts w:ascii="宋体" w:eastAsiaTheme="minorEastAsia"/>
                <w:kern w:val="0"/>
              </w:rPr>
              <w:t>无功负荷</w:t>
            </w:r>
          </w:p>
        </w:tc>
        <w:tc>
          <w:tcPr>
            <w:tcW w:w="2841" w:type="dxa"/>
            <w:vAlign w:val="center"/>
          </w:tcPr>
          <w:p>
            <w:pPr>
              <w:pStyle w:val="123"/>
              <w:spacing w:before="31" w:after="31"/>
              <w:rPr>
                <w:rFonts w:hint="default" w:ascii="宋体" w:eastAsiaTheme="minorEastAsia"/>
                <w:kern w:val="0"/>
              </w:rPr>
            </w:pPr>
            <w:r>
              <w:rPr>
                <w:rFonts w:ascii="宋体" w:eastAsiaTheme="minorEastAsia"/>
                <w:kern w:val="0"/>
              </w:rPr>
              <w:t>月电量曲线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ascii="宋体" w:eastAsiaTheme="minorEastAsia"/>
                <w:kern w:val="0"/>
              </w:rPr>
              <w:t>低负荷占比</w:t>
            </w:r>
          </w:p>
        </w:tc>
        <w:tc>
          <w:tcPr>
            <w:tcW w:w="2841" w:type="dxa"/>
            <w:vAlign w:val="center"/>
          </w:tcPr>
          <w:p>
            <w:pPr>
              <w:pStyle w:val="123"/>
              <w:spacing w:before="31" w:after="31"/>
              <w:rPr>
                <w:rFonts w:hint="default" w:ascii="宋体" w:eastAsiaTheme="minorEastAsia"/>
                <w:kern w:val="0"/>
              </w:rPr>
            </w:pPr>
          </w:p>
        </w:tc>
      </w:tr>
    </w:tbl>
    <w:p>
      <w:pPr>
        <w:ind w:firstLine="420"/>
      </w:pPr>
    </w:p>
    <w:p>
      <w:pPr>
        <w:ind w:firstLine="420"/>
      </w:pPr>
      <w:r>
        <w:t>针对用户的节假日属性，提取以下特征。</w:t>
      </w:r>
    </w:p>
    <w:p>
      <w:pPr>
        <w:ind w:firstLine="420"/>
        <w:jc w:val="center"/>
      </w:pPr>
      <w:r>
        <w:t>表3 节假日特征</w:t>
      </w:r>
    </w:p>
    <w:tbl>
      <w:tblPr>
        <w:tblStyle w:val="3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40"/>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特征</w:t>
            </w:r>
          </w:p>
        </w:tc>
        <w:tc>
          <w:tcPr>
            <w:tcW w:w="2841" w:type="dxa"/>
            <w:vAlign w:val="center"/>
          </w:tcPr>
          <w:p>
            <w:pPr>
              <w:pStyle w:val="123"/>
              <w:spacing w:before="31" w:after="31"/>
              <w:rPr>
                <w:rFonts w:hint="default" w:ascii="宋体" w:eastAsiaTheme="minorEastAsia"/>
                <w:kern w:val="0"/>
              </w:rPr>
            </w:pPr>
            <w:r>
              <w:rPr>
                <w:rFonts w:hint="default" w:ascii="宋体" w:eastAsiaTheme="minorEastAsia"/>
                <w:kern w:val="0"/>
              </w:rPr>
              <w:t>特征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工作日日平均负荷</w:t>
            </w:r>
          </w:p>
        </w:tc>
        <w:tc>
          <w:tcPr>
            <w:tcW w:w="2841" w:type="dxa"/>
            <w:vAlign w:val="center"/>
          </w:tcPr>
          <w:p>
            <w:pPr>
              <w:pStyle w:val="123"/>
              <w:spacing w:before="31" w:after="31"/>
              <w:rPr>
                <w:rFonts w:hint="default" w:ascii="宋体" w:eastAsiaTheme="minorEastAsia"/>
                <w:kern w:val="0"/>
              </w:rPr>
            </w:pPr>
            <w:r>
              <w:rPr>
                <w:rFonts w:hint="default" w:ascii="宋体" w:eastAsiaTheme="minorEastAsia"/>
                <w:kern w:val="0"/>
              </w:rPr>
              <w:t>工作日负载率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vAlign w:val="center"/>
          </w:tcPr>
          <w:p>
            <w:pPr>
              <w:pStyle w:val="123"/>
              <w:spacing w:before="31" w:after="31"/>
              <w:rPr>
                <w:rFonts w:hint="default" w:ascii="宋体" w:eastAsiaTheme="minorEastAsia"/>
                <w:kern w:val="0"/>
              </w:rPr>
            </w:pPr>
            <w:r>
              <w:rPr>
                <w:rFonts w:hint="default" w:ascii="宋体" w:eastAsiaTheme="minorEastAsia"/>
                <w:kern w:val="0"/>
              </w:rPr>
              <w:t>节假日日平均负荷</w:t>
            </w:r>
          </w:p>
        </w:tc>
        <w:tc>
          <w:tcPr>
            <w:tcW w:w="2841" w:type="dxa"/>
            <w:vAlign w:val="center"/>
          </w:tcPr>
          <w:p>
            <w:pPr>
              <w:pStyle w:val="123"/>
              <w:spacing w:before="31" w:after="31"/>
              <w:rPr>
                <w:rFonts w:hint="default" w:ascii="宋体" w:eastAsiaTheme="minorEastAsia"/>
                <w:kern w:val="0"/>
              </w:rPr>
            </w:pPr>
            <w:r>
              <w:rPr>
                <w:rFonts w:hint="default" w:ascii="宋体" w:eastAsiaTheme="minorEastAsia"/>
                <w:kern w:val="0"/>
              </w:rPr>
              <w:t>节假日负载率</w:t>
            </w:r>
          </w:p>
        </w:tc>
      </w:tr>
    </w:tbl>
    <w:p>
      <w:pPr>
        <w:ind w:firstLine="420"/>
      </w:pPr>
    </w:p>
    <w:p>
      <w:pPr>
        <w:spacing w:line="360" w:lineRule="auto"/>
        <w:ind w:firstLine="480"/>
        <w:rPr>
          <w:rFonts w:hint="eastAsia"/>
          <w:color w:val="auto"/>
        </w:rPr>
      </w:pPr>
      <w:r>
        <w:rPr>
          <w:rFonts w:hint="eastAsia"/>
          <w:color w:val="auto"/>
        </w:rPr>
        <w:t>对提取的特征采取DBSCAN算法进行聚类分析，并制定简单的规则，对台区及用户进行预分类，提高用电行为分析模型的效率。DBSCAN（Density-Based Spatial Clustering of Applications with Noise，具有噪声的基于密度的聚类方法）是一种基于密度的空间聚类算法，该算法将具有足够密度的区域划分为簇，并在具有噪声的空间数据库中发现任意形状的簇，它将簇定义为密度相连的点的最大集合。可以对任意形状的稠密数据集进行聚类；可以在聚类的同时发现异常点，对数据集中的异常点不敏感；聚类结果没有偏倚。</w:t>
      </w:r>
    </w:p>
    <w:p>
      <w:pPr>
        <w:spacing w:line="360" w:lineRule="auto"/>
        <w:ind w:firstLine="480"/>
        <w:rPr>
          <w:rFonts w:hint="eastAsia"/>
          <w:color w:val="auto"/>
        </w:rPr>
      </w:pPr>
      <w:r>
        <w:rPr>
          <w:rFonts w:hint="eastAsia"/>
          <w:color w:val="auto"/>
        </w:rPr>
        <w:t>DBSCAN是一种著名的密度聚类算法，它基于一组“邻域”(neighborhood)参数</w:t>
      </w:r>
      <w:r>
        <w:rPr>
          <w:rFonts w:hint="eastAsia"/>
          <w:color w:val="auto"/>
        </w:rPr>
        <w:object>
          <v:shape id="_x0000_i1026" o:spt="75" type="#_x0000_t75" style="height:15.95pt;width:57.85pt;" o:ole="t" filled="f" o:preferrelative="t" stroked="f" coordsize="21600,21600">
            <v:path/>
            <v:fill on="f" focussize="0,0"/>
            <v:stroke on="f" joinstyle="miter"/>
            <v:imagedata r:id="rId28" o:title=""/>
            <o:lock v:ext="edit" aspectratio="t"/>
            <w10:wrap type="none"/>
            <w10:anchorlock/>
          </v:shape>
          <o:OLEObject Type="Embed" ProgID="Equation.3" ShapeID="_x0000_i1026" DrawAspect="Content" ObjectID="_1468075726" r:id="rId27">
            <o:LockedField>false</o:LockedField>
          </o:OLEObject>
        </w:object>
      </w:r>
      <w:r>
        <w:rPr>
          <w:rFonts w:hint="eastAsia"/>
          <w:color w:val="auto"/>
        </w:rPr>
        <w:t>来刻画样本分布的紧密程度。给定数据集</w:t>
      </w:r>
      <w:r>
        <w:rPr>
          <w:rFonts w:hint="eastAsia"/>
          <w:color w:val="auto"/>
        </w:rPr>
        <w:object>
          <v:shape id="_x0000_i1027" o:spt="75" type="#_x0000_t75" style="height:18.25pt;width:88.85pt;" o:ole="t" filled="f" o:preferrelative="t" stroked="f" coordsize="21600,21600">
            <v:path/>
            <v:fill on="f" focussize="0,0"/>
            <v:stroke on="f" joinstyle="miter"/>
            <v:imagedata r:id="rId30" o:title=""/>
            <o:lock v:ext="edit" aspectratio="t"/>
            <w10:wrap type="none"/>
            <w10:anchorlock/>
          </v:shape>
          <o:OLEObject Type="Embed" ProgID="Equation.3" ShapeID="_x0000_i1027" DrawAspect="Content" ObjectID="_1468075727" r:id="rId29">
            <o:LockedField>false</o:LockedField>
          </o:OLEObject>
        </w:object>
      </w:r>
      <w:r>
        <w:rPr>
          <w:rFonts w:hint="eastAsia"/>
          <w:color w:val="auto"/>
        </w:rPr>
        <w:t>，定义下面几个概念：</w:t>
      </w:r>
    </w:p>
    <w:p>
      <w:pPr>
        <w:spacing w:line="360" w:lineRule="auto"/>
        <w:ind w:firstLine="480"/>
        <w:rPr>
          <w:rFonts w:hint="eastAsia"/>
          <w:color w:val="auto"/>
        </w:rPr>
      </w:pPr>
      <w:r>
        <w:rPr>
          <w:rFonts w:hint="eastAsia"/>
          <w:color w:val="auto"/>
        </w:rPr>
        <w:object>
          <v:shape id="_x0000_i1028" o:spt="75" type="#_x0000_t75" style="height:10.95pt;width:10.05pt;" o:ole="t" filled="f" o:preferrelative="t" stroked="f" coordsize="21600,21600">
            <v:path/>
            <v:fill on="f" focussize="0,0"/>
            <v:stroke on="f" joinstyle="miter"/>
            <v:imagedata r:id="rId32" o:title=""/>
            <o:lock v:ext="edit" aspectratio="t"/>
            <w10:wrap type="none"/>
            <w10:anchorlock/>
          </v:shape>
          <o:OLEObject Type="Embed" ProgID="Equation.3" ShapeID="_x0000_i1028" DrawAspect="Content" ObjectID="_1468075728" r:id="rId31">
            <o:LockedField>false</o:LockedField>
          </o:OLEObject>
        </w:object>
      </w:r>
      <w:r>
        <w:rPr>
          <w:rFonts w:hint="eastAsia"/>
          <w:color w:val="auto"/>
        </w:rPr>
        <w:t>-邻域：对</w:t>
      </w:r>
      <w:r>
        <w:rPr>
          <w:rFonts w:hint="eastAsia"/>
          <w:color w:val="auto"/>
        </w:rPr>
        <w:object>
          <v:shape id="_x0000_i1029" o:spt="75" type="#_x0000_t75" style="height:19.15pt;width:36pt;" o:ole="t" filled="f" o:preferrelative="t" stroked="f" coordsize="21600,21600">
            <v:path/>
            <v:fill on="f" focussize="0,0"/>
            <v:stroke on="f" joinstyle="miter"/>
            <v:imagedata r:id="rId34" o:title=""/>
            <o:lock v:ext="edit" aspectratio="t"/>
            <w10:wrap type="none"/>
            <w10:anchorlock/>
          </v:shape>
          <o:OLEObject Type="Embed" ProgID="Equation.3" ShapeID="_x0000_i1029" DrawAspect="Content" ObjectID="_1468075729" r:id="rId33">
            <o:LockedField>false</o:LockedField>
          </o:OLEObject>
        </w:object>
      </w:r>
      <w:r>
        <w:rPr>
          <w:rFonts w:hint="eastAsia"/>
          <w:color w:val="auto"/>
        </w:rPr>
        <w:t>，其</w:t>
      </w:r>
      <w:r>
        <w:rPr>
          <w:rFonts w:hint="eastAsia"/>
          <w:color w:val="auto"/>
        </w:rPr>
        <w:object>
          <v:shape id="_x0000_i1030" o:spt="75" type="#_x0000_t75" style="height:10.95pt;width:10.05pt;" o:ole="t" filled="f" o:preferrelative="t" stroked="f" coordsize="21600,21600">
            <v:path/>
            <v:fill on="f" focussize="0,0"/>
            <v:stroke on="f" joinstyle="miter"/>
            <v:imagedata r:id="rId36" o:title=""/>
            <o:lock v:ext="edit" aspectratio="t"/>
            <w10:wrap type="none"/>
            <w10:anchorlock/>
          </v:shape>
          <o:OLEObject Type="Embed" ProgID="Equation.3" ShapeID="_x0000_i1030" DrawAspect="Content" ObjectID="_1468075730" r:id="rId35">
            <o:LockedField>false</o:LockedField>
          </o:OLEObject>
        </w:object>
      </w:r>
      <w:r>
        <w:rPr>
          <w:rFonts w:hint="eastAsia"/>
          <w:color w:val="auto"/>
        </w:rPr>
        <w:t>-邻域包含样本集</w:t>
      </w:r>
      <w:r>
        <w:rPr>
          <w:rFonts w:hint="eastAsia"/>
          <w:color w:val="auto"/>
        </w:rPr>
        <w:object>
          <v:shape id="_x0000_i1031" o:spt="75" type="#_x0000_t75" style="height:13.2pt;width:13.2pt;" o:ole="t" filled="f" o:preferrelative="t" stroked="f" coordsize="21600,21600">
            <v:path/>
            <v:fill on="f" focussize="0,0"/>
            <v:stroke on="f" joinstyle="miter"/>
            <v:imagedata r:id="rId38" o:title=""/>
            <o:lock v:ext="edit" aspectratio="t"/>
            <w10:wrap type="none"/>
            <w10:anchorlock/>
          </v:shape>
          <o:OLEObject Type="Embed" ProgID="Equation.3" ShapeID="_x0000_i1031" DrawAspect="Content" ObjectID="_1468075731" r:id="rId37">
            <o:LockedField>false</o:LockedField>
          </o:OLEObject>
        </w:object>
      </w:r>
      <w:r>
        <w:rPr>
          <w:rFonts w:hint="eastAsia"/>
          <w:color w:val="auto"/>
        </w:rPr>
        <w:t>中与</w:t>
      </w:r>
      <w:r>
        <w:rPr>
          <w:rFonts w:hint="eastAsia"/>
          <w:color w:val="auto"/>
        </w:rPr>
        <w:object>
          <v:shape id="_x0000_i1032" o:spt="75" type="#_x0000_t75" style="height:19.15pt;width:14.15pt;" o:ole="t" filled="f" o:preferrelative="t" stroked="f" coordsize="21600,21600">
            <v:path/>
            <v:fill on="f" focussize="0,0"/>
            <v:stroke on="f" joinstyle="miter"/>
            <v:imagedata r:id="rId40" o:title=""/>
            <o:lock v:ext="edit" aspectratio="t"/>
            <w10:wrap type="none"/>
            <w10:anchorlock/>
          </v:shape>
          <o:OLEObject Type="Embed" ProgID="Equation.3" ShapeID="_x0000_i1032" DrawAspect="Content" ObjectID="_1468075732" r:id="rId39">
            <o:LockedField>false</o:LockedField>
          </o:OLEObject>
        </w:object>
      </w:r>
      <w:r>
        <w:rPr>
          <w:rFonts w:hint="eastAsia"/>
          <w:color w:val="auto"/>
        </w:rPr>
        <w:t>的距离不大于</w:t>
      </w:r>
      <w:r>
        <w:rPr>
          <w:rFonts w:hint="eastAsia"/>
          <w:color w:val="auto"/>
        </w:rPr>
        <w:object>
          <v:shape id="_x0000_i1033" o:spt="75" type="#_x0000_t75" style="height:10.95pt;width:10.05pt;" o:ole="t" filled="f" o:preferrelative="t" stroked="f" coordsize="21600,21600">
            <v:path/>
            <v:fill on="f" focussize="0,0"/>
            <v:stroke on="f" joinstyle="miter"/>
            <v:imagedata r:id="rId36" o:title=""/>
            <o:lock v:ext="edit" aspectratio="t"/>
            <w10:wrap type="none"/>
            <w10:anchorlock/>
          </v:shape>
          <o:OLEObject Type="Embed" ProgID="Equation.3" ShapeID="_x0000_i1033" DrawAspect="Content" ObjectID="_1468075733" r:id="rId41">
            <o:LockedField>false</o:LockedField>
          </o:OLEObject>
        </w:object>
      </w:r>
      <w:r>
        <w:rPr>
          <w:rFonts w:hint="eastAsia"/>
          <w:color w:val="auto"/>
        </w:rPr>
        <w:t>的样本，即</w:t>
      </w:r>
      <w:r>
        <w:rPr>
          <w:rFonts w:hint="eastAsia"/>
          <w:color w:val="auto"/>
        </w:rPr>
        <w:object>
          <v:shape id="_x0000_i1034" o:spt="75" type="#_x0000_t75" style="height:19.15pt;width:165.85pt;" o:ole="t" filled="f" o:preferrelative="t" stroked="f" coordsize="21600,21600">
            <v:path/>
            <v:fill on="f" focussize="0,0"/>
            <v:stroke on="f" joinstyle="miter"/>
            <v:imagedata r:id="rId43" o:title=""/>
            <o:lock v:ext="edit" aspectratio="t"/>
            <w10:wrap type="none"/>
            <w10:anchorlock/>
          </v:shape>
          <o:OLEObject Type="Embed" ProgID="Equation.3" ShapeID="_x0000_i1034" DrawAspect="Content" ObjectID="_1468075734" r:id="rId42">
            <o:LockedField>false</o:LockedField>
          </o:OLEObject>
        </w:object>
      </w:r>
      <w:r>
        <w:rPr>
          <w:rFonts w:hint="eastAsia"/>
          <w:color w:val="auto"/>
        </w:rPr>
        <w:t>；</w:t>
      </w:r>
    </w:p>
    <w:p>
      <w:pPr>
        <w:spacing w:line="360" w:lineRule="auto"/>
        <w:ind w:firstLine="480"/>
        <w:rPr>
          <w:rFonts w:hint="eastAsia"/>
          <w:color w:val="auto"/>
        </w:rPr>
      </w:pPr>
      <w:r>
        <w:rPr>
          <w:rFonts w:hint="eastAsia"/>
          <w:color w:val="auto"/>
        </w:rPr>
        <w:t>核心对象(core object)：若</w:t>
      </w:r>
      <w:r>
        <w:rPr>
          <w:rFonts w:hint="eastAsia"/>
          <w:color w:val="auto"/>
        </w:rPr>
        <w:object>
          <v:shape id="_x0000_i1035" o:spt="75" type="#_x0000_t75" style="height:19.15pt;width:14.15pt;" o:ole="t" filled="f" o:preferrelative="t" stroked="f" coordsize="21600,21600">
            <v:path/>
            <v:fill on="f" focussize="0,0"/>
            <v:stroke on="f" joinstyle="miter"/>
            <v:imagedata r:id="rId40" o:title=""/>
            <o:lock v:ext="edit" aspectratio="t"/>
            <w10:wrap type="none"/>
            <w10:anchorlock/>
          </v:shape>
          <o:OLEObject Type="Embed" ProgID="Equation.3" ShapeID="_x0000_i1035" DrawAspect="Content" ObjectID="_1468075735" r:id="rId44">
            <o:LockedField>false</o:LockedField>
          </o:OLEObject>
        </w:object>
      </w:r>
      <w:r>
        <w:rPr>
          <w:rFonts w:hint="eastAsia"/>
          <w:color w:val="auto"/>
        </w:rPr>
        <w:t>的</w:t>
      </w:r>
      <w:r>
        <w:rPr>
          <w:rFonts w:hint="eastAsia"/>
          <w:color w:val="auto"/>
        </w:rPr>
        <w:object>
          <v:shape id="_x0000_i1036" o:spt="75" type="#_x0000_t75" style="height:10.95pt;width:10.05pt;" o:ole="t" filled="f" o:preferrelative="t" stroked="f" coordsize="21600,21600">
            <v:path/>
            <v:fill on="f" focussize="0,0"/>
            <v:stroke on="f" joinstyle="miter"/>
            <v:imagedata r:id="rId32" o:title=""/>
            <o:lock v:ext="edit" aspectratio="t"/>
            <w10:wrap type="none"/>
            <w10:anchorlock/>
          </v:shape>
          <o:OLEObject Type="Embed" ProgID="Equation.3" ShapeID="_x0000_i1036" DrawAspect="Content" ObjectID="_1468075736" r:id="rId45">
            <o:LockedField>false</o:LockedField>
          </o:OLEObject>
        </w:object>
      </w:r>
      <w:r>
        <w:rPr>
          <w:rFonts w:hint="eastAsia"/>
          <w:color w:val="auto"/>
        </w:rPr>
        <w:t>-邻域至少包含</w:t>
      </w:r>
      <w:r>
        <w:rPr>
          <w:rFonts w:hint="eastAsia"/>
          <w:color w:val="auto"/>
        </w:rPr>
        <w:object>
          <v:shape id="_x0000_i1037" o:spt="75" type="#_x0000_t75" style="height:14.15pt;width:39.2pt;" o:ole="t" filled="f" o:preferrelative="t" stroked="f" coordsize="21600,21600">
            <v:path/>
            <v:fill on="f" focussize="0,0"/>
            <v:stroke on="f" joinstyle="miter"/>
            <v:imagedata r:id="rId47" o:title=""/>
            <o:lock v:ext="edit" aspectratio="t"/>
            <w10:wrap type="none"/>
            <w10:anchorlock/>
          </v:shape>
          <o:OLEObject Type="Embed" ProgID="Equation.3" ShapeID="_x0000_i1037" DrawAspect="Content" ObjectID="_1468075737" r:id="rId46">
            <o:LockedField>false</o:LockedField>
          </o:OLEObject>
        </w:object>
      </w:r>
      <w:r>
        <w:rPr>
          <w:rFonts w:hint="eastAsia"/>
          <w:color w:val="auto"/>
        </w:rPr>
        <w:t>个样本，即</w:t>
      </w:r>
      <w:r>
        <w:rPr>
          <w:rFonts w:hint="eastAsia"/>
          <w:color w:val="auto"/>
        </w:rPr>
        <w:object>
          <v:shape id="_x0000_i1038" o:spt="75" type="#_x0000_t75" style="height:19.15pt;width:91.15pt;" o:ole="t" filled="f" o:preferrelative="t" stroked="f" coordsize="21600,21600">
            <v:path/>
            <v:fill on="f" focussize="0,0"/>
            <v:stroke on="f" joinstyle="miter"/>
            <v:imagedata r:id="rId49" o:title=""/>
            <o:lock v:ext="edit" aspectratio="t"/>
            <w10:wrap type="none"/>
            <w10:anchorlock/>
          </v:shape>
          <o:OLEObject Type="Embed" ProgID="Equation.3" ShapeID="_x0000_i1038" DrawAspect="Content" ObjectID="_1468075738" r:id="rId48">
            <o:LockedField>false</o:LockedField>
          </o:OLEObject>
        </w:object>
      </w:r>
      <w:r>
        <w:rPr>
          <w:rFonts w:hint="eastAsia"/>
          <w:color w:val="auto"/>
        </w:rPr>
        <w:t>，则</w:t>
      </w:r>
      <w:r>
        <w:rPr>
          <w:rFonts w:hint="eastAsia"/>
          <w:color w:val="auto"/>
        </w:rPr>
        <w:object>
          <v:shape id="_x0000_i1039" o:spt="75" type="#_x0000_t75" style="height:19.15pt;width:14.15pt;" o:ole="t" filled="f" o:preferrelative="t" stroked="f" coordsize="21600,21600">
            <v:path/>
            <v:fill on="f" focussize="0,0"/>
            <v:stroke on="f" joinstyle="miter"/>
            <v:imagedata r:id="rId51" o:title=""/>
            <o:lock v:ext="edit" aspectratio="t"/>
            <w10:wrap type="none"/>
            <w10:anchorlock/>
          </v:shape>
          <o:OLEObject Type="Embed" ProgID="Equation.3" ShapeID="_x0000_i1039" DrawAspect="Content" ObjectID="_1468075739" r:id="rId50">
            <o:LockedField>false</o:LockedField>
          </o:OLEObject>
        </w:object>
      </w:r>
      <w:r>
        <w:rPr>
          <w:rFonts w:hint="eastAsia"/>
          <w:color w:val="auto"/>
        </w:rPr>
        <w:t>是一个核心对象；</w:t>
      </w:r>
    </w:p>
    <w:p>
      <w:pPr>
        <w:spacing w:line="360" w:lineRule="auto"/>
        <w:ind w:firstLine="480"/>
        <w:rPr>
          <w:rFonts w:hint="eastAsia"/>
          <w:color w:val="auto"/>
        </w:rPr>
      </w:pPr>
      <w:r>
        <w:rPr>
          <w:rFonts w:hint="eastAsia"/>
          <w:color w:val="auto"/>
        </w:rPr>
        <w:t>密度直达(directly density-reachable)：若</w:t>
      </w:r>
      <w:r>
        <w:rPr>
          <w:rFonts w:hint="eastAsia"/>
          <w:color w:val="auto"/>
        </w:rPr>
        <w:object>
          <v:shape id="_x0000_i1040" o:spt="75" type="#_x0000_t75" style="height:19.15pt;width:14.15pt;" o:ole="t" filled="f" o:preferrelative="t" stroked="f" coordsize="21600,21600">
            <v:path/>
            <v:fill on="f" focussize="0,0"/>
            <v:stroke on="f" joinstyle="miter"/>
            <v:imagedata r:id="rId40" o:title=""/>
            <o:lock v:ext="edit" aspectratio="t"/>
            <w10:wrap type="none"/>
            <w10:anchorlock/>
          </v:shape>
          <o:OLEObject Type="Embed" ProgID="Equation.3" ShapeID="_x0000_i1040" DrawAspect="Content" ObjectID="_1468075740" r:id="rId52">
            <o:LockedField>false</o:LockedField>
          </o:OLEObject>
        </w:object>
      </w:r>
      <w:r>
        <w:rPr>
          <w:rFonts w:hint="eastAsia"/>
          <w:color w:val="auto"/>
        </w:rPr>
        <w:t>位于</w:t>
      </w:r>
      <w:r>
        <w:rPr>
          <w:rFonts w:hint="eastAsia"/>
          <w:color w:val="auto"/>
        </w:rPr>
        <w:object>
          <v:shape id="_x0000_i1041" o:spt="75" type="#_x0000_t75" style="height:18.25pt;width:13.2pt;" o:ole="t" filled="f" o:preferrelative="t" stroked="f" coordsize="21600,21600">
            <v:path/>
            <v:fill on="f" focussize="0,0"/>
            <v:stroke on="f" joinstyle="miter"/>
            <v:imagedata r:id="rId54" o:title=""/>
            <o:lock v:ext="edit" aspectratio="t"/>
            <w10:wrap type="none"/>
            <w10:anchorlock/>
          </v:shape>
          <o:OLEObject Type="Embed" ProgID="Equation.3" ShapeID="_x0000_i1041" DrawAspect="Content" ObjectID="_1468075741" r:id="rId53">
            <o:LockedField>false</o:LockedField>
          </o:OLEObject>
        </w:object>
      </w:r>
      <w:r>
        <w:rPr>
          <w:rFonts w:hint="eastAsia"/>
          <w:color w:val="auto"/>
        </w:rPr>
        <w:t>的</w:t>
      </w:r>
      <w:r>
        <w:rPr>
          <w:rFonts w:hint="eastAsia"/>
          <w:color w:val="auto"/>
        </w:rPr>
        <w:object>
          <v:shape id="_x0000_i1042" o:spt="75" type="#_x0000_t75" style="height:10.95pt;width:10.05pt;" o:ole="t" filled="f" o:preferrelative="t" stroked="f" coordsize="21600,21600">
            <v:path/>
            <v:fill on="f" focussize="0,0"/>
            <v:stroke on="f" joinstyle="miter"/>
            <v:imagedata r:id="rId32" o:title=""/>
            <o:lock v:ext="edit" aspectratio="t"/>
            <w10:wrap type="none"/>
            <w10:anchorlock/>
          </v:shape>
          <o:OLEObject Type="Embed" ProgID="Equation.3" ShapeID="_x0000_i1042" DrawAspect="Content" ObjectID="_1468075742" r:id="rId55">
            <o:LockedField>false</o:LockedField>
          </o:OLEObject>
        </w:object>
      </w:r>
      <w:r>
        <w:rPr>
          <w:rFonts w:hint="eastAsia"/>
          <w:color w:val="auto"/>
        </w:rPr>
        <w:t>-邻域中，且</w:t>
      </w:r>
      <w:r>
        <w:rPr>
          <w:rFonts w:hint="eastAsia"/>
          <w:color w:val="auto"/>
        </w:rPr>
        <w:object>
          <v:shape id="_x0000_i1043" o:spt="75" type="#_x0000_t75" style="height:18.25pt;width:13.2pt;" o:ole="t" filled="f" o:preferrelative="t" stroked="f" coordsize="21600,21600">
            <v:path/>
            <v:fill on="f" focussize="0,0"/>
            <v:stroke on="f" joinstyle="miter"/>
            <v:imagedata r:id="rId54" o:title=""/>
            <o:lock v:ext="edit" aspectratio="t"/>
            <w10:wrap type="none"/>
            <w10:anchorlock/>
          </v:shape>
          <o:OLEObject Type="Embed" ProgID="Equation.3" ShapeID="_x0000_i1043" DrawAspect="Content" ObjectID="_1468075743" r:id="rId56">
            <o:LockedField>false</o:LockedField>
          </o:OLEObject>
        </w:object>
      </w:r>
      <w:r>
        <w:rPr>
          <w:rFonts w:hint="eastAsia"/>
          <w:color w:val="auto"/>
        </w:rPr>
        <w:t>是核心对象，则称</w:t>
      </w:r>
      <w:r>
        <w:rPr>
          <w:rFonts w:hint="eastAsia"/>
          <w:color w:val="auto"/>
        </w:rPr>
        <w:object>
          <v:shape id="_x0000_i1044" o:spt="75" type="#_x0000_t75" style="height:19.15pt;width:14.15pt;" o:ole="t" filled="f" o:preferrelative="t" stroked="f" coordsize="21600,21600">
            <v:path/>
            <v:fill on="f" focussize="0,0"/>
            <v:stroke on="f" joinstyle="miter"/>
            <v:imagedata r:id="rId40" o:title=""/>
            <o:lock v:ext="edit" aspectratio="t"/>
            <w10:wrap type="none"/>
            <w10:anchorlock/>
          </v:shape>
          <o:OLEObject Type="Embed" ProgID="Equation.3" ShapeID="_x0000_i1044" DrawAspect="Content" ObjectID="_1468075744" r:id="rId57">
            <o:LockedField>false</o:LockedField>
          </o:OLEObject>
        </w:object>
      </w:r>
      <w:r>
        <w:rPr>
          <w:rFonts w:hint="eastAsia"/>
          <w:color w:val="auto"/>
        </w:rPr>
        <w:t>由</w:t>
      </w:r>
      <w:r>
        <w:rPr>
          <w:rFonts w:hint="eastAsia"/>
          <w:color w:val="auto"/>
        </w:rPr>
        <w:object>
          <v:shape id="_x0000_i1045" o:spt="75" type="#_x0000_t75" style="height:18.25pt;width:13.2pt;" o:ole="t" filled="f" o:preferrelative="t" stroked="f" coordsize="21600,21600">
            <v:path/>
            <v:fill on="f" focussize="0,0"/>
            <v:stroke on="f" joinstyle="miter"/>
            <v:imagedata r:id="rId54" o:title=""/>
            <o:lock v:ext="edit" aspectratio="t"/>
            <w10:wrap type="none"/>
            <w10:anchorlock/>
          </v:shape>
          <o:OLEObject Type="Embed" ProgID="Equation.3" ShapeID="_x0000_i1045" DrawAspect="Content" ObjectID="_1468075745" r:id="rId58">
            <o:LockedField>false</o:LockedField>
          </o:OLEObject>
        </w:object>
      </w:r>
      <w:r>
        <w:rPr>
          <w:rFonts w:hint="eastAsia"/>
          <w:color w:val="auto"/>
        </w:rPr>
        <w:t>密度直达；</w:t>
      </w:r>
    </w:p>
    <w:p>
      <w:pPr>
        <w:spacing w:line="360" w:lineRule="auto"/>
        <w:ind w:firstLine="480"/>
        <w:rPr>
          <w:rFonts w:hint="eastAsia"/>
          <w:color w:val="auto"/>
        </w:rPr>
      </w:pPr>
      <w:r>
        <w:rPr>
          <w:rFonts w:hint="eastAsia"/>
          <w:color w:val="auto"/>
        </w:rPr>
        <w:t>密度可达(density-reachable)：对</w:t>
      </w:r>
      <w:r>
        <w:rPr>
          <w:rFonts w:hint="eastAsia"/>
          <w:color w:val="auto"/>
        </w:rPr>
        <w:object>
          <v:shape id="_x0000_i1046" o:spt="75" type="#_x0000_t75" style="height:18.25pt;width:13.2pt;" o:ole="t" filled="f" o:preferrelative="t" stroked="f" coordsize="21600,21600">
            <v:path/>
            <v:fill on="f" focussize="0,0"/>
            <v:stroke on="f" joinstyle="miter"/>
            <v:imagedata r:id="rId54" o:title=""/>
            <o:lock v:ext="edit" aspectratio="t"/>
            <w10:wrap type="none"/>
            <w10:anchorlock/>
          </v:shape>
          <o:OLEObject Type="Embed" ProgID="Equation.3" ShapeID="_x0000_i1046" DrawAspect="Content" ObjectID="_1468075746" r:id="rId59">
            <o:LockedField>false</o:LockedField>
          </o:OLEObject>
        </w:object>
      </w:r>
      <w:r>
        <w:rPr>
          <w:rFonts w:hint="eastAsia"/>
          <w:color w:val="auto"/>
        </w:rPr>
        <w:t>和</w:t>
      </w:r>
      <w:r>
        <w:rPr>
          <w:rFonts w:hint="eastAsia"/>
          <w:color w:val="auto"/>
        </w:rPr>
        <w:object>
          <v:shape id="_x0000_i1047" o:spt="75" type="#_x0000_t75" style="height:19.15pt;width:14.15pt;" o:ole="t" filled="f" o:preferrelative="t" stroked="f" coordsize="21600,21600">
            <v:path/>
            <v:fill on="f" focussize="0,0"/>
            <v:stroke on="f" joinstyle="miter"/>
            <v:imagedata r:id="rId40" o:title=""/>
            <o:lock v:ext="edit" aspectratio="t"/>
            <w10:wrap type="none"/>
            <w10:anchorlock/>
          </v:shape>
          <o:OLEObject Type="Embed" ProgID="Equation.3" ShapeID="_x0000_i1047" DrawAspect="Content" ObjectID="_1468075747" r:id="rId60">
            <o:LockedField>false</o:LockedField>
          </o:OLEObject>
        </w:object>
      </w:r>
      <w:r>
        <w:rPr>
          <w:rFonts w:hint="eastAsia"/>
          <w:color w:val="auto"/>
        </w:rPr>
        <w:t>，若存在样本序列</w:t>
      </w:r>
      <w:r>
        <w:rPr>
          <w:rFonts w:hint="eastAsia"/>
          <w:color w:val="auto"/>
        </w:rPr>
        <w:object>
          <v:shape id="_x0000_i1048" o:spt="75" type="#_x0000_t75" style="height:18.25pt;width:57.85pt;" o:ole="t" filled="f" o:preferrelative="t" stroked="f" coordsize="21600,21600">
            <v:path/>
            <v:fill on="f" focussize="0,0"/>
            <v:stroke on="f" joinstyle="miter"/>
            <v:imagedata r:id="rId62" o:title=""/>
            <o:lock v:ext="edit" aspectratio="t"/>
            <w10:wrap type="none"/>
            <w10:anchorlock/>
          </v:shape>
          <o:OLEObject Type="Embed" ProgID="Equation.3" ShapeID="_x0000_i1048" DrawAspect="Content" ObjectID="_1468075748" r:id="rId61">
            <o:LockedField>false</o:LockedField>
          </o:OLEObject>
        </w:object>
      </w:r>
      <w:r>
        <w:rPr>
          <w:rFonts w:hint="eastAsia"/>
          <w:color w:val="auto"/>
        </w:rPr>
        <w:t>，其中</w:t>
      </w:r>
      <w:r>
        <w:rPr>
          <w:rFonts w:hint="eastAsia"/>
          <w:color w:val="auto"/>
        </w:rPr>
        <w:object>
          <v:shape id="_x0000_i1049" o:spt="75" type="#_x0000_t75" style="height:18.25pt;width:35.1pt;" o:ole="t" filled="f" o:preferrelative="t" stroked="f" coordsize="21600,21600">
            <v:path/>
            <v:fill on="f" focussize="0,0"/>
            <v:stroke on="f" joinstyle="miter"/>
            <v:imagedata r:id="rId64" o:title=""/>
            <o:lock v:ext="edit" aspectratio="t"/>
            <w10:wrap type="none"/>
            <w10:anchorlock/>
          </v:shape>
          <o:OLEObject Type="Embed" ProgID="Equation.3" ShapeID="_x0000_i1049" DrawAspect="Content" ObjectID="_1468075749" r:id="rId63">
            <o:LockedField>false</o:LockedField>
          </o:OLEObject>
        </w:object>
      </w:r>
      <w:r>
        <w:rPr>
          <w:rFonts w:hint="eastAsia"/>
          <w:color w:val="auto"/>
        </w:rPr>
        <w:t>，</w:t>
      </w:r>
      <w:r>
        <w:rPr>
          <w:rFonts w:hint="eastAsia"/>
          <w:color w:val="auto"/>
        </w:rPr>
        <w:object>
          <v:shape id="_x0000_i1050" o:spt="75" type="#_x0000_t75" style="height:19.15pt;width:37.8pt;" o:ole="t" filled="f" o:preferrelative="t" stroked="f" coordsize="21600,21600">
            <v:path/>
            <v:fill on="f" focussize="0,0"/>
            <v:stroke on="f" joinstyle="miter"/>
            <v:imagedata r:id="rId66" o:title=""/>
            <o:lock v:ext="edit" aspectratio="t"/>
            <w10:wrap type="none"/>
            <w10:anchorlock/>
          </v:shape>
          <o:OLEObject Type="Embed" ProgID="Equation.3" ShapeID="_x0000_i1050" DrawAspect="Content" ObjectID="_1468075750" r:id="rId65">
            <o:LockedField>false</o:LockedField>
          </o:OLEObject>
        </w:object>
      </w:r>
      <w:r>
        <w:rPr>
          <w:rFonts w:hint="eastAsia"/>
          <w:color w:val="auto"/>
        </w:rPr>
        <w:t>且</w:t>
      </w:r>
      <w:r>
        <w:rPr>
          <w:rFonts w:hint="eastAsia"/>
          <w:color w:val="auto"/>
        </w:rPr>
        <w:object>
          <v:shape id="_x0000_i1051" o:spt="75" type="#_x0000_t75" style="height:18.25pt;width:20.05pt;" o:ole="t" filled="f" o:preferrelative="t" stroked="f" coordsize="21600,21600">
            <v:path/>
            <v:fill on="f" focussize="0,0"/>
            <v:stroke on="f" joinstyle="miter"/>
            <v:imagedata r:id="rId68" o:title=""/>
            <o:lock v:ext="edit" aspectratio="t"/>
            <w10:wrap type="none"/>
            <w10:anchorlock/>
          </v:shape>
          <o:OLEObject Type="Embed" ProgID="Equation.3" ShapeID="_x0000_i1051" DrawAspect="Content" ObjectID="_1468075751" r:id="rId67">
            <o:LockedField>false</o:LockedField>
          </o:OLEObject>
        </w:object>
      </w:r>
      <w:r>
        <w:rPr>
          <w:rFonts w:hint="eastAsia"/>
          <w:color w:val="auto"/>
        </w:rPr>
        <w:t>由</w:t>
      </w:r>
      <w:r>
        <w:rPr>
          <w:rFonts w:hint="eastAsia"/>
          <w:color w:val="auto"/>
        </w:rPr>
        <w:object>
          <v:shape id="_x0000_i1052" o:spt="75" type="#_x0000_t75" style="height:18.25pt;width:13.2pt;" o:ole="t" filled="f" o:preferrelative="t" stroked="f" coordsize="21600,21600">
            <v:path/>
            <v:fill on="f" focussize="0,0"/>
            <v:stroke on="f" joinstyle="miter"/>
            <v:imagedata r:id="rId70" o:title=""/>
            <o:lock v:ext="edit" aspectratio="t"/>
            <w10:wrap type="none"/>
            <w10:anchorlock/>
          </v:shape>
          <o:OLEObject Type="Embed" ProgID="Equation.3" ShapeID="_x0000_i1052" DrawAspect="Content" ObjectID="_1468075752" r:id="rId69">
            <o:LockedField>false</o:LockedField>
          </o:OLEObject>
        </w:object>
      </w:r>
      <w:r>
        <w:rPr>
          <w:rFonts w:hint="eastAsia"/>
          <w:color w:val="auto"/>
        </w:rPr>
        <w:t>密度直达，则称</w:t>
      </w:r>
      <w:r>
        <w:rPr>
          <w:rFonts w:hint="eastAsia"/>
          <w:color w:val="auto"/>
        </w:rPr>
        <w:object>
          <v:shape id="_x0000_i1053" o:spt="75" type="#_x0000_t75" style="height:19.15pt;width:14.15pt;" o:ole="t" filled="f" o:preferrelative="t" stroked="f" coordsize="21600,21600">
            <v:path/>
            <v:fill on="f" focussize="0,0"/>
            <v:stroke on="f" joinstyle="miter"/>
            <v:imagedata r:id="rId72" o:title=""/>
            <o:lock v:ext="edit" aspectratio="t"/>
            <w10:wrap type="none"/>
            <w10:anchorlock/>
          </v:shape>
          <o:OLEObject Type="Embed" ProgID="Equation.3" ShapeID="_x0000_i1053" DrawAspect="Content" ObjectID="_1468075753" r:id="rId71">
            <o:LockedField>false</o:LockedField>
          </o:OLEObject>
        </w:object>
      </w:r>
      <w:r>
        <w:rPr>
          <w:rFonts w:hint="eastAsia"/>
          <w:color w:val="auto"/>
        </w:rPr>
        <w:t>由</w:t>
      </w:r>
      <w:r>
        <w:rPr>
          <w:rFonts w:hint="eastAsia"/>
          <w:color w:val="auto"/>
        </w:rPr>
        <w:object>
          <v:shape id="_x0000_i1054" o:spt="75" type="#_x0000_t75" style="height:18.25pt;width:13.2pt;" o:ole="t" filled="f" o:preferrelative="t" stroked="f" coordsize="21600,21600">
            <v:path/>
            <v:fill on="f" focussize="0,0"/>
            <v:stroke on="f" joinstyle="miter"/>
            <v:imagedata r:id="rId54" o:title=""/>
            <o:lock v:ext="edit" aspectratio="t"/>
            <w10:wrap type="none"/>
            <w10:anchorlock/>
          </v:shape>
          <o:OLEObject Type="Embed" ProgID="Equation.3" ShapeID="_x0000_i1054" DrawAspect="Content" ObjectID="_1468075754" r:id="rId73">
            <o:LockedField>false</o:LockedField>
          </o:OLEObject>
        </w:object>
      </w:r>
      <w:r>
        <w:rPr>
          <w:rFonts w:hint="eastAsia"/>
          <w:color w:val="auto"/>
        </w:rPr>
        <w:t>密度可达；</w:t>
      </w:r>
    </w:p>
    <w:p>
      <w:pPr>
        <w:spacing w:line="360" w:lineRule="auto"/>
        <w:ind w:firstLine="480"/>
        <w:rPr>
          <w:rFonts w:hint="eastAsia"/>
          <w:color w:val="auto"/>
        </w:rPr>
      </w:pPr>
      <w:r>
        <w:rPr>
          <w:rFonts w:hint="eastAsia"/>
          <w:color w:val="auto"/>
        </w:rPr>
        <w:t>密度相连(density-connected)：对</w:t>
      </w:r>
      <w:r>
        <w:rPr>
          <w:rFonts w:hint="eastAsia"/>
          <w:color w:val="auto"/>
        </w:rPr>
        <w:object>
          <v:shape id="_x0000_i1055" o:spt="75" type="#_x0000_t75" style="height:18.25pt;width:13.2pt;" o:ole="t" filled="f" o:preferrelative="t" stroked="f" coordsize="21600,21600">
            <v:path/>
            <v:fill on="f" focussize="0,0"/>
            <v:stroke on="f" joinstyle="miter"/>
            <v:imagedata r:id="rId54" o:title=""/>
            <o:lock v:ext="edit" aspectratio="t"/>
            <w10:wrap type="none"/>
            <w10:anchorlock/>
          </v:shape>
          <o:OLEObject Type="Embed" ProgID="Equation.3" ShapeID="_x0000_i1055" DrawAspect="Content" ObjectID="_1468075755" r:id="rId74">
            <o:LockedField>false</o:LockedField>
          </o:OLEObject>
        </w:object>
      </w:r>
      <w:r>
        <w:rPr>
          <w:rFonts w:hint="eastAsia"/>
          <w:color w:val="auto"/>
        </w:rPr>
        <w:t>和</w:t>
      </w:r>
      <w:r>
        <w:rPr>
          <w:rFonts w:hint="eastAsia"/>
          <w:color w:val="auto"/>
        </w:rPr>
        <w:object>
          <v:shape id="_x0000_i1056" o:spt="75" type="#_x0000_t75" style="height:19.15pt;width:14.15pt;" o:ole="t" filled="f" o:preferrelative="t" stroked="f" coordsize="21600,21600">
            <v:path/>
            <v:fill on="f" focussize="0,0"/>
            <v:stroke on="f" joinstyle="miter"/>
            <v:imagedata r:id="rId40" o:title=""/>
            <o:lock v:ext="edit" aspectratio="t"/>
            <w10:wrap type="none"/>
            <w10:anchorlock/>
          </v:shape>
          <o:OLEObject Type="Embed" ProgID="Equation.3" ShapeID="_x0000_i1056" DrawAspect="Content" ObjectID="_1468075756" r:id="rId75">
            <o:LockedField>false</o:LockedField>
          </o:OLEObject>
        </w:object>
      </w:r>
      <w:r>
        <w:rPr>
          <w:rFonts w:hint="eastAsia"/>
          <w:color w:val="auto"/>
        </w:rPr>
        <w:t>，若存在</w:t>
      </w:r>
      <w:r>
        <w:rPr>
          <w:rFonts w:hint="eastAsia"/>
          <w:color w:val="auto"/>
        </w:rPr>
        <w:object>
          <v:shape id="_x0000_i1057" o:spt="75" type="#_x0000_t75" style="height:18.25pt;width:14.15pt;" o:ole="t" filled="f" o:preferrelative="t" stroked="f" coordsize="21600,21600">
            <v:path/>
            <v:fill on="f" focussize="0,0"/>
            <v:stroke on="f" joinstyle="miter"/>
            <v:imagedata r:id="rId77" o:title=""/>
            <o:lock v:ext="edit" aspectratio="t"/>
            <w10:wrap type="none"/>
            <w10:anchorlock/>
          </v:shape>
          <o:OLEObject Type="Embed" ProgID="Equation.3" ShapeID="_x0000_i1057" DrawAspect="Content" ObjectID="_1468075757" r:id="rId76">
            <o:LockedField>false</o:LockedField>
          </o:OLEObject>
        </w:object>
      </w:r>
      <w:r>
        <w:rPr>
          <w:rFonts w:hint="eastAsia"/>
          <w:color w:val="auto"/>
        </w:rPr>
        <w:t>使得</w:t>
      </w:r>
      <w:r>
        <w:rPr>
          <w:rFonts w:hint="eastAsia"/>
          <w:color w:val="auto"/>
        </w:rPr>
        <w:object>
          <v:shape id="_x0000_i1058" o:spt="75" type="#_x0000_t75" style="height:18.25pt;width:13.2pt;" o:ole="t" filled="f" o:preferrelative="t" stroked="f" coordsize="21600,21600">
            <v:path/>
            <v:fill on="f" focussize="0,0"/>
            <v:stroke on="f" joinstyle="miter"/>
            <v:imagedata r:id="rId54" o:title=""/>
            <o:lock v:ext="edit" aspectratio="t"/>
            <w10:wrap type="none"/>
            <w10:anchorlock/>
          </v:shape>
          <o:OLEObject Type="Embed" ProgID="Equation.3" ShapeID="_x0000_i1058" DrawAspect="Content" ObjectID="_1468075758" r:id="rId78">
            <o:LockedField>false</o:LockedField>
          </o:OLEObject>
        </w:object>
      </w:r>
      <w:r>
        <w:rPr>
          <w:rFonts w:hint="eastAsia"/>
          <w:color w:val="auto"/>
        </w:rPr>
        <w:t>与</w:t>
      </w:r>
      <w:r>
        <w:rPr>
          <w:rFonts w:hint="eastAsia"/>
          <w:color w:val="auto"/>
        </w:rPr>
        <w:object>
          <v:shape id="_x0000_i1059" o:spt="75" type="#_x0000_t75" style="height:19.15pt;width:14.15pt;" o:ole="t" filled="f" o:preferrelative="t" stroked="f" coordsize="21600,21600">
            <v:path/>
            <v:fill on="f" focussize="0,0"/>
            <v:stroke on="f" joinstyle="miter"/>
            <v:imagedata r:id="rId40" o:title=""/>
            <o:lock v:ext="edit" aspectratio="t"/>
            <w10:wrap type="none"/>
            <w10:anchorlock/>
          </v:shape>
          <o:OLEObject Type="Embed" ProgID="Equation.3" ShapeID="_x0000_i1059" DrawAspect="Content" ObjectID="_1468075759" r:id="rId79">
            <o:LockedField>false</o:LockedField>
          </o:OLEObject>
        </w:object>
      </w:r>
      <w:r>
        <w:rPr>
          <w:rFonts w:hint="eastAsia"/>
          <w:color w:val="auto"/>
        </w:rPr>
        <w:t>均由</w:t>
      </w:r>
      <w:r>
        <w:rPr>
          <w:rFonts w:hint="eastAsia"/>
          <w:color w:val="auto"/>
        </w:rPr>
        <w:object>
          <v:shape id="_x0000_i1060" o:spt="75" type="#_x0000_t75" style="height:18.25pt;width:14.15pt;" o:ole="t" filled="f" o:preferrelative="t" stroked="f" coordsize="21600,21600">
            <v:path/>
            <v:fill on="f" focussize="0,0"/>
            <v:stroke on="f" joinstyle="miter"/>
            <v:imagedata r:id="rId77" o:title=""/>
            <o:lock v:ext="edit" aspectratio="t"/>
            <w10:wrap type="none"/>
            <w10:anchorlock/>
          </v:shape>
          <o:OLEObject Type="Embed" ProgID="Equation.3" ShapeID="_x0000_i1060" DrawAspect="Content" ObjectID="_1468075760" r:id="rId80">
            <o:LockedField>false</o:LockedField>
          </o:OLEObject>
        </w:object>
      </w:r>
      <w:r>
        <w:rPr>
          <w:rFonts w:hint="eastAsia"/>
          <w:color w:val="auto"/>
        </w:rPr>
        <w:t>密度可达，则称</w:t>
      </w:r>
      <w:r>
        <w:rPr>
          <w:rFonts w:hint="eastAsia"/>
          <w:color w:val="auto"/>
        </w:rPr>
        <w:object>
          <v:shape id="_x0000_i1061" o:spt="75" type="#_x0000_t75" style="height:18.25pt;width:13.2pt;" o:ole="t" filled="f" o:preferrelative="t" stroked="f" coordsize="21600,21600">
            <v:path/>
            <v:fill on="f" focussize="0,0"/>
            <v:stroke on="f" joinstyle="miter"/>
            <v:imagedata r:id="rId54" o:title=""/>
            <o:lock v:ext="edit" aspectratio="t"/>
            <w10:wrap type="none"/>
            <w10:anchorlock/>
          </v:shape>
          <o:OLEObject Type="Embed" ProgID="Equation.3" ShapeID="_x0000_i1061" DrawAspect="Content" ObjectID="_1468075761" r:id="rId81">
            <o:LockedField>false</o:LockedField>
          </o:OLEObject>
        </w:object>
      </w:r>
      <w:r>
        <w:rPr>
          <w:rFonts w:hint="eastAsia"/>
          <w:color w:val="auto"/>
        </w:rPr>
        <w:t>与</w:t>
      </w:r>
      <w:r>
        <w:rPr>
          <w:rFonts w:hint="eastAsia"/>
          <w:color w:val="auto"/>
        </w:rPr>
        <w:object>
          <v:shape id="_x0000_i1062" o:spt="75" type="#_x0000_t75" style="height:19.15pt;width:14.15pt;" o:ole="t" filled="f" o:preferrelative="t" stroked="f" coordsize="21600,21600">
            <v:path/>
            <v:fill on="f" focussize="0,0"/>
            <v:stroke on="f" joinstyle="miter"/>
            <v:imagedata r:id="rId40" o:title=""/>
            <o:lock v:ext="edit" aspectratio="t"/>
            <w10:wrap type="none"/>
            <w10:anchorlock/>
          </v:shape>
          <o:OLEObject Type="Embed" ProgID="Equation.3" ShapeID="_x0000_i1062" DrawAspect="Content" ObjectID="_1468075762" r:id="rId82">
            <o:LockedField>false</o:LockedField>
          </o:OLEObject>
        </w:object>
      </w:r>
      <w:r>
        <w:rPr>
          <w:rFonts w:hint="eastAsia"/>
          <w:color w:val="auto"/>
        </w:rPr>
        <w:t>密度相连。</w:t>
      </w:r>
    </w:p>
    <w:p>
      <w:pPr>
        <w:spacing w:line="360" w:lineRule="auto"/>
        <w:ind w:firstLine="480"/>
        <w:rPr>
          <w:rFonts w:hint="eastAsia"/>
          <w:color w:val="auto"/>
        </w:rPr>
      </w:pPr>
      <w:r>
        <w:rPr>
          <w:rFonts w:hint="eastAsia"/>
          <w:color w:val="auto"/>
        </w:rPr>
        <w:t>基于这些概念，DBSCAN将“簇”定义为：由密度可达关系得出的最大的密度相连样本集合。</w:t>
      </w:r>
    </w:p>
    <w:p>
      <w:pPr>
        <w:spacing w:line="360" w:lineRule="auto"/>
        <w:ind w:firstLine="480"/>
        <w:rPr>
          <w:rFonts w:hint="eastAsia"/>
          <w:b/>
          <w:bCs/>
          <w:color w:val="auto"/>
        </w:rPr>
      </w:pPr>
      <w:r>
        <w:rPr>
          <w:rFonts w:hint="eastAsia"/>
          <w:b/>
          <w:bCs/>
          <w:color w:val="auto"/>
          <w:lang w:eastAsia="zh-CN"/>
        </w:rPr>
        <w:t>（</w:t>
      </w:r>
      <w:r>
        <w:rPr>
          <w:rFonts w:hint="eastAsia"/>
          <w:b/>
          <w:bCs/>
          <w:color w:val="auto"/>
          <w:lang w:val="en-US" w:eastAsia="zh-CN"/>
        </w:rPr>
        <w:t>3</w:t>
      </w:r>
      <w:r>
        <w:rPr>
          <w:rFonts w:hint="eastAsia"/>
          <w:b/>
          <w:bCs/>
          <w:color w:val="auto"/>
          <w:lang w:eastAsia="zh-CN"/>
        </w:rPr>
        <w:t>）</w:t>
      </w:r>
      <w:r>
        <w:rPr>
          <w:rFonts w:hint="eastAsia"/>
          <w:b/>
          <w:bCs/>
          <w:color w:val="auto"/>
        </w:rPr>
        <w:t>大数据自学习系统</w:t>
      </w:r>
    </w:p>
    <w:p>
      <w:pPr>
        <w:spacing w:line="360" w:lineRule="auto"/>
        <w:ind w:firstLine="480"/>
        <w:rPr>
          <w:rFonts w:hint="eastAsia"/>
          <w:color w:val="auto"/>
        </w:rPr>
      </w:pPr>
      <w:r>
        <w:rPr>
          <w:rFonts w:hint="eastAsia"/>
          <w:color w:val="auto"/>
        </w:rPr>
        <w:t>部署有监督和无监督机器学习模型，对于闭环的大量真实标签数据，通过人工提取台区和用户的用电特征或者特征工程，根据标签信息训练有监督模型，对于待分析台区或用户，通过模型即可得出是否存在异常以及何种异常。同时，训练无监督模型，对于待分析台区或用户进行类别初判或者预分析，辅助有监督模型的判断。随着有效闭环工单的累积，训练样本量增多，涵盖的场景越来越广泛，通过对模型实时训练更新，使得模型具有自适应性及完备性。</w:t>
      </w:r>
    </w:p>
    <w:p>
      <w:pPr>
        <w:spacing w:line="360" w:lineRule="auto"/>
        <w:ind w:firstLine="480"/>
        <w:rPr>
          <w:rFonts w:hint="eastAsia"/>
          <w:color w:val="auto"/>
        </w:rPr>
      </w:pPr>
      <w:r>
        <w:rPr>
          <w:rFonts w:hint="eastAsia"/>
          <w:color w:val="auto"/>
        </w:rPr>
        <w:t>下图为有监督的训练模式的简要过程。</w:t>
      </w:r>
    </w:p>
    <w:p>
      <w:pPr>
        <w:spacing w:line="360" w:lineRule="auto"/>
        <w:rPr>
          <w:rFonts w:hint="eastAsia"/>
          <w:color w:val="auto"/>
        </w:rPr>
      </w:pPr>
      <w:r>
        <w:rPr>
          <w:rFonts w:hint="eastAsia"/>
          <w:color w:val="auto"/>
        </w:rPr>
        <w:object>
          <v:shape id="_x0000_i1063" o:spt="75" type="#_x0000_t75" style="height:164.3pt;width:485.95pt;" o:ole="t" filled="f" o:preferrelative="t" stroked="f" coordsize="21600,21600">
            <v:path/>
            <v:fill on="f" focussize="0,0"/>
            <v:stroke on="f"/>
            <v:imagedata r:id="rId84" o:title=""/>
            <o:lock v:ext="edit" aspectratio="t"/>
            <w10:wrap type="none"/>
            <w10:anchorlock/>
          </v:shape>
          <o:OLEObject Type="Embed" ProgID="Visio.Drawing.15" ShapeID="_x0000_i1063" DrawAspect="Content" ObjectID="_1468075763" r:id="rId83">
            <o:LockedField>false</o:LockedField>
          </o:OLEObject>
        </w:object>
      </w:r>
    </w:p>
    <w:p>
      <w:pPr>
        <w:spacing w:line="360" w:lineRule="auto"/>
        <w:ind w:firstLine="480"/>
        <w:rPr>
          <w:rFonts w:hint="default"/>
          <w:lang w:val="en-US" w:eastAsia="zh-CN"/>
        </w:rPr>
      </w:pPr>
    </w:p>
    <w:sectPr>
      <w:footerReference r:id="rId11" w:type="default"/>
      <w:pgSz w:w="11906" w:h="16838"/>
      <w:pgMar w:top="1418" w:right="1474" w:bottom="1701" w:left="1134" w:header="851" w:footer="964" w:gutter="0"/>
      <w:pgNumType w:fmt="numberInDash"/>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Book Antiqua">
    <w:altName w:val="Segoe Print"/>
    <w:panose1 w:val="00000000000000000000"/>
    <w:charset w:val="00"/>
    <w:family w:val="roman"/>
    <w:pitch w:val="default"/>
    <w:sig w:usb0="00000000" w:usb1="00000000" w:usb2="00000000" w:usb3="00000000" w:csb0="000000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0" w:firstLineChars="0"/>
      <w:rPr>
        <w:rStyle w:val="37"/>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jc w:val="center"/>
    </w:pPr>
    <w:r>
      <w:fldChar w:fldCharType="begin"/>
    </w:r>
    <w:r>
      <w:instrText xml:space="preserve"> PAGE   \* MERGEFORMAT </w:instrText>
    </w:r>
    <w:r>
      <w:fldChar w:fldCharType="separate"/>
    </w:r>
    <w:r>
      <w:rPr>
        <w:lang w:val="zh-CN"/>
      </w:rPr>
      <w:t>-</w:t>
    </w:r>
    <w:r>
      <w:t xml:space="preserve"> 28 -</w:t>
    </w:r>
    <w:r>
      <w:fldChar w:fldCharType="end"/>
    </w:r>
  </w:p>
  <w:p>
    <w:pPr>
      <w:pStyle w:val="22"/>
      <w:ind w:firstLine="360"/>
      <w:rPr>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single" w:color="auto" w:sz="4" w:space="1"/>
      </w:pBdr>
      <w:wordWrap w:val="0"/>
      <w:spacing w:line="320" w:lineRule="atLeast"/>
      <w:ind w:firstLine="360"/>
      <w:jc w:val="right"/>
      <w:rPr>
        <w:sz w:val="15"/>
        <w:szCs w:val="15"/>
      </w:rP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744597"/>
    <w:multiLevelType w:val="multilevel"/>
    <w:tmpl w:val="8C744597"/>
    <w:lvl w:ilvl="0" w:tentative="0">
      <w:start w:val="1"/>
      <w:numFmt w:val="decimal"/>
      <w:pStyle w:val="6"/>
      <w:lvlText w:val="2.2.1.%1"/>
      <w:lvlJc w:val="left"/>
      <w:pPr>
        <w:ind w:left="420" w:hanging="420"/>
      </w:pPr>
      <w:rPr>
        <w:rFonts w:hint="default" w:ascii="宋体" w:hAnsi="宋体" w:eastAsia="宋体" w:cs="宋体"/>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none"/>
      <w:lvlText w:val="5.3.3.1.1"/>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
    <w:nsid w:val="00000011"/>
    <w:multiLevelType w:val="multilevel"/>
    <w:tmpl w:val="00000011"/>
    <w:lvl w:ilvl="0" w:tentative="0">
      <w:start w:val="1"/>
      <w:numFmt w:val="decimal"/>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pStyle w:val="5"/>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color w:val="auto"/>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13A26E29"/>
    <w:multiLevelType w:val="multilevel"/>
    <w:tmpl w:val="13A26E29"/>
    <w:lvl w:ilvl="0" w:tentative="0">
      <w:start w:val="1"/>
      <w:numFmt w:val="decimal"/>
      <w:lvlText w:val="%1"/>
      <w:lvlJc w:val="left"/>
      <w:pPr>
        <w:tabs>
          <w:tab w:val="left" w:pos="432"/>
        </w:tabs>
        <w:ind w:left="432" w:hanging="432"/>
      </w:pPr>
      <w:rPr>
        <w:rFonts w:hint="eastAsia"/>
      </w:rPr>
    </w:lvl>
    <w:lvl w:ilvl="1" w:tentative="0">
      <w:start w:val="1"/>
      <w:numFmt w:val="decimal"/>
      <w:pStyle w:val="4"/>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color w:val="auto"/>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
    <w:nsid w:val="295A2461"/>
    <w:multiLevelType w:val="multilevel"/>
    <w:tmpl w:val="295A2461"/>
    <w:lvl w:ilvl="0" w:tentative="0">
      <w:start w:val="1"/>
      <w:numFmt w:val="decimal"/>
      <w:lvlText w:val="%1)"/>
      <w:lvlJc w:val="left"/>
      <w:pPr>
        <w:tabs>
          <w:tab w:val="left" w:pos="845"/>
        </w:tabs>
        <w:ind w:left="845" w:hanging="420"/>
      </w:pPr>
      <w:rPr>
        <w:rFonts w:hint="eastAsia"/>
      </w:rPr>
    </w:lvl>
    <w:lvl w:ilvl="1" w:tentative="0">
      <w:start w:val="1"/>
      <w:numFmt w:val="decimal"/>
      <w:pStyle w:val="62"/>
      <w:lvlText w:val="%2)"/>
      <w:lvlJc w:val="left"/>
      <w:pPr>
        <w:tabs>
          <w:tab w:val="left" w:pos="845"/>
        </w:tabs>
        <w:ind w:left="845" w:hanging="420"/>
      </w:pPr>
      <w:rPr>
        <w:rFonts w:hint="eastAsia"/>
      </w:rPr>
    </w:lvl>
    <w:lvl w:ilvl="2" w:tentative="0">
      <w:start w:val="1"/>
      <w:numFmt w:val="lowerRoman"/>
      <w:lvlText w:val="%3."/>
      <w:lvlJc w:val="right"/>
      <w:pPr>
        <w:tabs>
          <w:tab w:val="left" w:pos="1265"/>
        </w:tabs>
        <w:ind w:left="1265" w:hanging="420"/>
      </w:pPr>
    </w:lvl>
    <w:lvl w:ilvl="3" w:tentative="0">
      <w:start w:val="1"/>
      <w:numFmt w:val="decimal"/>
      <w:lvlText w:val="%4."/>
      <w:lvlJc w:val="left"/>
      <w:pPr>
        <w:tabs>
          <w:tab w:val="left" w:pos="1685"/>
        </w:tabs>
        <w:ind w:left="1685" w:hanging="420"/>
      </w:pPr>
    </w:lvl>
    <w:lvl w:ilvl="4" w:tentative="0">
      <w:start w:val="1"/>
      <w:numFmt w:val="lowerLetter"/>
      <w:lvlText w:val="%5)"/>
      <w:lvlJc w:val="left"/>
      <w:pPr>
        <w:tabs>
          <w:tab w:val="left" w:pos="2105"/>
        </w:tabs>
        <w:ind w:left="2105" w:hanging="420"/>
      </w:pPr>
    </w:lvl>
    <w:lvl w:ilvl="5" w:tentative="0">
      <w:start w:val="1"/>
      <w:numFmt w:val="lowerRoman"/>
      <w:lvlText w:val="%6."/>
      <w:lvlJc w:val="right"/>
      <w:pPr>
        <w:tabs>
          <w:tab w:val="left" w:pos="2525"/>
        </w:tabs>
        <w:ind w:left="2525" w:hanging="420"/>
      </w:pPr>
    </w:lvl>
    <w:lvl w:ilvl="6" w:tentative="0">
      <w:start w:val="1"/>
      <w:numFmt w:val="decimal"/>
      <w:lvlText w:val="%7."/>
      <w:lvlJc w:val="left"/>
      <w:pPr>
        <w:tabs>
          <w:tab w:val="left" w:pos="2945"/>
        </w:tabs>
        <w:ind w:left="2945" w:hanging="420"/>
      </w:pPr>
    </w:lvl>
    <w:lvl w:ilvl="7" w:tentative="0">
      <w:start w:val="1"/>
      <w:numFmt w:val="lowerLetter"/>
      <w:lvlText w:val="%8)"/>
      <w:lvlJc w:val="left"/>
      <w:pPr>
        <w:tabs>
          <w:tab w:val="left" w:pos="3365"/>
        </w:tabs>
        <w:ind w:left="3365" w:hanging="420"/>
      </w:pPr>
    </w:lvl>
    <w:lvl w:ilvl="8" w:tentative="0">
      <w:start w:val="1"/>
      <w:numFmt w:val="lowerRoman"/>
      <w:lvlText w:val="%9."/>
      <w:lvlJc w:val="right"/>
      <w:pPr>
        <w:tabs>
          <w:tab w:val="left" w:pos="3785"/>
        </w:tabs>
        <w:ind w:left="3785" w:hanging="420"/>
      </w:pPr>
    </w:lvl>
  </w:abstractNum>
  <w:abstractNum w:abstractNumId="4">
    <w:nsid w:val="474723BB"/>
    <w:multiLevelType w:val="multilevel"/>
    <w:tmpl w:val="474723BB"/>
    <w:lvl w:ilvl="0" w:tentative="0">
      <w:start w:val="1"/>
      <w:numFmt w:val="decimal"/>
      <w:pStyle w:val="2"/>
      <w:lvlText w:val="%1"/>
      <w:lvlJc w:val="left"/>
      <w:pPr>
        <w:ind w:left="420" w:hanging="420"/>
      </w:pPr>
      <w:rPr>
        <w:rFonts w:hint="eastAsia"/>
      </w:rPr>
    </w:lvl>
    <w:lvl w:ilvl="1" w:tentative="0">
      <w:start w:val="3"/>
      <w:numFmt w:val="decimal"/>
      <w:isLgl/>
      <w:lvlText w:val="%1.%2"/>
      <w:lvlJc w:val="left"/>
      <w:pPr>
        <w:ind w:left="1260" w:hanging="1260"/>
      </w:pPr>
      <w:rPr>
        <w:rFonts w:hint="default"/>
      </w:rPr>
    </w:lvl>
    <w:lvl w:ilvl="2" w:tentative="0">
      <w:start w:val="2"/>
      <w:numFmt w:val="decimal"/>
      <w:isLgl/>
      <w:lvlText w:val="%1.%2.%3"/>
      <w:lvlJc w:val="left"/>
      <w:pPr>
        <w:ind w:left="1260" w:hanging="1260"/>
      </w:pPr>
      <w:rPr>
        <w:rFonts w:hint="default"/>
      </w:rPr>
    </w:lvl>
    <w:lvl w:ilvl="3" w:tentative="0">
      <w:start w:val="2"/>
      <w:numFmt w:val="decimal"/>
      <w:isLgl/>
      <w:lvlText w:val="%1.%2.%3.1"/>
      <w:lvlJc w:val="left"/>
      <w:pPr>
        <w:ind w:left="0" w:firstLine="0"/>
      </w:pPr>
      <w:rPr>
        <w:rFonts w:hint="default"/>
      </w:rPr>
    </w:lvl>
    <w:lvl w:ilvl="4" w:tentative="0">
      <w:start w:val="1"/>
      <w:numFmt w:val="decimal"/>
      <w:isLgl/>
      <w:lvlText w:val="%1.%2.%3.%4.%5"/>
      <w:lvlJc w:val="left"/>
      <w:pPr>
        <w:ind w:left="1260" w:hanging="1260"/>
      </w:pPr>
      <w:rPr>
        <w:rFonts w:hint="default"/>
      </w:rPr>
    </w:lvl>
    <w:lvl w:ilvl="5" w:tentative="0">
      <w:start w:val="1"/>
      <w:numFmt w:val="decimal"/>
      <w:isLgl/>
      <w:lvlText w:val="%1.%2.%3.%4.%5.%6"/>
      <w:lvlJc w:val="left"/>
      <w:pPr>
        <w:ind w:left="1260" w:hanging="126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5">
    <w:nsid w:val="5B621A86"/>
    <w:multiLevelType w:val="multilevel"/>
    <w:tmpl w:val="5B621A86"/>
    <w:lvl w:ilvl="0" w:tentative="0">
      <w:start w:val="1"/>
      <w:numFmt w:val="bullet"/>
      <w:pStyle w:val="45"/>
      <w:lvlText w:val=""/>
      <w:lvlJc w:val="left"/>
      <w:pPr>
        <w:tabs>
          <w:tab w:val="left" w:pos="840"/>
        </w:tabs>
        <w:ind w:left="0" w:firstLine="420"/>
      </w:pPr>
      <w:rPr>
        <w:rFonts w:hint="default" w:ascii="Wingdings" w:hAnsi="Wingdings"/>
      </w:rPr>
    </w:lvl>
    <w:lvl w:ilvl="1" w:tentative="0">
      <w:start w:val="1"/>
      <w:numFmt w:val="none"/>
      <w:lvlRestart w:val="0"/>
      <w:lvlText w:val="%2"/>
      <w:lvlJc w:val="left"/>
      <w:pPr>
        <w:tabs>
          <w:tab w:val="left" w:pos="0"/>
        </w:tabs>
        <w:ind w:left="0" w:firstLine="0"/>
      </w:pPr>
      <w:rPr>
        <w:rFonts w:hint="eastAsia"/>
      </w:rPr>
    </w:lvl>
    <w:lvl w:ilvl="2" w:tentative="0">
      <w:start w:val="1"/>
      <w:numFmt w:val="none"/>
      <w:lvlRestart w:val="0"/>
      <w:lvlText w:val=""/>
      <w:lvlJc w:val="left"/>
      <w:pPr>
        <w:tabs>
          <w:tab w:val="left" w:pos="0"/>
        </w:tabs>
        <w:ind w:left="0" w:firstLine="0"/>
      </w:pPr>
      <w:rPr>
        <w:rFonts w:hint="eastAsia"/>
      </w:rPr>
    </w:lvl>
    <w:lvl w:ilvl="3" w:tentative="0">
      <w:start w:val="1"/>
      <w:numFmt w:val="none"/>
      <w:lvlRestart w:val="0"/>
      <w:lvlText w:val=""/>
      <w:lvlJc w:val="right"/>
      <w:pPr>
        <w:tabs>
          <w:tab w:val="left" w:pos="0"/>
        </w:tabs>
        <w:ind w:left="0" w:firstLine="0"/>
      </w:pPr>
      <w:rPr>
        <w:rFonts w:hint="eastAsia"/>
      </w:rPr>
    </w:lvl>
    <w:lvl w:ilvl="4" w:tentative="0">
      <w:start w:val="1"/>
      <w:numFmt w:val="none"/>
      <w:lvlRestart w:val="0"/>
      <w:lvlText w:val="%5"/>
      <w:lvlJc w:val="left"/>
      <w:pPr>
        <w:tabs>
          <w:tab w:val="left" w:pos="0"/>
        </w:tabs>
        <w:ind w:left="0" w:firstLine="0"/>
      </w:pPr>
      <w:rPr>
        <w:rFonts w:hint="eastAsia"/>
      </w:rPr>
    </w:lvl>
    <w:lvl w:ilvl="5" w:tentative="0">
      <w:start w:val="1"/>
      <w:numFmt w:val="none"/>
      <w:lvlRestart w:val="0"/>
      <w:lvlText w:val="%6"/>
      <w:lvlJc w:val="left"/>
      <w:pPr>
        <w:tabs>
          <w:tab w:val="left" w:pos="0"/>
        </w:tabs>
        <w:ind w:left="0" w:firstLine="0"/>
      </w:pPr>
      <w:rPr>
        <w:rFonts w:hint="eastAsia"/>
      </w:rPr>
    </w:lvl>
    <w:lvl w:ilvl="6" w:tentative="0">
      <w:start w:val="1"/>
      <w:numFmt w:val="none"/>
      <w:lvlRestart w:val="0"/>
      <w:lvlText w:val="%7"/>
      <w:lvlJc w:val="right"/>
      <w:pPr>
        <w:tabs>
          <w:tab w:val="left" w:pos="0"/>
        </w:tabs>
        <w:ind w:left="0" w:firstLine="0"/>
      </w:pPr>
      <w:rPr>
        <w:rFonts w:hint="eastAsia"/>
      </w:rPr>
    </w:lvl>
    <w:lvl w:ilvl="7" w:tentative="0">
      <w:start w:val="1"/>
      <w:numFmt w:val="none"/>
      <w:lvlRestart w:val="0"/>
      <w:lvlText w:val="%8"/>
      <w:lvlJc w:val="left"/>
      <w:pPr>
        <w:tabs>
          <w:tab w:val="left" w:pos="0"/>
        </w:tabs>
        <w:ind w:left="0" w:firstLine="0"/>
      </w:pPr>
      <w:rPr>
        <w:rFonts w:hint="eastAsia"/>
      </w:rPr>
    </w:lvl>
    <w:lvl w:ilvl="8" w:tentative="0">
      <w:start w:val="1"/>
      <w:numFmt w:val="none"/>
      <w:lvlRestart w:val="0"/>
      <w:lvlText w:val="%9"/>
      <w:lvlJc w:val="right"/>
      <w:pPr>
        <w:tabs>
          <w:tab w:val="left" w:pos="0"/>
        </w:tabs>
        <w:ind w:left="0" w:firstLine="0"/>
      </w:pPr>
      <w:rPr>
        <w:rFonts w:hint="eastAsia"/>
      </w:rPr>
    </w:lvl>
  </w:abstractNum>
  <w:abstractNum w:abstractNumId="6">
    <w:nsid w:val="5CA91C7E"/>
    <w:multiLevelType w:val="multilevel"/>
    <w:tmpl w:val="5CA91C7E"/>
    <w:lvl w:ilvl="0" w:tentative="0">
      <w:start w:val="1"/>
      <w:numFmt w:val="bullet"/>
      <w:pStyle w:val="86"/>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6883480C"/>
    <w:multiLevelType w:val="multilevel"/>
    <w:tmpl w:val="6883480C"/>
    <w:lvl w:ilvl="0" w:tentative="0">
      <w:start w:val="1"/>
      <w:numFmt w:val="decimal"/>
      <w:pStyle w:val="58"/>
      <w:lvlText w:val="%1)"/>
      <w:lvlJc w:val="left"/>
      <w:pPr>
        <w:tabs>
          <w:tab w:val="left" w:pos="839"/>
        </w:tabs>
        <w:ind w:left="0" w:firstLine="420"/>
      </w:pPr>
      <w:rPr>
        <w:rFonts w:hint="eastAsia"/>
      </w:rPr>
    </w:lvl>
    <w:lvl w:ilvl="1" w:tentative="0">
      <w:start w:val="1"/>
      <w:numFmt w:val="lowerLetter"/>
      <w:pStyle w:val="59"/>
      <w:lvlText w:val="%2."/>
      <w:lvlJc w:val="left"/>
      <w:pPr>
        <w:tabs>
          <w:tab w:val="left" w:pos="839"/>
        </w:tabs>
        <w:ind w:left="0" w:firstLine="420"/>
      </w:pPr>
      <w:rPr>
        <w:rFonts w:hint="eastAsia"/>
      </w:rPr>
    </w:lvl>
    <w:lvl w:ilvl="2" w:tentative="0">
      <w:start w:val="1"/>
      <w:numFmt w:val="none"/>
      <w:lvlRestart w:val="0"/>
      <w:lvlText w:val=""/>
      <w:lvlJc w:val="left"/>
      <w:pPr>
        <w:tabs>
          <w:tab w:val="left" w:pos="1140"/>
        </w:tabs>
        <w:ind w:left="1140" w:hanging="432"/>
      </w:pPr>
      <w:rPr>
        <w:rFonts w:hint="eastAsia"/>
      </w:rPr>
    </w:lvl>
    <w:lvl w:ilvl="3" w:tentative="0">
      <w:start w:val="1"/>
      <w:numFmt w:val="none"/>
      <w:lvlRestart w:val="0"/>
      <w:lvlText w:val=""/>
      <w:lvlJc w:val="right"/>
      <w:pPr>
        <w:tabs>
          <w:tab w:val="left" w:pos="1284"/>
        </w:tabs>
        <w:ind w:left="1284" w:hanging="144"/>
      </w:pPr>
      <w:rPr>
        <w:rFonts w:hint="eastAsia"/>
      </w:rPr>
    </w:lvl>
    <w:lvl w:ilvl="4" w:tentative="0">
      <w:start w:val="1"/>
      <w:numFmt w:val="none"/>
      <w:lvlRestart w:val="0"/>
      <w:lvlText w:val="%5"/>
      <w:lvlJc w:val="left"/>
      <w:pPr>
        <w:tabs>
          <w:tab w:val="left" w:pos="1428"/>
        </w:tabs>
        <w:ind w:left="1428" w:hanging="432"/>
      </w:pPr>
      <w:rPr>
        <w:rFonts w:hint="eastAsia"/>
      </w:rPr>
    </w:lvl>
    <w:lvl w:ilvl="5" w:tentative="0">
      <w:start w:val="1"/>
      <w:numFmt w:val="none"/>
      <w:lvlRestart w:val="0"/>
      <w:lvlText w:val="%6"/>
      <w:lvlJc w:val="left"/>
      <w:pPr>
        <w:tabs>
          <w:tab w:val="left" w:pos="1572"/>
        </w:tabs>
        <w:ind w:left="1572" w:hanging="432"/>
      </w:pPr>
      <w:rPr>
        <w:rFonts w:hint="eastAsia"/>
      </w:rPr>
    </w:lvl>
    <w:lvl w:ilvl="6" w:tentative="0">
      <w:start w:val="1"/>
      <w:numFmt w:val="none"/>
      <w:lvlRestart w:val="0"/>
      <w:lvlText w:val="%7"/>
      <w:lvlJc w:val="right"/>
      <w:pPr>
        <w:tabs>
          <w:tab w:val="left" w:pos="1716"/>
        </w:tabs>
        <w:ind w:left="1716" w:hanging="288"/>
      </w:pPr>
      <w:rPr>
        <w:rFonts w:hint="eastAsia"/>
      </w:rPr>
    </w:lvl>
    <w:lvl w:ilvl="7" w:tentative="0">
      <w:start w:val="1"/>
      <w:numFmt w:val="none"/>
      <w:lvlRestart w:val="0"/>
      <w:lvlText w:val="%8"/>
      <w:lvlJc w:val="left"/>
      <w:pPr>
        <w:tabs>
          <w:tab w:val="left" w:pos="1860"/>
        </w:tabs>
        <w:ind w:left="1860" w:hanging="432"/>
      </w:pPr>
      <w:rPr>
        <w:rFonts w:hint="eastAsia"/>
      </w:rPr>
    </w:lvl>
    <w:lvl w:ilvl="8" w:tentative="0">
      <w:start w:val="1"/>
      <w:numFmt w:val="none"/>
      <w:lvlRestart w:val="0"/>
      <w:lvlText w:val="%9"/>
      <w:lvlJc w:val="right"/>
      <w:pPr>
        <w:tabs>
          <w:tab w:val="left" w:pos="2004"/>
        </w:tabs>
        <w:ind w:left="2004" w:hanging="144"/>
      </w:pPr>
      <w:rPr>
        <w:rFonts w:hint="eastAsia"/>
      </w:rPr>
    </w:lvl>
  </w:abstractNum>
  <w:num w:numId="1">
    <w:abstractNumId w:val="4"/>
  </w:num>
  <w:num w:numId="2">
    <w:abstractNumId w:val="2"/>
  </w:num>
  <w:num w:numId="3">
    <w:abstractNumId w:val="1"/>
  </w:num>
  <w:num w:numId="4">
    <w:abstractNumId w:val="0"/>
  </w:num>
  <w:num w:numId="5">
    <w:abstractNumId w:val="5"/>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attachedTemplate r:id="rId1"/>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M1MWU1YmM5YWU0YTgxMGIyMTNjZmRkZTQyZGFhMTIifQ=="/>
  </w:docVars>
  <w:rsids>
    <w:rsidRoot w:val="0081169A"/>
    <w:rsid w:val="00000D92"/>
    <w:rsid w:val="00001D7D"/>
    <w:rsid w:val="000020DF"/>
    <w:rsid w:val="000025F1"/>
    <w:rsid w:val="00002C42"/>
    <w:rsid w:val="000033FD"/>
    <w:rsid w:val="000038C6"/>
    <w:rsid w:val="00003E1C"/>
    <w:rsid w:val="00004490"/>
    <w:rsid w:val="000049E8"/>
    <w:rsid w:val="00004C5B"/>
    <w:rsid w:val="00005086"/>
    <w:rsid w:val="00006162"/>
    <w:rsid w:val="00006577"/>
    <w:rsid w:val="00006806"/>
    <w:rsid w:val="00006DA7"/>
    <w:rsid w:val="0000729B"/>
    <w:rsid w:val="00007819"/>
    <w:rsid w:val="00007DEA"/>
    <w:rsid w:val="000104E0"/>
    <w:rsid w:val="0001084B"/>
    <w:rsid w:val="00010A3E"/>
    <w:rsid w:val="00010CEE"/>
    <w:rsid w:val="00011B21"/>
    <w:rsid w:val="000123E0"/>
    <w:rsid w:val="0001277A"/>
    <w:rsid w:val="0001310C"/>
    <w:rsid w:val="00013CD6"/>
    <w:rsid w:val="0001531E"/>
    <w:rsid w:val="00015BD9"/>
    <w:rsid w:val="00015EDB"/>
    <w:rsid w:val="000162BD"/>
    <w:rsid w:val="00016FCD"/>
    <w:rsid w:val="00017086"/>
    <w:rsid w:val="000174DD"/>
    <w:rsid w:val="00017685"/>
    <w:rsid w:val="000176C0"/>
    <w:rsid w:val="00020232"/>
    <w:rsid w:val="0002036E"/>
    <w:rsid w:val="000203C2"/>
    <w:rsid w:val="00020C7D"/>
    <w:rsid w:val="00020E55"/>
    <w:rsid w:val="00021473"/>
    <w:rsid w:val="00021930"/>
    <w:rsid w:val="00021B3D"/>
    <w:rsid w:val="00022583"/>
    <w:rsid w:val="000234EB"/>
    <w:rsid w:val="00023716"/>
    <w:rsid w:val="00023794"/>
    <w:rsid w:val="00023C25"/>
    <w:rsid w:val="00023C66"/>
    <w:rsid w:val="00023F14"/>
    <w:rsid w:val="0002456C"/>
    <w:rsid w:val="00024687"/>
    <w:rsid w:val="00024794"/>
    <w:rsid w:val="00024D12"/>
    <w:rsid w:val="000250BE"/>
    <w:rsid w:val="000266E3"/>
    <w:rsid w:val="00027350"/>
    <w:rsid w:val="0003097D"/>
    <w:rsid w:val="000317C1"/>
    <w:rsid w:val="00032BA3"/>
    <w:rsid w:val="00032D66"/>
    <w:rsid w:val="00034B6B"/>
    <w:rsid w:val="00036637"/>
    <w:rsid w:val="00037102"/>
    <w:rsid w:val="00037562"/>
    <w:rsid w:val="00040278"/>
    <w:rsid w:val="000409F2"/>
    <w:rsid w:val="00040F33"/>
    <w:rsid w:val="00040F60"/>
    <w:rsid w:val="0004108B"/>
    <w:rsid w:val="0004128E"/>
    <w:rsid w:val="00042722"/>
    <w:rsid w:val="00043147"/>
    <w:rsid w:val="00043226"/>
    <w:rsid w:val="000434F2"/>
    <w:rsid w:val="00044075"/>
    <w:rsid w:val="00044B76"/>
    <w:rsid w:val="00046CAB"/>
    <w:rsid w:val="00046ECB"/>
    <w:rsid w:val="00047957"/>
    <w:rsid w:val="00050685"/>
    <w:rsid w:val="00050A58"/>
    <w:rsid w:val="00052126"/>
    <w:rsid w:val="000529B3"/>
    <w:rsid w:val="000532E7"/>
    <w:rsid w:val="00053F23"/>
    <w:rsid w:val="00054EAD"/>
    <w:rsid w:val="00055210"/>
    <w:rsid w:val="00055997"/>
    <w:rsid w:val="00055B5B"/>
    <w:rsid w:val="000561B1"/>
    <w:rsid w:val="00056342"/>
    <w:rsid w:val="00056B94"/>
    <w:rsid w:val="00057AD5"/>
    <w:rsid w:val="0006049B"/>
    <w:rsid w:val="00061A17"/>
    <w:rsid w:val="00061BAB"/>
    <w:rsid w:val="00061BF9"/>
    <w:rsid w:val="00061D8F"/>
    <w:rsid w:val="00061E96"/>
    <w:rsid w:val="00063309"/>
    <w:rsid w:val="00063CF8"/>
    <w:rsid w:val="00064488"/>
    <w:rsid w:val="00064750"/>
    <w:rsid w:val="00065519"/>
    <w:rsid w:val="0006575C"/>
    <w:rsid w:val="00066259"/>
    <w:rsid w:val="0006669C"/>
    <w:rsid w:val="00066C8A"/>
    <w:rsid w:val="00067422"/>
    <w:rsid w:val="00067D4A"/>
    <w:rsid w:val="000705EB"/>
    <w:rsid w:val="000708DC"/>
    <w:rsid w:val="00070D5D"/>
    <w:rsid w:val="000721F5"/>
    <w:rsid w:val="00072B39"/>
    <w:rsid w:val="00072C7D"/>
    <w:rsid w:val="00073934"/>
    <w:rsid w:val="00073AAC"/>
    <w:rsid w:val="000741C2"/>
    <w:rsid w:val="00074865"/>
    <w:rsid w:val="0007499D"/>
    <w:rsid w:val="00074AE1"/>
    <w:rsid w:val="00074CD1"/>
    <w:rsid w:val="00076456"/>
    <w:rsid w:val="00076EA6"/>
    <w:rsid w:val="00081492"/>
    <w:rsid w:val="000815A3"/>
    <w:rsid w:val="00081809"/>
    <w:rsid w:val="000819ED"/>
    <w:rsid w:val="00082126"/>
    <w:rsid w:val="00083664"/>
    <w:rsid w:val="00083C46"/>
    <w:rsid w:val="000840A1"/>
    <w:rsid w:val="000848D1"/>
    <w:rsid w:val="0008547E"/>
    <w:rsid w:val="00085483"/>
    <w:rsid w:val="000867A0"/>
    <w:rsid w:val="00086B5C"/>
    <w:rsid w:val="000870F0"/>
    <w:rsid w:val="000902AF"/>
    <w:rsid w:val="0009031F"/>
    <w:rsid w:val="00090B9A"/>
    <w:rsid w:val="00090E58"/>
    <w:rsid w:val="00091370"/>
    <w:rsid w:val="000916A0"/>
    <w:rsid w:val="00091D06"/>
    <w:rsid w:val="000921CE"/>
    <w:rsid w:val="0009223A"/>
    <w:rsid w:val="00092476"/>
    <w:rsid w:val="0009292E"/>
    <w:rsid w:val="00095220"/>
    <w:rsid w:val="00095418"/>
    <w:rsid w:val="00095488"/>
    <w:rsid w:val="00095634"/>
    <w:rsid w:val="00096183"/>
    <w:rsid w:val="0009776C"/>
    <w:rsid w:val="00097EEB"/>
    <w:rsid w:val="000A001E"/>
    <w:rsid w:val="000A1220"/>
    <w:rsid w:val="000A1C69"/>
    <w:rsid w:val="000A2099"/>
    <w:rsid w:val="000A2841"/>
    <w:rsid w:val="000A38C9"/>
    <w:rsid w:val="000A3D17"/>
    <w:rsid w:val="000A4075"/>
    <w:rsid w:val="000A4135"/>
    <w:rsid w:val="000A4C72"/>
    <w:rsid w:val="000A5F85"/>
    <w:rsid w:val="000A6001"/>
    <w:rsid w:val="000A610D"/>
    <w:rsid w:val="000A6592"/>
    <w:rsid w:val="000A6699"/>
    <w:rsid w:val="000A6995"/>
    <w:rsid w:val="000A6D48"/>
    <w:rsid w:val="000A756F"/>
    <w:rsid w:val="000A7571"/>
    <w:rsid w:val="000A7B1D"/>
    <w:rsid w:val="000B0127"/>
    <w:rsid w:val="000B0981"/>
    <w:rsid w:val="000B0E8F"/>
    <w:rsid w:val="000B2097"/>
    <w:rsid w:val="000B357F"/>
    <w:rsid w:val="000B3CA6"/>
    <w:rsid w:val="000B46C7"/>
    <w:rsid w:val="000B5783"/>
    <w:rsid w:val="000B6BA7"/>
    <w:rsid w:val="000C0382"/>
    <w:rsid w:val="000C03E0"/>
    <w:rsid w:val="000C05E4"/>
    <w:rsid w:val="000C05E7"/>
    <w:rsid w:val="000C09FF"/>
    <w:rsid w:val="000C1198"/>
    <w:rsid w:val="000C172F"/>
    <w:rsid w:val="000C1888"/>
    <w:rsid w:val="000C2FED"/>
    <w:rsid w:val="000C3B83"/>
    <w:rsid w:val="000C3D22"/>
    <w:rsid w:val="000C4146"/>
    <w:rsid w:val="000C4DCF"/>
    <w:rsid w:val="000C5752"/>
    <w:rsid w:val="000C6583"/>
    <w:rsid w:val="000C6A76"/>
    <w:rsid w:val="000C750E"/>
    <w:rsid w:val="000C7E63"/>
    <w:rsid w:val="000D045D"/>
    <w:rsid w:val="000D0CAE"/>
    <w:rsid w:val="000D1F1A"/>
    <w:rsid w:val="000D24D8"/>
    <w:rsid w:val="000D2633"/>
    <w:rsid w:val="000D2CBD"/>
    <w:rsid w:val="000D2E71"/>
    <w:rsid w:val="000D3304"/>
    <w:rsid w:val="000D3859"/>
    <w:rsid w:val="000D3B03"/>
    <w:rsid w:val="000D3C9E"/>
    <w:rsid w:val="000D47E1"/>
    <w:rsid w:val="000D5049"/>
    <w:rsid w:val="000D582D"/>
    <w:rsid w:val="000D600D"/>
    <w:rsid w:val="000D61CC"/>
    <w:rsid w:val="000D69BF"/>
    <w:rsid w:val="000D6AAE"/>
    <w:rsid w:val="000D717C"/>
    <w:rsid w:val="000D75C9"/>
    <w:rsid w:val="000E1196"/>
    <w:rsid w:val="000E1460"/>
    <w:rsid w:val="000E18D3"/>
    <w:rsid w:val="000E1A81"/>
    <w:rsid w:val="000E30F8"/>
    <w:rsid w:val="000E5C15"/>
    <w:rsid w:val="000E69FE"/>
    <w:rsid w:val="000F01BF"/>
    <w:rsid w:val="000F0CFF"/>
    <w:rsid w:val="000F0D71"/>
    <w:rsid w:val="000F0DB8"/>
    <w:rsid w:val="000F0E16"/>
    <w:rsid w:val="000F2455"/>
    <w:rsid w:val="000F2C07"/>
    <w:rsid w:val="000F2F69"/>
    <w:rsid w:val="000F2FD6"/>
    <w:rsid w:val="000F3B56"/>
    <w:rsid w:val="000F429B"/>
    <w:rsid w:val="000F4A0C"/>
    <w:rsid w:val="000F572C"/>
    <w:rsid w:val="000F5D59"/>
    <w:rsid w:val="000F6011"/>
    <w:rsid w:val="000F6503"/>
    <w:rsid w:val="000F66FD"/>
    <w:rsid w:val="000F6B5A"/>
    <w:rsid w:val="00100665"/>
    <w:rsid w:val="00100CE1"/>
    <w:rsid w:val="0010112E"/>
    <w:rsid w:val="00101A36"/>
    <w:rsid w:val="00101B86"/>
    <w:rsid w:val="00102BDB"/>
    <w:rsid w:val="001036D1"/>
    <w:rsid w:val="00103E31"/>
    <w:rsid w:val="00103E33"/>
    <w:rsid w:val="00104472"/>
    <w:rsid w:val="0010497D"/>
    <w:rsid w:val="00104DAD"/>
    <w:rsid w:val="00105219"/>
    <w:rsid w:val="001054D7"/>
    <w:rsid w:val="001061E9"/>
    <w:rsid w:val="00110708"/>
    <w:rsid w:val="00110F4B"/>
    <w:rsid w:val="00111652"/>
    <w:rsid w:val="00111BCE"/>
    <w:rsid w:val="00111C4C"/>
    <w:rsid w:val="00112718"/>
    <w:rsid w:val="00113ADA"/>
    <w:rsid w:val="001149A8"/>
    <w:rsid w:val="00114CD3"/>
    <w:rsid w:val="00115B8B"/>
    <w:rsid w:val="001166C9"/>
    <w:rsid w:val="001172F4"/>
    <w:rsid w:val="00117900"/>
    <w:rsid w:val="001200BB"/>
    <w:rsid w:val="0012010D"/>
    <w:rsid w:val="001201FE"/>
    <w:rsid w:val="0012040A"/>
    <w:rsid w:val="001214FD"/>
    <w:rsid w:val="0012160A"/>
    <w:rsid w:val="001218AC"/>
    <w:rsid w:val="00121D3C"/>
    <w:rsid w:val="00122902"/>
    <w:rsid w:val="00122940"/>
    <w:rsid w:val="001232DB"/>
    <w:rsid w:val="00123895"/>
    <w:rsid w:val="00124015"/>
    <w:rsid w:val="00124707"/>
    <w:rsid w:val="00125195"/>
    <w:rsid w:val="001253DF"/>
    <w:rsid w:val="0012601A"/>
    <w:rsid w:val="00127429"/>
    <w:rsid w:val="001300D3"/>
    <w:rsid w:val="00131AB3"/>
    <w:rsid w:val="00131CA3"/>
    <w:rsid w:val="0013236C"/>
    <w:rsid w:val="00132524"/>
    <w:rsid w:val="00133BC7"/>
    <w:rsid w:val="001348FF"/>
    <w:rsid w:val="00134AD8"/>
    <w:rsid w:val="00134F5D"/>
    <w:rsid w:val="00134F6C"/>
    <w:rsid w:val="00136F5B"/>
    <w:rsid w:val="00137236"/>
    <w:rsid w:val="001375BB"/>
    <w:rsid w:val="00137F3F"/>
    <w:rsid w:val="00140915"/>
    <w:rsid w:val="00140DDD"/>
    <w:rsid w:val="0014268D"/>
    <w:rsid w:val="00143342"/>
    <w:rsid w:val="001445C3"/>
    <w:rsid w:val="0014464F"/>
    <w:rsid w:val="00145CB2"/>
    <w:rsid w:val="00145E28"/>
    <w:rsid w:val="001466B3"/>
    <w:rsid w:val="00146E41"/>
    <w:rsid w:val="00146E75"/>
    <w:rsid w:val="00147404"/>
    <w:rsid w:val="0014743C"/>
    <w:rsid w:val="001508C1"/>
    <w:rsid w:val="00150DFC"/>
    <w:rsid w:val="00150FAB"/>
    <w:rsid w:val="0015102D"/>
    <w:rsid w:val="00152428"/>
    <w:rsid w:val="00152753"/>
    <w:rsid w:val="00152C17"/>
    <w:rsid w:val="0015302A"/>
    <w:rsid w:val="001535DE"/>
    <w:rsid w:val="00154732"/>
    <w:rsid w:val="00154AF4"/>
    <w:rsid w:val="00154F19"/>
    <w:rsid w:val="00155615"/>
    <w:rsid w:val="001564B4"/>
    <w:rsid w:val="001564CD"/>
    <w:rsid w:val="001574AA"/>
    <w:rsid w:val="001576A6"/>
    <w:rsid w:val="001602B5"/>
    <w:rsid w:val="0016087C"/>
    <w:rsid w:val="001612DD"/>
    <w:rsid w:val="00161660"/>
    <w:rsid w:val="001616E5"/>
    <w:rsid w:val="00161E58"/>
    <w:rsid w:val="001624B0"/>
    <w:rsid w:val="00162BC4"/>
    <w:rsid w:val="0016328E"/>
    <w:rsid w:val="00163646"/>
    <w:rsid w:val="00163851"/>
    <w:rsid w:val="00164A56"/>
    <w:rsid w:val="00164BC7"/>
    <w:rsid w:val="00164E7A"/>
    <w:rsid w:val="0016533A"/>
    <w:rsid w:val="0016544F"/>
    <w:rsid w:val="0016561B"/>
    <w:rsid w:val="00165667"/>
    <w:rsid w:val="001661A0"/>
    <w:rsid w:val="0016653F"/>
    <w:rsid w:val="00166682"/>
    <w:rsid w:val="00166E44"/>
    <w:rsid w:val="00170149"/>
    <w:rsid w:val="00170154"/>
    <w:rsid w:val="00170C21"/>
    <w:rsid w:val="001711F7"/>
    <w:rsid w:val="00171A4F"/>
    <w:rsid w:val="00171B4D"/>
    <w:rsid w:val="00172402"/>
    <w:rsid w:val="00172823"/>
    <w:rsid w:val="00172B17"/>
    <w:rsid w:val="00172CD9"/>
    <w:rsid w:val="001737FF"/>
    <w:rsid w:val="001739E6"/>
    <w:rsid w:val="00173EB5"/>
    <w:rsid w:val="001746C9"/>
    <w:rsid w:val="00175352"/>
    <w:rsid w:val="00175922"/>
    <w:rsid w:val="00177402"/>
    <w:rsid w:val="001800F3"/>
    <w:rsid w:val="00180158"/>
    <w:rsid w:val="00180A4F"/>
    <w:rsid w:val="00180E7A"/>
    <w:rsid w:val="00180FF7"/>
    <w:rsid w:val="001814A1"/>
    <w:rsid w:val="0018151D"/>
    <w:rsid w:val="001819A7"/>
    <w:rsid w:val="00181EB1"/>
    <w:rsid w:val="00181FF9"/>
    <w:rsid w:val="001821F3"/>
    <w:rsid w:val="00182DF3"/>
    <w:rsid w:val="0018317A"/>
    <w:rsid w:val="001833A6"/>
    <w:rsid w:val="00184F53"/>
    <w:rsid w:val="0018640C"/>
    <w:rsid w:val="0018691C"/>
    <w:rsid w:val="0018696A"/>
    <w:rsid w:val="001879DD"/>
    <w:rsid w:val="001907A8"/>
    <w:rsid w:val="0019118A"/>
    <w:rsid w:val="0019243A"/>
    <w:rsid w:val="00193D57"/>
    <w:rsid w:val="00193E85"/>
    <w:rsid w:val="00195FE9"/>
    <w:rsid w:val="0019722F"/>
    <w:rsid w:val="001A040D"/>
    <w:rsid w:val="001A0E7B"/>
    <w:rsid w:val="001A1567"/>
    <w:rsid w:val="001A1B14"/>
    <w:rsid w:val="001A1B62"/>
    <w:rsid w:val="001A2581"/>
    <w:rsid w:val="001A2879"/>
    <w:rsid w:val="001A48B8"/>
    <w:rsid w:val="001A4A54"/>
    <w:rsid w:val="001A563E"/>
    <w:rsid w:val="001A5EA7"/>
    <w:rsid w:val="001A5FD1"/>
    <w:rsid w:val="001A63A4"/>
    <w:rsid w:val="001A707A"/>
    <w:rsid w:val="001A79EE"/>
    <w:rsid w:val="001A7BE9"/>
    <w:rsid w:val="001B01DF"/>
    <w:rsid w:val="001B035B"/>
    <w:rsid w:val="001B09EE"/>
    <w:rsid w:val="001B13CA"/>
    <w:rsid w:val="001B28DA"/>
    <w:rsid w:val="001B2981"/>
    <w:rsid w:val="001B38D9"/>
    <w:rsid w:val="001B3E66"/>
    <w:rsid w:val="001B42FC"/>
    <w:rsid w:val="001B4304"/>
    <w:rsid w:val="001B4D95"/>
    <w:rsid w:val="001B5936"/>
    <w:rsid w:val="001B6268"/>
    <w:rsid w:val="001B6311"/>
    <w:rsid w:val="001B64C0"/>
    <w:rsid w:val="001B6717"/>
    <w:rsid w:val="001B6B81"/>
    <w:rsid w:val="001C0A95"/>
    <w:rsid w:val="001C0C3F"/>
    <w:rsid w:val="001C0FB4"/>
    <w:rsid w:val="001C14BF"/>
    <w:rsid w:val="001C2915"/>
    <w:rsid w:val="001C2DDC"/>
    <w:rsid w:val="001C3136"/>
    <w:rsid w:val="001C32CB"/>
    <w:rsid w:val="001C4063"/>
    <w:rsid w:val="001C4D55"/>
    <w:rsid w:val="001C5417"/>
    <w:rsid w:val="001C689E"/>
    <w:rsid w:val="001C6AC5"/>
    <w:rsid w:val="001C6DE2"/>
    <w:rsid w:val="001C7124"/>
    <w:rsid w:val="001C7395"/>
    <w:rsid w:val="001D00AE"/>
    <w:rsid w:val="001D0775"/>
    <w:rsid w:val="001D09C2"/>
    <w:rsid w:val="001D0DF9"/>
    <w:rsid w:val="001D0F3F"/>
    <w:rsid w:val="001D1667"/>
    <w:rsid w:val="001D16A2"/>
    <w:rsid w:val="001D1EC0"/>
    <w:rsid w:val="001D2389"/>
    <w:rsid w:val="001D23CB"/>
    <w:rsid w:val="001D2530"/>
    <w:rsid w:val="001D2C20"/>
    <w:rsid w:val="001D3E38"/>
    <w:rsid w:val="001D582C"/>
    <w:rsid w:val="001D65B6"/>
    <w:rsid w:val="001D6E69"/>
    <w:rsid w:val="001D7196"/>
    <w:rsid w:val="001E08A3"/>
    <w:rsid w:val="001E0F26"/>
    <w:rsid w:val="001E16FC"/>
    <w:rsid w:val="001E1A0A"/>
    <w:rsid w:val="001E1A86"/>
    <w:rsid w:val="001E1B06"/>
    <w:rsid w:val="001E27BE"/>
    <w:rsid w:val="001E2B43"/>
    <w:rsid w:val="001E2C73"/>
    <w:rsid w:val="001E30FB"/>
    <w:rsid w:val="001E348A"/>
    <w:rsid w:val="001E34FA"/>
    <w:rsid w:val="001E45BA"/>
    <w:rsid w:val="001E51EC"/>
    <w:rsid w:val="001E5D39"/>
    <w:rsid w:val="001E5EBD"/>
    <w:rsid w:val="001E67F6"/>
    <w:rsid w:val="001F051C"/>
    <w:rsid w:val="001F052F"/>
    <w:rsid w:val="001F05B2"/>
    <w:rsid w:val="001F132B"/>
    <w:rsid w:val="001F1937"/>
    <w:rsid w:val="001F1DE8"/>
    <w:rsid w:val="001F2F37"/>
    <w:rsid w:val="001F37C7"/>
    <w:rsid w:val="001F5BAA"/>
    <w:rsid w:val="001F61FA"/>
    <w:rsid w:val="001F62A0"/>
    <w:rsid w:val="001F6DAD"/>
    <w:rsid w:val="001F745B"/>
    <w:rsid w:val="001F7960"/>
    <w:rsid w:val="002007C2"/>
    <w:rsid w:val="002007F6"/>
    <w:rsid w:val="00201C3C"/>
    <w:rsid w:val="00202200"/>
    <w:rsid w:val="002026FC"/>
    <w:rsid w:val="00202FED"/>
    <w:rsid w:val="00203123"/>
    <w:rsid w:val="00203591"/>
    <w:rsid w:val="00203888"/>
    <w:rsid w:val="00203A46"/>
    <w:rsid w:val="00205314"/>
    <w:rsid w:val="00205B9D"/>
    <w:rsid w:val="00206768"/>
    <w:rsid w:val="00206F5D"/>
    <w:rsid w:val="0020755B"/>
    <w:rsid w:val="00207D91"/>
    <w:rsid w:val="00211254"/>
    <w:rsid w:val="00212916"/>
    <w:rsid w:val="00212CCB"/>
    <w:rsid w:val="00212D63"/>
    <w:rsid w:val="002136B6"/>
    <w:rsid w:val="00214300"/>
    <w:rsid w:val="00215AA9"/>
    <w:rsid w:val="00216F56"/>
    <w:rsid w:val="0021777B"/>
    <w:rsid w:val="00220C8E"/>
    <w:rsid w:val="00221D8B"/>
    <w:rsid w:val="00222163"/>
    <w:rsid w:val="00223506"/>
    <w:rsid w:val="00224C98"/>
    <w:rsid w:val="0022569F"/>
    <w:rsid w:val="00226DF5"/>
    <w:rsid w:val="00226E02"/>
    <w:rsid w:val="00227463"/>
    <w:rsid w:val="00227881"/>
    <w:rsid w:val="00230557"/>
    <w:rsid w:val="002309AC"/>
    <w:rsid w:val="00230EAB"/>
    <w:rsid w:val="00230F4E"/>
    <w:rsid w:val="00231094"/>
    <w:rsid w:val="002314F0"/>
    <w:rsid w:val="00231ABD"/>
    <w:rsid w:val="002320A5"/>
    <w:rsid w:val="002322ED"/>
    <w:rsid w:val="00232832"/>
    <w:rsid w:val="00232BDA"/>
    <w:rsid w:val="00233A90"/>
    <w:rsid w:val="00233E14"/>
    <w:rsid w:val="0023497F"/>
    <w:rsid w:val="00234BFF"/>
    <w:rsid w:val="00234EFF"/>
    <w:rsid w:val="00235042"/>
    <w:rsid w:val="0023600D"/>
    <w:rsid w:val="00236BD2"/>
    <w:rsid w:val="00236D1D"/>
    <w:rsid w:val="00237952"/>
    <w:rsid w:val="002405D3"/>
    <w:rsid w:val="00240F49"/>
    <w:rsid w:val="00241009"/>
    <w:rsid w:val="0024156A"/>
    <w:rsid w:val="00241884"/>
    <w:rsid w:val="0024266F"/>
    <w:rsid w:val="0024301E"/>
    <w:rsid w:val="00243427"/>
    <w:rsid w:val="00243BDC"/>
    <w:rsid w:val="002450F9"/>
    <w:rsid w:val="00245E52"/>
    <w:rsid w:val="00246AA4"/>
    <w:rsid w:val="00251615"/>
    <w:rsid w:val="00251672"/>
    <w:rsid w:val="00251734"/>
    <w:rsid w:val="00251D9E"/>
    <w:rsid w:val="00251FC1"/>
    <w:rsid w:val="0025226A"/>
    <w:rsid w:val="002524D3"/>
    <w:rsid w:val="002529B6"/>
    <w:rsid w:val="00252F79"/>
    <w:rsid w:val="00253230"/>
    <w:rsid w:val="00254693"/>
    <w:rsid w:val="00254A1F"/>
    <w:rsid w:val="00254A3E"/>
    <w:rsid w:val="002554BE"/>
    <w:rsid w:val="00256746"/>
    <w:rsid w:val="0025702A"/>
    <w:rsid w:val="0025764E"/>
    <w:rsid w:val="0026029B"/>
    <w:rsid w:val="00260C3F"/>
    <w:rsid w:val="00261EAB"/>
    <w:rsid w:val="0026203E"/>
    <w:rsid w:val="0026251C"/>
    <w:rsid w:val="002637C5"/>
    <w:rsid w:val="0026400B"/>
    <w:rsid w:val="00264204"/>
    <w:rsid w:val="00264BF9"/>
    <w:rsid w:val="00265E2B"/>
    <w:rsid w:val="002662DC"/>
    <w:rsid w:val="0026660F"/>
    <w:rsid w:val="0026799E"/>
    <w:rsid w:val="00270C60"/>
    <w:rsid w:val="00270D64"/>
    <w:rsid w:val="00270F36"/>
    <w:rsid w:val="00271000"/>
    <w:rsid w:val="0027109D"/>
    <w:rsid w:val="0027169E"/>
    <w:rsid w:val="002717E4"/>
    <w:rsid w:val="00271C89"/>
    <w:rsid w:val="00273437"/>
    <w:rsid w:val="00273B80"/>
    <w:rsid w:val="00273DEB"/>
    <w:rsid w:val="0027487C"/>
    <w:rsid w:val="002749DA"/>
    <w:rsid w:val="0027569A"/>
    <w:rsid w:val="00275F31"/>
    <w:rsid w:val="002760F2"/>
    <w:rsid w:val="00276341"/>
    <w:rsid w:val="00280CF5"/>
    <w:rsid w:val="00280FDB"/>
    <w:rsid w:val="00281178"/>
    <w:rsid w:val="002822C6"/>
    <w:rsid w:val="00282F7B"/>
    <w:rsid w:val="00283716"/>
    <w:rsid w:val="00283891"/>
    <w:rsid w:val="00283E56"/>
    <w:rsid w:val="002845BE"/>
    <w:rsid w:val="0028488B"/>
    <w:rsid w:val="00284DE0"/>
    <w:rsid w:val="002850C0"/>
    <w:rsid w:val="0028646E"/>
    <w:rsid w:val="00286592"/>
    <w:rsid w:val="00286E31"/>
    <w:rsid w:val="00290344"/>
    <w:rsid w:val="0029038D"/>
    <w:rsid w:val="0029042A"/>
    <w:rsid w:val="00290B14"/>
    <w:rsid w:val="00290E74"/>
    <w:rsid w:val="00291096"/>
    <w:rsid w:val="0029138A"/>
    <w:rsid w:val="0029157C"/>
    <w:rsid w:val="00292151"/>
    <w:rsid w:val="00292D38"/>
    <w:rsid w:val="00292FCA"/>
    <w:rsid w:val="002936A9"/>
    <w:rsid w:val="002936AD"/>
    <w:rsid w:val="00293B33"/>
    <w:rsid w:val="00294397"/>
    <w:rsid w:val="002945D2"/>
    <w:rsid w:val="00294E63"/>
    <w:rsid w:val="002951D3"/>
    <w:rsid w:val="00295408"/>
    <w:rsid w:val="00295B9D"/>
    <w:rsid w:val="00296062"/>
    <w:rsid w:val="002974CC"/>
    <w:rsid w:val="00297789"/>
    <w:rsid w:val="00297AA9"/>
    <w:rsid w:val="00297B7F"/>
    <w:rsid w:val="002A01B5"/>
    <w:rsid w:val="002A08F2"/>
    <w:rsid w:val="002A145E"/>
    <w:rsid w:val="002A2203"/>
    <w:rsid w:val="002A2277"/>
    <w:rsid w:val="002A2965"/>
    <w:rsid w:val="002A29AE"/>
    <w:rsid w:val="002A2E79"/>
    <w:rsid w:val="002A3131"/>
    <w:rsid w:val="002A31A0"/>
    <w:rsid w:val="002A31ED"/>
    <w:rsid w:val="002A342E"/>
    <w:rsid w:val="002A413D"/>
    <w:rsid w:val="002A4BC8"/>
    <w:rsid w:val="002A5727"/>
    <w:rsid w:val="002A647A"/>
    <w:rsid w:val="002A6996"/>
    <w:rsid w:val="002A6D77"/>
    <w:rsid w:val="002A7D90"/>
    <w:rsid w:val="002B005B"/>
    <w:rsid w:val="002B006F"/>
    <w:rsid w:val="002B14A2"/>
    <w:rsid w:val="002B187B"/>
    <w:rsid w:val="002B1937"/>
    <w:rsid w:val="002B2640"/>
    <w:rsid w:val="002B34E8"/>
    <w:rsid w:val="002B36E5"/>
    <w:rsid w:val="002B3A1D"/>
    <w:rsid w:val="002B4DFE"/>
    <w:rsid w:val="002B50BD"/>
    <w:rsid w:val="002B5459"/>
    <w:rsid w:val="002B6ACD"/>
    <w:rsid w:val="002B6CA3"/>
    <w:rsid w:val="002C0009"/>
    <w:rsid w:val="002C081E"/>
    <w:rsid w:val="002C206F"/>
    <w:rsid w:val="002C2C85"/>
    <w:rsid w:val="002C3CFE"/>
    <w:rsid w:val="002C431E"/>
    <w:rsid w:val="002C4AE5"/>
    <w:rsid w:val="002C5584"/>
    <w:rsid w:val="002C5DE9"/>
    <w:rsid w:val="002C68CC"/>
    <w:rsid w:val="002C6F97"/>
    <w:rsid w:val="002C70AB"/>
    <w:rsid w:val="002C71ED"/>
    <w:rsid w:val="002C7710"/>
    <w:rsid w:val="002C7813"/>
    <w:rsid w:val="002C7A2D"/>
    <w:rsid w:val="002C7D60"/>
    <w:rsid w:val="002D04A7"/>
    <w:rsid w:val="002D2DED"/>
    <w:rsid w:val="002D3084"/>
    <w:rsid w:val="002D3557"/>
    <w:rsid w:val="002D3B4F"/>
    <w:rsid w:val="002D4D32"/>
    <w:rsid w:val="002D54DF"/>
    <w:rsid w:val="002D5A17"/>
    <w:rsid w:val="002D6026"/>
    <w:rsid w:val="002D6C17"/>
    <w:rsid w:val="002D7A45"/>
    <w:rsid w:val="002D7F57"/>
    <w:rsid w:val="002E0374"/>
    <w:rsid w:val="002E05A7"/>
    <w:rsid w:val="002E0A8C"/>
    <w:rsid w:val="002E1270"/>
    <w:rsid w:val="002E1831"/>
    <w:rsid w:val="002E199C"/>
    <w:rsid w:val="002E19B7"/>
    <w:rsid w:val="002E1F9D"/>
    <w:rsid w:val="002E22B7"/>
    <w:rsid w:val="002E287A"/>
    <w:rsid w:val="002E3AB3"/>
    <w:rsid w:val="002E3D6F"/>
    <w:rsid w:val="002E49F1"/>
    <w:rsid w:val="002E4A64"/>
    <w:rsid w:val="002E4BDA"/>
    <w:rsid w:val="002E5C80"/>
    <w:rsid w:val="002E6002"/>
    <w:rsid w:val="002E640E"/>
    <w:rsid w:val="002E6C66"/>
    <w:rsid w:val="002E7AD4"/>
    <w:rsid w:val="002E7D25"/>
    <w:rsid w:val="002F1213"/>
    <w:rsid w:val="002F1A16"/>
    <w:rsid w:val="002F2D7E"/>
    <w:rsid w:val="002F38A5"/>
    <w:rsid w:val="002F3EC3"/>
    <w:rsid w:val="002F3FE6"/>
    <w:rsid w:val="002F429E"/>
    <w:rsid w:val="002F61EE"/>
    <w:rsid w:val="002F69E3"/>
    <w:rsid w:val="002F6ACF"/>
    <w:rsid w:val="002F6F4E"/>
    <w:rsid w:val="002F7186"/>
    <w:rsid w:val="002F7347"/>
    <w:rsid w:val="002F7506"/>
    <w:rsid w:val="00300EDE"/>
    <w:rsid w:val="0030107A"/>
    <w:rsid w:val="00302AEA"/>
    <w:rsid w:val="003041BA"/>
    <w:rsid w:val="00305F42"/>
    <w:rsid w:val="003061D5"/>
    <w:rsid w:val="00306236"/>
    <w:rsid w:val="00306329"/>
    <w:rsid w:val="003066EE"/>
    <w:rsid w:val="00306E27"/>
    <w:rsid w:val="00306E54"/>
    <w:rsid w:val="003074E8"/>
    <w:rsid w:val="00307F50"/>
    <w:rsid w:val="00310AE7"/>
    <w:rsid w:val="003126BF"/>
    <w:rsid w:val="00313226"/>
    <w:rsid w:val="00313312"/>
    <w:rsid w:val="003137E9"/>
    <w:rsid w:val="00313DE8"/>
    <w:rsid w:val="00313FB9"/>
    <w:rsid w:val="00314226"/>
    <w:rsid w:val="003144B3"/>
    <w:rsid w:val="003146FC"/>
    <w:rsid w:val="0031505D"/>
    <w:rsid w:val="003153AF"/>
    <w:rsid w:val="00316032"/>
    <w:rsid w:val="003164E6"/>
    <w:rsid w:val="003166BE"/>
    <w:rsid w:val="0031714B"/>
    <w:rsid w:val="0031731E"/>
    <w:rsid w:val="00317625"/>
    <w:rsid w:val="00317D77"/>
    <w:rsid w:val="00320578"/>
    <w:rsid w:val="003208CA"/>
    <w:rsid w:val="003209A7"/>
    <w:rsid w:val="003220D6"/>
    <w:rsid w:val="0032220F"/>
    <w:rsid w:val="00322231"/>
    <w:rsid w:val="00323A2B"/>
    <w:rsid w:val="00323A7D"/>
    <w:rsid w:val="003240FA"/>
    <w:rsid w:val="003241D5"/>
    <w:rsid w:val="003246FC"/>
    <w:rsid w:val="00325394"/>
    <w:rsid w:val="00325415"/>
    <w:rsid w:val="00325CAE"/>
    <w:rsid w:val="00325DC6"/>
    <w:rsid w:val="00327069"/>
    <w:rsid w:val="00330714"/>
    <w:rsid w:val="00330BC4"/>
    <w:rsid w:val="00330BD8"/>
    <w:rsid w:val="00330C4F"/>
    <w:rsid w:val="00330F94"/>
    <w:rsid w:val="003310EE"/>
    <w:rsid w:val="00331DB1"/>
    <w:rsid w:val="00331F9B"/>
    <w:rsid w:val="00332531"/>
    <w:rsid w:val="0033262C"/>
    <w:rsid w:val="00332DE7"/>
    <w:rsid w:val="0033317A"/>
    <w:rsid w:val="003334EB"/>
    <w:rsid w:val="003338A3"/>
    <w:rsid w:val="00333A1D"/>
    <w:rsid w:val="0033490C"/>
    <w:rsid w:val="00334E14"/>
    <w:rsid w:val="00334FBA"/>
    <w:rsid w:val="003350CF"/>
    <w:rsid w:val="003359F6"/>
    <w:rsid w:val="00335A5E"/>
    <w:rsid w:val="00335F5D"/>
    <w:rsid w:val="0033641C"/>
    <w:rsid w:val="003364D5"/>
    <w:rsid w:val="0033660A"/>
    <w:rsid w:val="00336E0E"/>
    <w:rsid w:val="00337185"/>
    <w:rsid w:val="00340783"/>
    <w:rsid w:val="003441DD"/>
    <w:rsid w:val="003447DF"/>
    <w:rsid w:val="00345410"/>
    <w:rsid w:val="00345455"/>
    <w:rsid w:val="00345C46"/>
    <w:rsid w:val="00347A51"/>
    <w:rsid w:val="00347EAA"/>
    <w:rsid w:val="00350593"/>
    <w:rsid w:val="003516EE"/>
    <w:rsid w:val="00351BD8"/>
    <w:rsid w:val="00351E57"/>
    <w:rsid w:val="00351F7B"/>
    <w:rsid w:val="00352631"/>
    <w:rsid w:val="0035285B"/>
    <w:rsid w:val="0035465E"/>
    <w:rsid w:val="003547A6"/>
    <w:rsid w:val="00354E21"/>
    <w:rsid w:val="0035592B"/>
    <w:rsid w:val="00355C92"/>
    <w:rsid w:val="00356058"/>
    <w:rsid w:val="00356376"/>
    <w:rsid w:val="003577AA"/>
    <w:rsid w:val="00357F90"/>
    <w:rsid w:val="00364D58"/>
    <w:rsid w:val="0036531E"/>
    <w:rsid w:val="00365397"/>
    <w:rsid w:val="00365DFA"/>
    <w:rsid w:val="00366987"/>
    <w:rsid w:val="00366A93"/>
    <w:rsid w:val="00366AE0"/>
    <w:rsid w:val="00367541"/>
    <w:rsid w:val="0036763E"/>
    <w:rsid w:val="00367642"/>
    <w:rsid w:val="003709A7"/>
    <w:rsid w:val="00370C32"/>
    <w:rsid w:val="00371161"/>
    <w:rsid w:val="003713BF"/>
    <w:rsid w:val="00371596"/>
    <w:rsid w:val="00371EED"/>
    <w:rsid w:val="00372B50"/>
    <w:rsid w:val="00372DA2"/>
    <w:rsid w:val="00372EEF"/>
    <w:rsid w:val="00373615"/>
    <w:rsid w:val="00373F1A"/>
    <w:rsid w:val="003744C2"/>
    <w:rsid w:val="00374500"/>
    <w:rsid w:val="003766CA"/>
    <w:rsid w:val="003769D4"/>
    <w:rsid w:val="00376A6F"/>
    <w:rsid w:val="003775B4"/>
    <w:rsid w:val="00377AD2"/>
    <w:rsid w:val="0038026F"/>
    <w:rsid w:val="00380B7C"/>
    <w:rsid w:val="00381A5E"/>
    <w:rsid w:val="00381AE6"/>
    <w:rsid w:val="003826F2"/>
    <w:rsid w:val="0038333B"/>
    <w:rsid w:val="0038339C"/>
    <w:rsid w:val="00383719"/>
    <w:rsid w:val="0038385C"/>
    <w:rsid w:val="00383A36"/>
    <w:rsid w:val="003843CD"/>
    <w:rsid w:val="00384433"/>
    <w:rsid w:val="00384945"/>
    <w:rsid w:val="00384BAA"/>
    <w:rsid w:val="00385AB1"/>
    <w:rsid w:val="00385C92"/>
    <w:rsid w:val="00386309"/>
    <w:rsid w:val="00386B40"/>
    <w:rsid w:val="00386C91"/>
    <w:rsid w:val="00387587"/>
    <w:rsid w:val="00390B1B"/>
    <w:rsid w:val="00390FC5"/>
    <w:rsid w:val="00391A90"/>
    <w:rsid w:val="00392962"/>
    <w:rsid w:val="00392F85"/>
    <w:rsid w:val="003935AE"/>
    <w:rsid w:val="00393807"/>
    <w:rsid w:val="003948F9"/>
    <w:rsid w:val="00395005"/>
    <w:rsid w:val="0039527B"/>
    <w:rsid w:val="00395829"/>
    <w:rsid w:val="00395A8A"/>
    <w:rsid w:val="00395EF4"/>
    <w:rsid w:val="00395F22"/>
    <w:rsid w:val="0039611D"/>
    <w:rsid w:val="0039619D"/>
    <w:rsid w:val="003967B1"/>
    <w:rsid w:val="00396980"/>
    <w:rsid w:val="00396BB1"/>
    <w:rsid w:val="00396FB8"/>
    <w:rsid w:val="003970E7"/>
    <w:rsid w:val="003A075A"/>
    <w:rsid w:val="003A103F"/>
    <w:rsid w:val="003A134B"/>
    <w:rsid w:val="003A1371"/>
    <w:rsid w:val="003A247F"/>
    <w:rsid w:val="003A2AF1"/>
    <w:rsid w:val="003A2DB0"/>
    <w:rsid w:val="003A3499"/>
    <w:rsid w:val="003A361F"/>
    <w:rsid w:val="003A384E"/>
    <w:rsid w:val="003A3DF7"/>
    <w:rsid w:val="003A4584"/>
    <w:rsid w:val="003A4A13"/>
    <w:rsid w:val="003A4B33"/>
    <w:rsid w:val="003A54CB"/>
    <w:rsid w:val="003A560E"/>
    <w:rsid w:val="003A574D"/>
    <w:rsid w:val="003A5795"/>
    <w:rsid w:val="003A5899"/>
    <w:rsid w:val="003A5942"/>
    <w:rsid w:val="003A6278"/>
    <w:rsid w:val="003A67EF"/>
    <w:rsid w:val="003A6BF5"/>
    <w:rsid w:val="003A6C61"/>
    <w:rsid w:val="003A6C6B"/>
    <w:rsid w:val="003A7288"/>
    <w:rsid w:val="003A78E2"/>
    <w:rsid w:val="003A7B53"/>
    <w:rsid w:val="003B01F0"/>
    <w:rsid w:val="003B044F"/>
    <w:rsid w:val="003B092B"/>
    <w:rsid w:val="003B1081"/>
    <w:rsid w:val="003B2705"/>
    <w:rsid w:val="003B3CBF"/>
    <w:rsid w:val="003B3F1B"/>
    <w:rsid w:val="003B583F"/>
    <w:rsid w:val="003B5C7A"/>
    <w:rsid w:val="003B63D9"/>
    <w:rsid w:val="003B667D"/>
    <w:rsid w:val="003B7257"/>
    <w:rsid w:val="003C00F1"/>
    <w:rsid w:val="003C0B7F"/>
    <w:rsid w:val="003C0F77"/>
    <w:rsid w:val="003C12FC"/>
    <w:rsid w:val="003C1852"/>
    <w:rsid w:val="003C229F"/>
    <w:rsid w:val="003C280F"/>
    <w:rsid w:val="003C3744"/>
    <w:rsid w:val="003C4AA8"/>
    <w:rsid w:val="003C4AB2"/>
    <w:rsid w:val="003C630B"/>
    <w:rsid w:val="003C6A6E"/>
    <w:rsid w:val="003C7533"/>
    <w:rsid w:val="003C7B65"/>
    <w:rsid w:val="003C7BBF"/>
    <w:rsid w:val="003C7C01"/>
    <w:rsid w:val="003C7CFF"/>
    <w:rsid w:val="003D1152"/>
    <w:rsid w:val="003D11D6"/>
    <w:rsid w:val="003D1A8A"/>
    <w:rsid w:val="003D2AB3"/>
    <w:rsid w:val="003D39C3"/>
    <w:rsid w:val="003D3E13"/>
    <w:rsid w:val="003D409A"/>
    <w:rsid w:val="003D4460"/>
    <w:rsid w:val="003D54AA"/>
    <w:rsid w:val="003D5565"/>
    <w:rsid w:val="003D5C0E"/>
    <w:rsid w:val="003D6351"/>
    <w:rsid w:val="003D640D"/>
    <w:rsid w:val="003D648E"/>
    <w:rsid w:val="003D65A7"/>
    <w:rsid w:val="003D736E"/>
    <w:rsid w:val="003D7816"/>
    <w:rsid w:val="003D7824"/>
    <w:rsid w:val="003D7E1D"/>
    <w:rsid w:val="003E0359"/>
    <w:rsid w:val="003E065A"/>
    <w:rsid w:val="003E155C"/>
    <w:rsid w:val="003E197F"/>
    <w:rsid w:val="003E2A0C"/>
    <w:rsid w:val="003E2F7E"/>
    <w:rsid w:val="003E3D02"/>
    <w:rsid w:val="003E3DFD"/>
    <w:rsid w:val="003E4BF8"/>
    <w:rsid w:val="003E4EA8"/>
    <w:rsid w:val="003E5395"/>
    <w:rsid w:val="003E558D"/>
    <w:rsid w:val="003E5D5B"/>
    <w:rsid w:val="003E5F9B"/>
    <w:rsid w:val="003E6229"/>
    <w:rsid w:val="003E6ABD"/>
    <w:rsid w:val="003F029E"/>
    <w:rsid w:val="003F0B67"/>
    <w:rsid w:val="003F0D7B"/>
    <w:rsid w:val="003F0DA5"/>
    <w:rsid w:val="003F10E5"/>
    <w:rsid w:val="003F1339"/>
    <w:rsid w:val="003F278F"/>
    <w:rsid w:val="003F27D7"/>
    <w:rsid w:val="003F2BBF"/>
    <w:rsid w:val="003F2DF7"/>
    <w:rsid w:val="003F327F"/>
    <w:rsid w:val="003F3377"/>
    <w:rsid w:val="003F4513"/>
    <w:rsid w:val="003F4803"/>
    <w:rsid w:val="003F4FD4"/>
    <w:rsid w:val="003F55F6"/>
    <w:rsid w:val="003F5804"/>
    <w:rsid w:val="003F608D"/>
    <w:rsid w:val="003F6C90"/>
    <w:rsid w:val="003F6F45"/>
    <w:rsid w:val="004009AD"/>
    <w:rsid w:val="00402665"/>
    <w:rsid w:val="00402FAA"/>
    <w:rsid w:val="0040306D"/>
    <w:rsid w:val="00404CB5"/>
    <w:rsid w:val="00405759"/>
    <w:rsid w:val="00406447"/>
    <w:rsid w:val="00406FDA"/>
    <w:rsid w:val="00407467"/>
    <w:rsid w:val="00407D69"/>
    <w:rsid w:val="0041086E"/>
    <w:rsid w:val="00410F4D"/>
    <w:rsid w:val="004117E8"/>
    <w:rsid w:val="0041181A"/>
    <w:rsid w:val="00411B28"/>
    <w:rsid w:val="004129AC"/>
    <w:rsid w:val="00412AD1"/>
    <w:rsid w:val="00414F8E"/>
    <w:rsid w:val="00415BFD"/>
    <w:rsid w:val="0041761E"/>
    <w:rsid w:val="0042034B"/>
    <w:rsid w:val="004210CE"/>
    <w:rsid w:val="004212C9"/>
    <w:rsid w:val="004214A6"/>
    <w:rsid w:val="00421609"/>
    <w:rsid w:val="0042165A"/>
    <w:rsid w:val="00421BFB"/>
    <w:rsid w:val="004225BE"/>
    <w:rsid w:val="00422618"/>
    <w:rsid w:val="00424972"/>
    <w:rsid w:val="00424E1D"/>
    <w:rsid w:val="0042503D"/>
    <w:rsid w:val="00425B44"/>
    <w:rsid w:val="00425E4A"/>
    <w:rsid w:val="00426405"/>
    <w:rsid w:val="004265A1"/>
    <w:rsid w:val="004265DC"/>
    <w:rsid w:val="00426834"/>
    <w:rsid w:val="00426AE7"/>
    <w:rsid w:val="00426F78"/>
    <w:rsid w:val="00426FBD"/>
    <w:rsid w:val="0042755C"/>
    <w:rsid w:val="00427AC5"/>
    <w:rsid w:val="00430B10"/>
    <w:rsid w:val="00430F15"/>
    <w:rsid w:val="00431557"/>
    <w:rsid w:val="004333DA"/>
    <w:rsid w:val="00433D74"/>
    <w:rsid w:val="0043427E"/>
    <w:rsid w:val="00434809"/>
    <w:rsid w:val="00434A67"/>
    <w:rsid w:val="00434E23"/>
    <w:rsid w:val="00434EBA"/>
    <w:rsid w:val="00435991"/>
    <w:rsid w:val="00435BE6"/>
    <w:rsid w:val="00435D3F"/>
    <w:rsid w:val="00436579"/>
    <w:rsid w:val="0043765B"/>
    <w:rsid w:val="00437E06"/>
    <w:rsid w:val="00441898"/>
    <w:rsid w:val="00441F8E"/>
    <w:rsid w:val="004421D2"/>
    <w:rsid w:val="004423D8"/>
    <w:rsid w:val="00442DC9"/>
    <w:rsid w:val="00442E1E"/>
    <w:rsid w:val="00443116"/>
    <w:rsid w:val="0044362A"/>
    <w:rsid w:val="00443DC4"/>
    <w:rsid w:val="0044496C"/>
    <w:rsid w:val="00444CED"/>
    <w:rsid w:val="00444E76"/>
    <w:rsid w:val="00444E86"/>
    <w:rsid w:val="0044566C"/>
    <w:rsid w:val="00445AA2"/>
    <w:rsid w:val="00445CC3"/>
    <w:rsid w:val="004460DC"/>
    <w:rsid w:val="0044628D"/>
    <w:rsid w:val="00446890"/>
    <w:rsid w:val="00446C88"/>
    <w:rsid w:val="00446DB4"/>
    <w:rsid w:val="00447024"/>
    <w:rsid w:val="004477EA"/>
    <w:rsid w:val="00447C47"/>
    <w:rsid w:val="00447CB5"/>
    <w:rsid w:val="00450B4D"/>
    <w:rsid w:val="0045149C"/>
    <w:rsid w:val="004519CC"/>
    <w:rsid w:val="004544CF"/>
    <w:rsid w:val="0045505F"/>
    <w:rsid w:val="004558D9"/>
    <w:rsid w:val="004570AD"/>
    <w:rsid w:val="004579C6"/>
    <w:rsid w:val="00460E55"/>
    <w:rsid w:val="0046106B"/>
    <w:rsid w:val="00461191"/>
    <w:rsid w:val="00461213"/>
    <w:rsid w:val="004619A7"/>
    <w:rsid w:val="00461C43"/>
    <w:rsid w:val="0046210F"/>
    <w:rsid w:val="00462CD9"/>
    <w:rsid w:val="00462EEB"/>
    <w:rsid w:val="004646A1"/>
    <w:rsid w:val="004650F3"/>
    <w:rsid w:val="004654D6"/>
    <w:rsid w:val="00465B1B"/>
    <w:rsid w:val="0046600C"/>
    <w:rsid w:val="004662C1"/>
    <w:rsid w:val="004668AF"/>
    <w:rsid w:val="00466FBB"/>
    <w:rsid w:val="004719EA"/>
    <w:rsid w:val="00471FF4"/>
    <w:rsid w:val="0047241A"/>
    <w:rsid w:val="004734A6"/>
    <w:rsid w:val="0047350C"/>
    <w:rsid w:val="00474311"/>
    <w:rsid w:val="004745FE"/>
    <w:rsid w:val="004746F3"/>
    <w:rsid w:val="00474BAF"/>
    <w:rsid w:val="00475529"/>
    <w:rsid w:val="004755E6"/>
    <w:rsid w:val="004760EF"/>
    <w:rsid w:val="004761FE"/>
    <w:rsid w:val="004763B3"/>
    <w:rsid w:val="00476C99"/>
    <w:rsid w:val="0047760C"/>
    <w:rsid w:val="00477926"/>
    <w:rsid w:val="00480E95"/>
    <w:rsid w:val="00480EE6"/>
    <w:rsid w:val="00482026"/>
    <w:rsid w:val="00482D8F"/>
    <w:rsid w:val="00482FC7"/>
    <w:rsid w:val="00483A28"/>
    <w:rsid w:val="004845E5"/>
    <w:rsid w:val="00484820"/>
    <w:rsid w:val="004854A7"/>
    <w:rsid w:val="00485965"/>
    <w:rsid w:val="004901B8"/>
    <w:rsid w:val="0049022D"/>
    <w:rsid w:val="0049045C"/>
    <w:rsid w:val="00491648"/>
    <w:rsid w:val="00491750"/>
    <w:rsid w:val="00491AAA"/>
    <w:rsid w:val="00491CBE"/>
    <w:rsid w:val="00492286"/>
    <w:rsid w:val="00493992"/>
    <w:rsid w:val="00494876"/>
    <w:rsid w:val="0049498F"/>
    <w:rsid w:val="004951A6"/>
    <w:rsid w:val="00495967"/>
    <w:rsid w:val="00495C26"/>
    <w:rsid w:val="00495E43"/>
    <w:rsid w:val="00495ED6"/>
    <w:rsid w:val="0049694A"/>
    <w:rsid w:val="00496DB3"/>
    <w:rsid w:val="004977C4"/>
    <w:rsid w:val="00497A89"/>
    <w:rsid w:val="004A018C"/>
    <w:rsid w:val="004A03D9"/>
    <w:rsid w:val="004A129E"/>
    <w:rsid w:val="004A184F"/>
    <w:rsid w:val="004A1980"/>
    <w:rsid w:val="004A29C3"/>
    <w:rsid w:val="004A2E12"/>
    <w:rsid w:val="004A2E7A"/>
    <w:rsid w:val="004A31FD"/>
    <w:rsid w:val="004A3255"/>
    <w:rsid w:val="004A48FC"/>
    <w:rsid w:val="004A53D2"/>
    <w:rsid w:val="004A54CE"/>
    <w:rsid w:val="004A5EA9"/>
    <w:rsid w:val="004A7322"/>
    <w:rsid w:val="004A7CB6"/>
    <w:rsid w:val="004A7E92"/>
    <w:rsid w:val="004B0E46"/>
    <w:rsid w:val="004B19B9"/>
    <w:rsid w:val="004B1B88"/>
    <w:rsid w:val="004B1CC8"/>
    <w:rsid w:val="004B2762"/>
    <w:rsid w:val="004B27C4"/>
    <w:rsid w:val="004B3883"/>
    <w:rsid w:val="004B3A3F"/>
    <w:rsid w:val="004B3D51"/>
    <w:rsid w:val="004B43E2"/>
    <w:rsid w:val="004B4479"/>
    <w:rsid w:val="004B483B"/>
    <w:rsid w:val="004B5731"/>
    <w:rsid w:val="004B5BD1"/>
    <w:rsid w:val="004B603B"/>
    <w:rsid w:val="004B6476"/>
    <w:rsid w:val="004C03EA"/>
    <w:rsid w:val="004C0551"/>
    <w:rsid w:val="004C17E7"/>
    <w:rsid w:val="004C1808"/>
    <w:rsid w:val="004C191D"/>
    <w:rsid w:val="004C1AD7"/>
    <w:rsid w:val="004C1AD9"/>
    <w:rsid w:val="004C2B0D"/>
    <w:rsid w:val="004C3DE3"/>
    <w:rsid w:val="004C403A"/>
    <w:rsid w:val="004C4595"/>
    <w:rsid w:val="004C599A"/>
    <w:rsid w:val="004C5AA1"/>
    <w:rsid w:val="004C6033"/>
    <w:rsid w:val="004C737F"/>
    <w:rsid w:val="004C79C5"/>
    <w:rsid w:val="004C7D48"/>
    <w:rsid w:val="004D0356"/>
    <w:rsid w:val="004D2267"/>
    <w:rsid w:val="004D2532"/>
    <w:rsid w:val="004D2B58"/>
    <w:rsid w:val="004D48A2"/>
    <w:rsid w:val="004D521C"/>
    <w:rsid w:val="004D5C56"/>
    <w:rsid w:val="004D5E71"/>
    <w:rsid w:val="004D696F"/>
    <w:rsid w:val="004D6C20"/>
    <w:rsid w:val="004D7046"/>
    <w:rsid w:val="004E1230"/>
    <w:rsid w:val="004E1871"/>
    <w:rsid w:val="004E219F"/>
    <w:rsid w:val="004E36ED"/>
    <w:rsid w:val="004E49A7"/>
    <w:rsid w:val="004E56CF"/>
    <w:rsid w:val="004E57F7"/>
    <w:rsid w:val="004E626C"/>
    <w:rsid w:val="004E65C0"/>
    <w:rsid w:val="004E6D2B"/>
    <w:rsid w:val="004F0984"/>
    <w:rsid w:val="004F1A4C"/>
    <w:rsid w:val="004F2CBE"/>
    <w:rsid w:val="004F3838"/>
    <w:rsid w:val="004F3A77"/>
    <w:rsid w:val="004F45B6"/>
    <w:rsid w:val="004F48B0"/>
    <w:rsid w:val="004F4E89"/>
    <w:rsid w:val="004F579F"/>
    <w:rsid w:val="004F6658"/>
    <w:rsid w:val="004F6852"/>
    <w:rsid w:val="004F74B1"/>
    <w:rsid w:val="00500104"/>
    <w:rsid w:val="005005B6"/>
    <w:rsid w:val="00500842"/>
    <w:rsid w:val="0050115E"/>
    <w:rsid w:val="005014D0"/>
    <w:rsid w:val="00501CEC"/>
    <w:rsid w:val="00502986"/>
    <w:rsid w:val="00502A3A"/>
    <w:rsid w:val="00502AF9"/>
    <w:rsid w:val="00503167"/>
    <w:rsid w:val="005032D9"/>
    <w:rsid w:val="00503B34"/>
    <w:rsid w:val="00504AAA"/>
    <w:rsid w:val="005050F1"/>
    <w:rsid w:val="0050528D"/>
    <w:rsid w:val="005066CD"/>
    <w:rsid w:val="0050724C"/>
    <w:rsid w:val="005075C2"/>
    <w:rsid w:val="0051000F"/>
    <w:rsid w:val="005101AA"/>
    <w:rsid w:val="00510BAF"/>
    <w:rsid w:val="00510DE7"/>
    <w:rsid w:val="00511388"/>
    <w:rsid w:val="00511ECC"/>
    <w:rsid w:val="00512411"/>
    <w:rsid w:val="00512F78"/>
    <w:rsid w:val="00513881"/>
    <w:rsid w:val="00513D35"/>
    <w:rsid w:val="005140BF"/>
    <w:rsid w:val="005149CF"/>
    <w:rsid w:val="005174DE"/>
    <w:rsid w:val="00517769"/>
    <w:rsid w:val="00517F53"/>
    <w:rsid w:val="005204E5"/>
    <w:rsid w:val="00520F15"/>
    <w:rsid w:val="00521B47"/>
    <w:rsid w:val="005221DE"/>
    <w:rsid w:val="005223D6"/>
    <w:rsid w:val="00522926"/>
    <w:rsid w:val="00522BAA"/>
    <w:rsid w:val="00522F6A"/>
    <w:rsid w:val="00523292"/>
    <w:rsid w:val="005232D6"/>
    <w:rsid w:val="00523359"/>
    <w:rsid w:val="0052472B"/>
    <w:rsid w:val="005249F7"/>
    <w:rsid w:val="00524B4B"/>
    <w:rsid w:val="00524DEE"/>
    <w:rsid w:val="00524F43"/>
    <w:rsid w:val="00526181"/>
    <w:rsid w:val="0052661F"/>
    <w:rsid w:val="00526B09"/>
    <w:rsid w:val="00526E69"/>
    <w:rsid w:val="0053016D"/>
    <w:rsid w:val="0053020D"/>
    <w:rsid w:val="00530945"/>
    <w:rsid w:val="005311E0"/>
    <w:rsid w:val="00531F9F"/>
    <w:rsid w:val="005329A7"/>
    <w:rsid w:val="00532A4C"/>
    <w:rsid w:val="00532F7A"/>
    <w:rsid w:val="00533EFC"/>
    <w:rsid w:val="00534963"/>
    <w:rsid w:val="00534A02"/>
    <w:rsid w:val="00534D54"/>
    <w:rsid w:val="00534F94"/>
    <w:rsid w:val="005364F6"/>
    <w:rsid w:val="005368CB"/>
    <w:rsid w:val="005371C8"/>
    <w:rsid w:val="00537509"/>
    <w:rsid w:val="00540615"/>
    <w:rsid w:val="005409F3"/>
    <w:rsid w:val="00541F28"/>
    <w:rsid w:val="00543F04"/>
    <w:rsid w:val="005445EB"/>
    <w:rsid w:val="00545497"/>
    <w:rsid w:val="005459B0"/>
    <w:rsid w:val="0054631A"/>
    <w:rsid w:val="0054688F"/>
    <w:rsid w:val="00547BF1"/>
    <w:rsid w:val="00547E89"/>
    <w:rsid w:val="00550CC7"/>
    <w:rsid w:val="00550E87"/>
    <w:rsid w:val="00550FD9"/>
    <w:rsid w:val="00551B92"/>
    <w:rsid w:val="00551DEF"/>
    <w:rsid w:val="00552384"/>
    <w:rsid w:val="005523FD"/>
    <w:rsid w:val="005525FA"/>
    <w:rsid w:val="005526F6"/>
    <w:rsid w:val="005527AA"/>
    <w:rsid w:val="00552A4A"/>
    <w:rsid w:val="005532CD"/>
    <w:rsid w:val="00553777"/>
    <w:rsid w:val="00553EEF"/>
    <w:rsid w:val="00554367"/>
    <w:rsid w:val="00554B41"/>
    <w:rsid w:val="00554ED7"/>
    <w:rsid w:val="0055506C"/>
    <w:rsid w:val="00560544"/>
    <w:rsid w:val="005608E7"/>
    <w:rsid w:val="00560C56"/>
    <w:rsid w:val="00561058"/>
    <w:rsid w:val="00563596"/>
    <w:rsid w:val="005637C3"/>
    <w:rsid w:val="0056400F"/>
    <w:rsid w:val="00564533"/>
    <w:rsid w:val="00564552"/>
    <w:rsid w:val="00564F6D"/>
    <w:rsid w:val="005650D0"/>
    <w:rsid w:val="005658A0"/>
    <w:rsid w:val="005659A6"/>
    <w:rsid w:val="005662C7"/>
    <w:rsid w:val="00566618"/>
    <w:rsid w:val="0056687E"/>
    <w:rsid w:val="00566B85"/>
    <w:rsid w:val="00566E50"/>
    <w:rsid w:val="00566F0B"/>
    <w:rsid w:val="00567E46"/>
    <w:rsid w:val="005702AD"/>
    <w:rsid w:val="00570CBF"/>
    <w:rsid w:val="00571B2D"/>
    <w:rsid w:val="005734B5"/>
    <w:rsid w:val="00573A20"/>
    <w:rsid w:val="0057462D"/>
    <w:rsid w:val="0057478E"/>
    <w:rsid w:val="00574F64"/>
    <w:rsid w:val="00576873"/>
    <w:rsid w:val="00576C58"/>
    <w:rsid w:val="00577C29"/>
    <w:rsid w:val="0058070A"/>
    <w:rsid w:val="00580714"/>
    <w:rsid w:val="00580E94"/>
    <w:rsid w:val="00581BF7"/>
    <w:rsid w:val="00582CC0"/>
    <w:rsid w:val="00582F19"/>
    <w:rsid w:val="00582F1D"/>
    <w:rsid w:val="0058301C"/>
    <w:rsid w:val="00584308"/>
    <w:rsid w:val="00584503"/>
    <w:rsid w:val="00584E04"/>
    <w:rsid w:val="00585196"/>
    <w:rsid w:val="00586778"/>
    <w:rsid w:val="00586C06"/>
    <w:rsid w:val="0058741B"/>
    <w:rsid w:val="00590611"/>
    <w:rsid w:val="005929C1"/>
    <w:rsid w:val="00593442"/>
    <w:rsid w:val="0059346F"/>
    <w:rsid w:val="0059361E"/>
    <w:rsid w:val="00593A3C"/>
    <w:rsid w:val="00593BB2"/>
    <w:rsid w:val="0059429B"/>
    <w:rsid w:val="005944CB"/>
    <w:rsid w:val="00594718"/>
    <w:rsid w:val="00594803"/>
    <w:rsid w:val="00594B83"/>
    <w:rsid w:val="0059518C"/>
    <w:rsid w:val="005958B9"/>
    <w:rsid w:val="00595B9B"/>
    <w:rsid w:val="00595D8E"/>
    <w:rsid w:val="00595E81"/>
    <w:rsid w:val="00595F50"/>
    <w:rsid w:val="00595FBA"/>
    <w:rsid w:val="00596D83"/>
    <w:rsid w:val="005975AE"/>
    <w:rsid w:val="005979B8"/>
    <w:rsid w:val="00597F9E"/>
    <w:rsid w:val="00597FBF"/>
    <w:rsid w:val="005A0368"/>
    <w:rsid w:val="005A1EAA"/>
    <w:rsid w:val="005A2246"/>
    <w:rsid w:val="005A3934"/>
    <w:rsid w:val="005A3A8C"/>
    <w:rsid w:val="005A583A"/>
    <w:rsid w:val="005A634F"/>
    <w:rsid w:val="005A684C"/>
    <w:rsid w:val="005A6FEC"/>
    <w:rsid w:val="005A73E1"/>
    <w:rsid w:val="005A7EE2"/>
    <w:rsid w:val="005B0C0D"/>
    <w:rsid w:val="005B0DA1"/>
    <w:rsid w:val="005B205F"/>
    <w:rsid w:val="005B20E7"/>
    <w:rsid w:val="005B2705"/>
    <w:rsid w:val="005B2DB3"/>
    <w:rsid w:val="005B318B"/>
    <w:rsid w:val="005B3923"/>
    <w:rsid w:val="005B3A1A"/>
    <w:rsid w:val="005B3EA7"/>
    <w:rsid w:val="005B3FED"/>
    <w:rsid w:val="005B4B88"/>
    <w:rsid w:val="005B549C"/>
    <w:rsid w:val="005B5A31"/>
    <w:rsid w:val="005B5BA0"/>
    <w:rsid w:val="005B5C49"/>
    <w:rsid w:val="005B6379"/>
    <w:rsid w:val="005B722F"/>
    <w:rsid w:val="005B79CE"/>
    <w:rsid w:val="005B7FA5"/>
    <w:rsid w:val="005C0166"/>
    <w:rsid w:val="005C1302"/>
    <w:rsid w:val="005C169F"/>
    <w:rsid w:val="005C271D"/>
    <w:rsid w:val="005C2756"/>
    <w:rsid w:val="005C2B10"/>
    <w:rsid w:val="005C2BB0"/>
    <w:rsid w:val="005C2E88"/>
    <w:rsid w:val="005C43AD"/>
    <w:rsid w:val="005C4A85"/>
    <w:rsid w:val="005C5493"/>
    <w:rsid w:val="005C597C"/>
    <w:rsid w:val="005C5E81"/>
    <w:rsid w:val="005C6C24"/>
    <w:rsid w:val="005C732A"/>
    <w:rsid w:val="005C76F6"/>
    <w:rsid w:val="005D03A8"/>
    <w:rsid w:val="005D0DA9"/>
    <w:rsid w:val="005D23B5"/>
    <w:rsid w:val="005D2484"/>
    <w:rsid w:val="005D321E"/>
    <w:rsid w:val="005D3949"/>
    <w:rsid w:val="005D3BC5"/>
    <w:rsid w:val="005D3CD9"/>
    <w:rsid w:val="005D5621"/>
    <w:rsid w:val="005D5E13"/>
    <w:rsid w:val="005D619F"/>
    <w:rsid w:val="005D6B83"/>
    <w:rsid w:val="005D6C31"/>
    <w:rsid w:val="005E2849"/>
    <w:rsid w:val="005E2ED9"/>
    <w:rsid w:val="005E30D3"/>
    <w:rsid w:val="005E34F7"/>
    <w:rsid w:val="005E4B0C"/>
    <w:rsid w:val="005E5469"/>
    <w:rsid w:val="005E5827"/>
    <w:rsid w:val="005E64CA"/>
    <w:rsid w:val="005E729C"/>
    <w:rsid w:val="005F0445"/>
    <w:rsid w:val="005F0541"/>
    <w:rsid w:val="005F0707"/>
    <w:rsid w:val="005F0E12"/>
    <w:rsid w:val="005F29F8"/>
    <w:rsid w:val="005F4A17"/>
    <w:rsid w:val="005F4ABD"/>
    <w:rsid w:val="005F5924"/>
    <w:rsid w:val="005F5FD8"/>
    <w:rsid w:val="005F65DA"/>
    <w:rsid w:val="005F7AAE"/>
    <w:rsid w:val="005F7CAB"/>
    <w:rsid w:val="006005FE"/>
    <w:rsid w:val="0060076F"/>
    <w:rsid w:val="00601D0A"/>
    <w:rsid w:val="00603213"/>
    <w:rsid w:val="006032A1"/>
    <w:rsid w:val="00603573"/>
    <w:rsid w:val="00604717"/>
    <w:rsid w:val="006048F1"/>
    <w:rsid w:val="006049F0"/>
    <w:rsid w:val="00604DFC"/>
    <w:rsid w:val="0060537E"/>
    <w:rsid w:val="00606BFE"/>
    <w:rsid w:val="00606D47"/>
    <w:rsid w:val="00606F5A"/>
    <w:rsid w:val="00607F7A"/>
    <w:rsid w:val="0061002A"/>
    <w:rsid w:val="0061099F"/>
    <w:rsid w:val="006113DA"/>
    <w:rsid w:val="006117CA"/>
    <w:rsid w:val="00613BC9"/>
    <w:rsid w:val="0061495D"/>
    <w:rsid w:val="00615056"/>
    <w:rsid w:val="006150C7"/>
    <w:rsid w:val="00615A93"/>
    <w:rsid w:val="00615BD0"/>
    <w:rsid w:val="0061706B"/>
    <w:rsid w:val="00617201"/>
    <w:rsid w:val="006211A2"/>
    <w:rsid w:val="00621796"/>
    <w:rsid w:val="006221A8"/>
    <w:rsid w:val="00622508"/>
    <w:rsid w:val="00622E55"/>
    <w:rsid w:val="006236D4"/>
    <w:rsid w:val="0062410F"/>
    <w:rsid w:val="006242A9"/>
    <w:rsid w:val="0062435F"/>
    <w:rsid w:val="0062441B"/>
    <w:rsid w:val="00625F84"/>
    <w:rsid w:val="006268DB"/>
    <w:rsid w:val="00626A09"/>
    <w:rsid w:val="00626E08"/>
    <w:rsid w:val="006278BA"/>
    <w:rsid w:val="006278F8"/>
    <w:rsid w:val="0063058A"/>
    <w:rsid w:val="00630914"/>
    <w:rsid w:val="00631A32"/>
    <w:rsid w:val="00632EAC"/>
    <w:rsid w:val="00632F34"/>
    <w:rsid w:val="006331ED"/>
    <w:rsid w:val="00634BEC"/>
    <w:rsid w:val="006357A8"/>
    <w:rsid w:val="00635DA5"/>
    <w:rsid w:val="006373C3"/>
    <w:rsid w:val="006377DA"/>
    <w:rsid w:val="00637B9B"/>
    <w:rsid w:val="00640F7B"/>
    <w:rsid w:val="00641DCB"/>
    <w:rsid w:val="00643C3A"/>
    <w:rsid w:val="00644086"/>
    <w:rsid w:val="006449CB"/>
    <w:rsid w:val="00645A81"/>
    <w:rsid w:val="00645B6E"/>
    <w:rsid w:val="00646549"/>
    <w:rsid w:val="00647015"/>
    <w:rsid w:val="0064709C"/>
    <w:rsid w:val="0064788D"/>
    <w:rsid w:val="00647E2D"/>
    <w:rsid w:val="00650E6D"/>
    <w:rsid w:val="00651240"/>
    <w:rsid w:val="00651E35"/>
    <w:rsid w:val="006528F7"/>
    <w:rsid w:val="00652C81"/>
    <w:rsid w:val="00653AF0"/>
    <w:rsid w:val="00654D76"/>
    <w:rsid w:val="00656C09"/>
    <w:rsid w:val="00657307"/>
    <w:rsid w:val="006575E1"/>
    <w:rsid w:val="00657A28"/>
    <w:rsid w:val="00657CC3"/>
    <w:rsid w:val="00657FB4"/>
    <w:rsid w:val="00660ABE"/>
    <w:rsid w:val="00660AD8"/>
    <w:rsid w:val="006631F9"/>
    <w:rsid w:val="00663290"/>
    <w:rsid w:val="006640ED"/>
    <w:rsid w:val="006654D2"/>
    <w:rsid w:val="0066591A"/>
    <w:rsid w:val="00665B02"/>
    <w:rsid w:val="00665BAE"/>
    <w:rsid w:val="0066649A"/>
    <w:rsid w:val="0066662D"/>
    <w:rsid w:val="00666ABC"/>
    <w:rsid w:val="00666F20"/>
    <w:rsid w:val="00667DAF"/>
    <w:rsid w:val="00667E54"/>
    <w:rsid w:val="00670027"/>
    <w:rsid w:val="00670A6C"/>
    <w:rsid w:val="00670F13"/>
    <w:rsid w:val="00671385"/>
    <w:rsid w:val="006717AC"/>
    <w:rsid w:val="006719FE"/>
    <w:rsid w:val="00672559"/>
    <w:rsid w:val="006737F5"/>
    <w:rsid w:val="00673E75"/>
    <w:rsid w:val="006742AC"/>
    <w:rsid w:val="00674F1E"/>
    <w:rsid w:val="006758C2"/>
    <w:rsid w:val="00675FB0"/>
    <w:rsid w:val="0067618F"/>
    <w:rsid w:val="00676658"/>
    <w:rsid w:val="006778A9"/>
    <w:rsid w:val="00677B0F"/>
    <w:rsid w:val="00677E1E"/>
    <w:rsid w:val="0068045B"/>
    <w:rsid w:val="006807C5"/>
    <w:rsid w:val="00681A47"/>
    <w:rsid w:val="00681DED"/>
    <w:rsid w:val="00681F57"/>
    <w:rsid w:val="00681FDF"/>
    <w:rsid w:val="00683F82"/>
    <w:rsid w:val="00684275"/>
    <w:rsid w:val="00684A5E"/>
    <w:rsid w:val="00687440"/>
    <w:rsid w:val="006876FF"/>
    <w:rsid w:val="00687721"/>
    <w:rsid w:val="00687D15"/>
    <w:rsid w:val="00690F3B"/>
    <w:rsid w:val="0069122E"/>
    <w:rsid w:val="0069141C"/>
    <w:rsid w:val="006918BE"/>
    <w:rsid w:val="00691C6E"/>
    <w:rsid w:val="00692860"/>
    <w:rsid w:val="00692C4E"/>
    <w:rsid w:val="006933DC"/>
    <w:rsid w:val="00693B07"/>
    <w:rsid w:val="00693CAF"/>
    <w:rsid w:val="00694048"/>
    <w:rsid w:val="00694931"/>
    <w:rsid w:val="00694B9D"/>
    <w:rsid w:val="006955F9"/>
    <w:rsid w:val="00695D36"/>
    <w:rsid w:val="0069608C"/>
    <w:rsid w:val="00696651"/>
    <w:rsid w:val="00697A06"/>
    <w:rsid w:val="006A0A96"/>
    <w:rsid w:val="006A1DB0"/>
    <w:rsid w:val="006A20C2"/>
    <w:rsid w:val="006A27DF"/>
    <w:rsid w:val="006A283D"/>
    <w:rsid w:val="006A43D9"/>
    <w:rsid w:val="006A4826"/>
    <w:rsid w:val="006A48C2"/>
    <w:rsid w:val="006A4EF1"/>
    <w:rsid w:val="006A5075"/>
    <w:rsid w:val="006A5F5C"/>
    <w:rsid w:val="006B0378"/>
    <w:rsid w:val="006B0B29"/>
    <w:rsid w:val="006B11F2"/>
    <w:rsid w:val="006B1586"/>
    <w:rsid w:val="006B1B40"/>
    <w:rsid w:val="006B1E7D"/>
    <w:rsid w:val="006B38CB"/>
    <w:rsid w:val="006B3BFF"/>
    <w:rsid w:val="006B493C"/>
    <w:rsid w:val="006B4BF7"/>
    <w:rsid w:val="006B61BD"/>
    <w:rsid w:val="006B641F"/>
    <w:rsid w:val="006B7073"/>
    <w:rsid w:val="006B7C84"/>
    <w:rsid w:val="006C0086"/>
    <w:rsid w:val="006C07D0"/>
    <w:rsid w:val="006C225B"/>
    <w:rsid w:val="006C2291"/>
    <w:rsid w:val="006C25DD"/>
    <w:rsid w:val="006C2BCC"/>
    <w:rsid w:val="006C39FE"/>
    <w:rsid w:val="006C41E9"/>
    <w:rsid w:val="006C5898"/>
    <w:rsid w:val="006C5AF0"/>
    <w:rsid w:val="006C5C79"/>
    <w:rsid w:val="006C68D8"/>
    <w:rsid w:val="006C7E9C"/>
    <w:rsid w:val="006C7EB8"/>
    <w:rsid w:val="006D0E5D"/>
    <w:rsid w:val="006D12E5"/>
    <w:rsid w:val="006D1800"/>
    <w:rsid w:val="006D2DD4"/>
    <w:rsid w:val="006D304C"/>
    <w:rsid w:val="006D36EA"/>
    <w:rsid w:val="006D41E8"/>
    <w:rsid w:val="006D567F"/>
    <w:rsid w:val="006D69C5"/>
    <w:rsid w:val="006D74B5"/>
    <w:rsid w:val="006D7BE1"/>
    <w:rsid w:val="006D7E90"/>
    <w:rsid w:val="006D7F39"/>
    <w:rsid w:val="006E1F00"/>
    <w:rsid w:val="006E28C5"/>
    <w:rsid w:val="006E29CD"/>
    <w:rsid w:val="006E2CCC"/>
    <w:rsid w:val="006E2E67"/>
    <w:rsid w:val="006E2FA7"/>
    <w:rsid w:val="006E320D"/>
    <w:rsid w:val="006E3721"/>
    <w:rsid w:val="006E3A63"/>
    <w:rsid w:val="006E43EF"/>
    <w:rsid w:val="006E4A3E"/>
    <w:rsid w:val="006E526D"/>
    <w:rsid w:val="006E53DE"/>
    <w:rsid w:val="006E5477"/>
    <w:rsid w:val="006E5796"/>
    <w:rsid w:val="006E5CAB"/>
    <w:rsid w:val="006E63DD"/>
    <w:rsid w:val="006F036C"/>
    <w:rsid w:val="006F09B4"/>
    <w:rsid w:val="006F14CE"/>
    <w:rsid w:val="006F15DC"/>
    <w:rsid w:val="006F1D1C"/>
    <w:rsid w:val="006F20EB"/>
    <w:rsid w:val="006F24DF"/>
    <w:rsid w:val="006F29F6"/>
    <w:rsid w:val="006F2C70"/>
    <w:rsid w:val="006F2CA1"/>
    <w:rsid w:val="006F324A"/>
    <w:rsid w:val="006F342B"/>
    <w:rsid w:val="006F3890"/>
    <w:rsid w:val="006F49C2"/>
    <w:rsid w:val="006F4CB3"/>
    <w:rsid w:val="006F5560"/>
    <w:rsid w:val="006F6772"/>
    <w:rsid w:val="006F67BC"/>
    <w:rsid w:val="006F6DC5"/>
    <w:rsid w:val="007000C1"/>
    <w:rsid w:val="007003D4"/>
    <w:rsid w:val="0070092B"/>
    <w:rsid w:val="007012AE"/>
    <w:rsid w:val="00702D07"/>
    <w:rsid w:val="00702DEF"/>
    <w:rsid w:val="00702FA9"/>
    <w:rsid w:val="00703191"/>
    <w:rsid w:val="007037F2"/>
    <w:rsid w:val="00703FD5"/>
    <w:rsid w:val="00705BB4"/>
    <w:rsid w:val="0070677C"/>
    <w:rsid w:val="00707AED"/>
    <w:rsid w:val="007119AF"/>
    <w:rsid w:val="007119F4"/>
    <w:rsid w:val="00712649"/>
    <w:rsid w:val="00713118"/>
    <w:rsid w:val="00713FE2"/>
    <w:rsid w:val="007142FE"/>
    <w:rsid w:val="00715612"/>
    <w:rsid w:val="007166C1"/>
    <w:rsid w:val="0071727D"/>
    <w:rsid w:val="00720F67"/>
    <w:rsid w:val="00720F8E"/>
    <w:rsid w:val="00721766"/>
    <w:rsid w:val="007220D8"/>
    <w:rsid w:val="00722478"/>
    <w:rsid w:val="007233A0"/>
    <w:rsid w:val="00724F50"/>
    <w:rsid w:val="00725180"/>
    <w:rsid w:val="007251BF"/>
    <w:rsid w:val="00725BBF"/>
    <w:rsid w:val="007267B6"/>
    <w:rsid w:val="00726A09"/>
    <w:rsid w:val="0072700C"/>
    <w:rsid w:val="00727896"/>
    <w:rsid w:val="00730F32"/>
    <w:rsid w:val="00731B56"/>
    <w:rsid w:val="00732AFC"/>
    <w:rsid w:val="00733274"/>
    <w:rsid w:val="00733331"/>
    <w:rsid w:val="00733365"/>
    <w:rsid w:val="00733A5A"/>
    <w:rsid w:val="00733B2A"/>
    <w:rsid w:val="007346E8"/>
    <w:rsid w:val="007349BC"/>
    <w:rsid w:val="00734BE7"/>
    <w:rsid w:val="007351DB"/>
    <w:rsid w:val="007353E1"/>
    <w:rsid w:val="00741015"/>
    <w:rsid w:val="007412EE"/>
    <w:rsid w:val="00741805"/>
    <w:rsid w:val="00741914"/>
    <w:rsid w:val="0074207B"/>
    <w:rsid w:val="00742341"/>
    <w:rsid w:val="00743A1A"/>
    <w:rsid w:val="00743B2F"/>
    <w:rsid w:val="00743F7F"/>
    <w:rsid w:val="00744E2E"/>
    <w:rsid w:val="007456F6"/>
    <w:rsid w:val="0074587A"/>
    <w:rsid w:val="007459BA"/>
    <w:rsid w:val="00745A8F"/>
    <w:rsid w:val="00745DEB"/>
    <w:rsid w:val="00746D92"/>
    <w:rsid w:val="0074791A"/>
    <w:rsid w:val="007479B5"/>
    <w:rsid w:val="00747ABC"/>
    <w:rsid w:val="00747FAF"/>
    <w:rsid w:val="00750310"/>
    <w:rsid w:val="00752B58"/>
    <w:rsid w:val="0075383A"/>
    <w:rsid w:val="00753BC5"/>
    <w:rsid w:val="00753DA1"/>
    <w:rsid w:val="0075420B"/>
    <w:rsid w:val="007549D0"/>
    <w:rsid w:val="00754D61"/>
    <w:rsid w:val="007551AF"/>
    <w:rsid w:val="0075689A"/>
    <w:rsid w:val="0075709D"/>
    <w:rsid w:val="007570EF"/>
    <w:rsid w:val="00757B62"/>
    <w:rsid w:val="00760220"/>
    <w:rsid w:val="00760358"/>
    <w:rsid w:val="00761251"/>
    <w:rsid w:val="007613CC"/>
    <w:rsid w:val="007624F1"/>
    <w:rsid w:val="00762715"/>
    <w:rsid w:val="007640E2"/>
    <w:rsid w:val="00764228"/>
    <w:rsid w:val="0076498B"/>
    <w:rsid w:val="007655E5"/>
    <w:rsid w:val="00765CA6"/>
    <w:rsid w:val="00766438"/>
    <w:rsid w:val="0076671E"/>
    <w:rsid w:val="007667CF"/>
    <w:rsid w:val="00766C3C"/>
    <w:rsid w:val="00767211"/>
    <w:rsid w:val="007711AF"/>
    <w:rsid w:val="00772A54"/>
    <w:rsid w:val="0077350A"/>
    <w:rsid w:val="00773558"/>
    <w:rsid w:val="00773735"/>
    <w:rsid w:val="007738E6"/>
    <w:rsid w:val="00774287"/>
    <w:rsid w:val="00774F89"/>
    <w:rsid w:val="007752F2"/>
    <w:rsid w:val="00775A7F"/>
    <w:rsid w:val="00775BA9"/>
    <w:rsid w:val="00776235"/>
    <w:rsid w:val="00776370"/>
    <w:rsid w:val="00777127"/>
    <w:rsid w:val="0077740B"/>
    <w:rsid w:val="007776AA"/>
    <w:rsid w:val="0078032F"/>
    <w:rsid w:val="007807DF"/>
    <w:rsid w:val="00780BF9"/>
    <w:rsid w:val="00780D48"/>
    <w:rsid w:val="0078200C"/>
    <w:rsid w:val="00784A2E"/>
    <w:rsid w:val="00784C0E"/>
    <w:rsid w:val="007851EA"/>
    <w:rsid w:val="00785714"/>
    <w:rsid w:val="007868D1"/>
    <w:rsid w:val="007869E4"/>
    <w:rsid w:val="00786CDB"/>
    <w:rsid w:val="007875C7"/>
    <w:rsid w:val="0078769B"/>
    <w:rsid w:val="00787BCD"/>
    <w:rsid w:val="00790085"/>
    <w:rsid w:val="00790759"/>
    <w:rsid w:val="00790A02"/>
    <w:rsid w:val="00791228"/>
    <w:rsid w:val="0079128E"/>
    <w:rsid w:val="00791704"/>
    <w:rsid w:val="00791CD1"/>
    <w:rsid w:val="00792DC8"/>
    <w:rsid w:val="00793368"/>
    <w:rsid w:val="00793401"/>
    <w:rsid w:val="007940C0"/>
    <w:rsid w:val="0079470F"/>
    <w:rsid w:val="0079473A"/>
    <w:rsid w:val="0079486D"/>
    <w:rsid w:val="00794F4C"/>
    <w:rsid w:val="00795537"/>
    <w:rsid w:val="007956B7"/>
    <w:rsid w:val="00795EB0"/>
    <w:rsid w:val="0079629C"/>
    <w:rsid w:val="00796E7C"/>
    <w:rsid w:val="007970FD"/>
    <w:rsid w:val="007A0146"/>
    <w:rsid w:val="007A0517"/>
    <w:rsid w:val="007A1655"/>
    <w:rsid w:val="007A17FE"/>
    <w:rsid w:val="007A230E"/>
    <w:rsid w:val="007A23E1"/>
    <w:rsid w:val="007A2829"/>
    <w:rsid w:val="007A2963"/>
    <w:rsid w:val="007A2CB8"/>
    <w:rsid w:val="007A2FB2"/>
    <w:rsid w:val="007A339F"/>
    <w:rsid w:val="007A492E"/>
    <w:rsid w:val="007A5349"/>
    <w:rsid w:val="007A5EC7"/>
    <w:rsid w:val="007A5ED0"/>
    <w:rsid w:val="007A621C"/>
    <w:rsid w:val="007A6411"/>
    <w:rsid w:val="007A6728"/>
    <w:rsid w:val="007A6ADB"/>
    <w:rsid w:val="007A6B1B"/>
    <w:rsid w:val="007B048C"/>
    <w:rsid w:val="007B0BD0"/>
    <w:rsid w:val="007B0DF9"/>
    <w:rsid w:val="007B0FC3"/>
    <w:rsid w:val="007B121E"/>
    <w:rsid w:val="007B1E5C"/>
    <w:rsid w:val="007B26F6"/>
    <w:rsid w:val="007B4191"/>
    <w:rsid w:val="007B4D87"/>
    <w:rsid w:val="007B53A1"/>
    <w:rsid w:val="007B5ED8"/>
    <w:rsid w:val="007B65C8"/>
    <w:rsid w:val="007B6FF6"/>
    <w:rsid w:val="007B74EE"/>
    <w:rsid w:val="007B79A6"/>
    <w:rsid w:val="007C03FC"/>
    <w:rsid w:val="007C287D"/>
    <w:rsid w:val="007C2929"/>
    <w:rsid w:val="007C2BF1"/>
    <w:rsid w:val="007C3403"/>
    <w:rsid w:val="007C50E4"/>
    <w:rsid w:val="007C5151"/>
    <w:rsid w:val="007C5A21"/>
    <w:rsid w:val="007C60C4"/>
    <w:rsid w:val="007C65F1"/>
    <w:rsid w:val="007C7804"/>
    <w:rsid w:val="007D013D"/>
    <w:rsid w:val="007D0CCE"/>
    <w:rsid w:val="007D12C3"/>
    <w:rsid w:val="007D16FA"/>
    <w:rsid w:val="007D2286"/>
    <w:rsid w:val="007D28E2"/>
    <w:rsid w:val="007D2D5B"/>
    <w:rsid w:val="007D31E8"/>
    <w:rsid w:val="007D41DB"/>
    <w:rsid w:val="007D4413"/>
    <w:rsid w:val="007D4AEF"/>
    <w:rsid w:val="007D57BA"/>
    <w:rsid w:val="007D6095"/>
    <w:rsid w:val="007D74A4"/>
    <w:rsid w:val="007E038B"/>
    <w:rsid w:val="007E0CB1"/>
    <w:rsid w:val="007E0D6A"/>
    <w:rsid w:val="007E168B"/>
    <w:rsid w:val="007E177E"/>
    <w:rsid w:val="007E2322"/>
    <w:rsid w:val="007E2794"/>
    <w:rsid w:val="007E2796"/>
    <w:rsid w:val="007E2D05"/>
    <w:rsid w:val="007E37B3"/>
    <w:rsid w:val="007E55FF"/>
    <w:rsid w:val="007E5799"/>
    <w:rsid w:val="007E5D75"/>
    <w:rsid w:val="007E6160"/>
    <w:rsid w:val="007E7131"/>
    <w:rsid w:val="007E735A"/>
    <w:rsid w:val="007E742A"/>
    <w:rsid w:val="007F05BC"/>
    <w:rsid w:val="007F0699"/>
    <w:rsid w:val="007F17E6"/>
    <w:rsid w:val="007F1C01"/>
    <w:rsid w:val="007F1C8A"/>
    <w:rsid w:val="007F36CB"/>
    <w:rsid w:val="007F3851"/>
    <w:rsid w:val="007F39CB"/>
    <w:rsid w:val="007F39FE"/>
    <w:rsid w:val="007F60C8"/>
    <w:rsid w:val="007F6956"/>
    <w:rsid w:val="007F774A"/>
    <w:rsid w:val="008006B1"/>
    <w:rsid w:val="00800C2A"/>
    <w:rsid w:val="008011FE"/>
    <w:rsid w:val="008018E5"/>
    <w:rsid w:val="008019EE"/>
    <w:rsid w:val="00801CBD"/>
    <w:rsid w:val="00802D28"/>
    <w:rsid w:val="00803872"/>
    <w:rsid w:val="008040A1"/>
    <w:rsid w:val="008043FB"/>
    <w:rsid w:val="008047D8"/>
    <w:rsid w:val="008047FE"/>
    <w:rsid w:val="00805054"/>
    <w:rsid w:val="00805626"/>
    <w:rsid w:val="00805995"/>
    <w:rsid w:val="00805D9F"/>
    <w:rsid w:val="0080613E"/>
    <w:rsid w:val="0080679E"/>
    <w:rsid w:val="008076E7"/>
    <w:rsid w:val="00807A26"/>
    <w:rsid w:val="00807BEC"/>
    <w:rsid w:val="00807C7E"/>
    <w:rsid w:val="00807DE6"/>
    <w:rsid w:val="00807E15"/>
    <w:rsid w:val="00807ED5"/>
    <w:rsid w:val="00810302"/>
    <w:rsid w:val="00810A97"/>
    <w:rsid w:val="0081169A"/>
    <w:rsid w:val="0081286A"/>
    <w:rsid w:val="00813A73"/>
    <w:rsid w:val="00813A76"/>
    <w:rsid w:val="00814672"/>
    <w:rsid w:val="00814692"/>
    <w:rsid w:val="00814D24"/>
    <w:rsid w:val="00815A11"/>
    <w:rsid w:val="00815AE0"/>
    <w:rsid w:val="008164F3"/>
    <w:rsid w:val="00816836"/>
    <w:rsid w:val="00817050"/>
    <w:rsid w:val="0081730D"/>
    <w:rsid w:val="00817EAF"/>
    <w:rsid w:val="00820873"/>
    <w:rsid w:val="0082138F"/>
    <w:rsid w:val="00821789"/>
    <w:rsid w:val="00821FB6"/>
    <w:rsid w:val="00822CB9"/>
    <w:rsid w:val="008239BC"/>
    <w:rsid w:val="00823CEB"/>
    <w:rsid w:val="0082442F"/>
    <w:rsid w:val="0082483E"/>
    <w:rsid w:val="0082520F"/>
    <w:rsid w:val="00825506"/>
    <w:rsid w:val="00827381"/>
    <w:rsid w:val="008273F4"/>
    <w:rsid w:val="00827A28"/>
    <w:rsid w:val="00827D85"/>
    <w:rsid w:val="008303BA"/>
    <w:rsid w:val="008309FD"/>
    <w:rsid w:val="008320F9"/>
    <w:rsid w:val="008332A3"/>
    <w:rsid w:val="0083393C"/>
    <w:rsid w:val="008339A2"/>
    <w:rsid w:val="00834378"/>
    <w:rsid w:val="0083585D"/>
    <w:rsid w:val="008360E2"/>
    <w:rsid w:val="00840874"/>
    <w:rsid w:val="00840CC1"/>
    <w:rsid w:val="008411F9"/>
    <w:rsid w:val="00841265"/>
    <w:rsid w:val="008413ED"/>
    <w:rsid w:val="00842605"/>
    <w:rsid w:val="008438F9"/>
    <w:rsid w:val="008441E9"/>
    <w:rsid w:val="00844A79"/>
    <w:rsid w:val="00844D35"/>
    <w:rsid w:val="00844F5F"/>
    <w:rsid w:val="0084565E"/>
    <w:rsid w:val="00845BD0"/>
    <w:rsid w:val="00845DB0"/>
    <w:rsid w:val="00845F28"/>
    <w:rsid w:val="00846739"/>
    <w:rsid w:val="0084692C"/>
    <w:rsid w:val="00846FA7"/>
    <w:rsid w:val="0085005B"/>
    <w:rsid w:val="00850BF2"/>
    <w:rsid w:val="00851DD0"/>
    <w:rsid w:val="0085309E"/>
    <w:rsid w:val="00854878"/>
    <w:rsid w:val="00855132"/>
    <w:rsid w:val="008554E5"/>
    <w:rsid w:val="0085563C"/>
    <w:rsid w:val="00855950"/>
    <w:rsid w:val="00855A6C"/>
    <w:rsid w:val="00856B2B"/>
    <w:rsid w:val="00860A0A"/>
    <w:rsid w:val="00861640"/>
    <w:rsid w:val="00861AA2"/>
    <w:rsid w:val="00861D9E"/>
    <w:rsid w:val="00862AC1"/>
    <w:rsid w:val="00862BFC"/>
    <w:rsid w:val="00863300"/>
    <w:rsid w:val="008637E0"/>
    <w:rsid w:val="0086428B"/>
    <w:rsid w:val="008654D6"/>
    <w:rsid w:val="0086680B"/>
    <w:rsid w:val="00867ECB"/>
    <w:rsid w:val="008710AA"/>
    <w:rsid w:val="008710C4"/>
    <w:rsid w:val="00871A9E"/>
    <w:rsid w:val="00871E5B"/>
    <w:rsid w:val="008723D2"/>
    <w:rsid w:val="00872FAF"/>
    <w:rsid w:val="00873218"/>
    <w:rsid w:val="0087361D"/>
    <w:rsid w:val="00873B9D"/>
    <w:rsid w:val="0087414A"/>
    <w:rsid w:val="008756C3"/>
    <w:rsid w:val="00875E88"/>
    <w:rsid w:val="00875F56"/>
    <w:rsid w:val="00876314"/>
    <w:rsid w:val="008767AD"/>
    <w:rsid w:val="00876F3D"/>
    <w:rsid w:val="0088153E"/>
    <w:rsid w:val="00881992"/>
    <w:rsid w:val="008820BD"/>
    <w:rsid w:val="00884AC8"/>
    <w:rsid w:val="00884D7E"/>
    <w:rsid w:val="00885356"/>
    <w:rsid w:val="008853F6"/>
    <w:rsid w:val="00885799"/>
    <w:rsid w:val="00885AA9"/>
    <w:rsid w:val="00885CFC"/>
    <w:rsid w:val="00885E34"/>
    <w:rsid w:val="00885F19"/>
    <w:rsid w:val="00886745"/>
    <w:rsid w:val="008869ED"/>
    <w:rsid w:val="00887664"/>
    <w:rsid w:val="008906FF"/>
    <w:rsid w:val="0089112E"/>
    <w:rsid w:val="0089130B"/>
    <w:rsid w:val="00891582"/>
    <w:rsid w:val="008920C9"/>
    <w:rsid w:val="0089280B"/>
    <w:rsid w:val="00893610"/>
    <w:rsid w:val="00894166"/>
    <w:rsid w:val="008951A8"/>
    <w:rsid w:val="008953B6"/>
    <w:rsid w:val="00895C46"/>
    <w:rsid w:val="00896012"/>
    <w:rsid w:val="008960A8"/>
    <w:rsid w:val="0089617A"/>
    <w:rsid w:val="00896730"/>
    <w:rsid w:val="00896EFC"/>
    <w:rsid w:val="0089746F"/>
    <w:rsid w:val="008A08A0"/>
    <w:rsid w:val="008A0985"/>
    <w:rsid w:val="008A1030"/>
    <w:rsid w:val="008A1CAA"/>
    <w:rsid w:val="008A208E"/>
    <w:rsid w:val="008A223B"/>
    <w:rsid w:val="008A3283"/>
    <w:rsid w:val="008A3DD6"/>
    <w:rsid w:val="008A45D6"/>
    <w:rsid w:val="008A53C5"/>
    <w:rsid w:val="008A53E9"/>
    <w:rsid w:val="008A5D55"/>
    <w:rsid w:val="008A60F2"/>
    <w:rsid w:val="008A664D"/>
    <w:rsid w:val="008A69E4"/>
    <w:rsid w:val="008A75FE"/>
    <w:rsid w:val="008A78CD"/>
    <w:rsid w:val="008A7BF9"/>
    <w:rsid w:val="008B029E"/>
    <w:rsid w:val="008B04DB"/>
    <w:rsid w:val="008B0A06"/>
    <w:rsid w:val="008B0A9A"/>
    <w:rsid w:val="008B0D91"/>
    <w:rsid w:val="008B20D5"/>
    <w:rsid w:val="008B2317"/>
    <w:rsid w:val="008B2896"/>
    <w:rsid w:val="008B321F"/>
    <w:rsid w:val="008B3397"/>
    <w:rsid w:val="008B3B33"/>
    <w:rsid w:val="008B4E76"/>
    <w:rsid w:val="008B581C"/>
    <w:rsid w:val="008B5FA1"/>
    <w:rsid w:val="008B5FC0"/>
    <w:rsid w:val="008B634F"/>
    <w:rsid w:val="008B680E"/>
    <w:rsid w:val="008B7AA6"/>
    <w:rsid w:val="008B7BAF"/>
    <w:rsid w:val="008C065E"/>
    <w:rsid w:val="008C149B"/>
    <w:rsid w:val="008C1FA7"/>
    <w:rsid w:val="008C25A2"/>
    <w:rsid w:val="008C26F5"/>
    <w:rsid w:val="008C26F7"/>
    <w:rsid w:val="008C35A2"/>
    <w:rsid w:val="008C35C1"/>
    <w:rsid w:val="008C3949"/>
    <w:rsid w:val="008C4635"/>
    <w:rsid w:val="008C4F71"/>
    <w:rsid w:val="008C5016"/>
    <w:rsid w:val="008C57E2"/>
    <w:rsid w:val="008C637F"/>
    <w:rsid w:val="008C6DC8"/>
    <w:rsid w:val="008D0E8C"/>
    <w:rsid w:val="008D0F0D"/>
    <w:rsid w:val="008D1FCE"/>
    <w:rsid w:val="008D2713"/>
    <w:rsid w:val="008D2DD8"/>
    <w:rsid w:val="008D36AA"/>
    <w:rsid w:val="008D37A6"/>
    <w:rsid w:val="008D4AAD"/>
    <w:rsid w:val="008D50E5"/>
    <w:rsid w:val="008D523A"/>
    <w:rsid w:val="008D52AF"/>
    <w:rsid w:val="008D567C"/>
    <w:rsid w:val="008D5BF4"/>
    <w:rsid w:val="008D6292"/>
    <w:rsid w:val="008D7DEA"/>
    <w:rsid w:val="008E1466"/>
    <w:rsid w:val="008E1903"/>
    <w:rsid w:val="008E26C4"/>
    <w:rsid w:val="008E35EE"/>
    <w:rsid w:val="008E3700"/>
    <w:rsid w:val="008E3A37"/>
    <w:rsid w:val="008E3F72"/>
    <w:rsid w:val="008E4CBE"/>
    <w:rsid w:val="008E60A4"/>
    <w:rsid w:val="008E7BF4"/>
    <w:rsid w:val="008F0748"/>
    <w:rsid w:val="008F105F"/>
    <w:rsid w:val="008F1A62"/>
    <w:rsid w:val="008F2236"/>
    <w:rsid w:val="008F3051"/>
    <w:rsid w:val="008F4A3E"/>
    <w:rsid w:val="008F5FD0"/>
    <w:rsid w:val="008F6EA0"/>
    <w:rsid w:val="008F7091"/>
    <w:rsid w:val="008F77C2"/>
    <w:rsid w:val="008F7FB1"/>
    <w:rsid w:val="00900493"/>
    <w:rsid w:val="00901542"/>
    <w:rsid w:val="00901CB4"/>
    <w:rsid w:val="00901CC5"/>
    <w:rsid w:val="00901F46"/>
    <w:rsid w:val="00902434"/>
    <w:rsid w:val="00903E21"/>
    <w:rsid w:val="00904B8E"/>
    <w:rsid w:val="00904FC7"/>
    <w:rsid w:val="009052D8"/>
    <w:rsid w:val="009056D4"/>
    <w:rsid w:val="009061A8"/>
    <w:rsid w:val="0090657D"/>
    <w:rsid w:val="009069D8"/>
    <w:rsid w:val="009114AC"/>
    <w:rsid w:val="00911DDD"/>
    <w:rsid w:val="0091210E"/>
    <w:rsid w:val="009126DD"/>
    <w:rsid w:val="009127C4"/>
    <w:rsid w:val="009131F4"/>
    <w:rsid w:val="0091394B"/>
    <w:rsid w:val="0091414E"/>
    <w:rsid w:val="009151BF"/>
    <w:rsid w:val="0091644D"/>
    <w:rsid w:val="00916896"/>
    <w:rsid w:val="00917529"/>
    <w:rsid w:val="00920921"/>
    <w:rsid w:val="00921177"/>
    <w:rsid w:val="00921263"/>
    <w:rsid w:val="00921E8C"/>
    <w:rsid w:val="009224FA"/>
    <w:rsid w:val="00924D6E"/>
    <w:rsid w:val="00924DD3"/>
    <w:rsid w:val="00925951"/>
    <w:rsid w:val="00926399"/>
    <w:rsid w:val="009269DB"/>
    <w:rsid w:val="009272EB"/>
    <w:rsid w:val="009279CA"/>
    <w:rsid w:val="009308EF"/>
    <w:rsid w:val="00930D23"/>
    <w:rsid w:val="00932D50"/>
    <w:rsid w:val="00932DB4"/>
    <w:rsid w:val="00932DC4"/>
    <w:rsid w:val="00933189"/>
    <w:rsid w:val="00933429"/>
    <w:rsid w:val="00933AFF"/>
    <w:rsid w:val="00933E58"/>
    <w:rsid w:val="00933F41"/>
    <w:rsid w:val="009343C2"/>
    <w:rsid w:val="00934F51"/>
    <w:rsid w:val="009357F9"/>
    <w:rsid w:val="00935A91"/>
    <w:rsid w:val="00936035"/>
    <w:rsid w:val="00936121"/>
    <w:rsid w:val="00936A91"/>
    <w:rsid w:val="00936AF4"/>
    <w:rsid w:val="0093791E"/>
    <w:rsid w:val="00937E0D"/>
    <w:rsid w:val="009407CA"/>
    <w:rsid w:val="0094097B"/>
    <w:rsid w:val="00941836"/>
    <w:rsid w:val="00941E8C"/>
    <w:rsid w:val="00941FD3"/>
    <w:rsid w:val="00942941"/>
    <w:rsid w:val="00943501"/>
    <w:rsid w:val="009435E5"/>
    <w:rsid w:val="009438F7"/>
    <w:rsid w:val="00943BF1"/>
    <w:rsid w:val="00944FEC"/>
    <w:rsid w:val="009453FA"/>
    <w:rsid w:val="009454F1"/>
    <w:rsid w:val="00945984"/>
    <w:rsid w:val="00945F89"/>
    <w:rsid w:val="00946365"/>
    <w:rsid w:val="009463CC"/>
    <w:rsid w:val="00946A95"/>
    <w:rsid w:val="00946D67"/>
    <w:rsid w:val="009473FE"/>
    <w:rsid w:val="00947543"/>
    <w:rsid w:val="00952E0D"/>
    <w:rsid w:val="00953087"/>
    <w:rsid w:val="0095340B"/>
    <w:rsid w:val="00953BF0"/>
    <w:rsid w:val="00953ED6"/>
    <w:rsid w:val="009540A6"/>
    <w:rsid w:val="00954C39"/>
    <w:rsid w:val="00954E54"/>
    <w:rsid w:val="00955882"/>
    <w:rsid w:val="0095670C"/>
    <w:rsid w:val="0095777B"/>
    <w:rsid w:val="0096069F"/>
    <w:rsid w:val="0096077A"/>
    <w:rsid w:val="00960D2A"/>
    <w:rsid w:val="00961DA9"/>
    <w:rsid w:val="00962939"/>
    <w:rsid w:val="00962B18"/>
    <w:rsid w:val="00962ED7"/>
    <w:rsid w:val="009630CE"/>
    <w:rsid w:val="009632A5"/>
    <w:rsid w:val="00964571"/>
    <w:rsid w:val="009649B3"/>
    <w:rsid w:val="00964C49"/>
    <w:rsid w:val="00965D71"/>
    <w:rsid w:val="00966291"/>
    <w:rsid w:val="00966DE6"/>
    <w:rsid w:val="00967607"/>
    <w:rsid w:val="009677D8"/>
    <w:rsid w:val="00967E80"/>
    <w:rsid w:val="009700DB"/>
    <w:rsid w:val="0097115D"/>
    <w:rsid w:val="0097117B"/>
    <w:rsid w:val="009717BD"/>
    <w:rsid w:val="009719C0"/>
    <w:rsid w:val="00971A0C"/>
    <w:rsid w:val="00971AA7"/>
    <w:rsid w:val="009727E8"/>
    <w:rsid w:val="0097299A"/>
    <w:rsid w:val="00972EC5"/>
    <w:rsid w:val="009734AA"/>
    <w:rsid w:val="00974FFA"/>
    <w:rsid w:val="00975896"/>
    <w:rsid w:val="00976298"/>
    <w:rsid w:val="009809BC"/>
    <w:rsid w:val="00980D7D"/>
    <w:rsid w:val="00980D84"/>
    <w:rsid w:val="00980DEC"/>
    <w:rsid w:val="00980E46"/>
    <w:rsid w:val="00981727"/>
    <w:rsid w:val="0098175B"/>
    <w:rsid w:val="00981D5C"/>
    <w:rsid w:val="00982CAC"/>
    <w:rsid w:val="00983320"/>
    <w:rsid w:val="00983BC2"/>
    <w:rsid w:val="00983EBF"/>
    <w:rsid w:val="009849C7"/>
    <w:rsid w:val="0098533D"/>
    <w:rsid w:val="00986340"/>
    <w:rsid w:val="009867C1"/>
    <w:rsid w:val="00986A20"/>
    <w:rsid w:val="00986BB7"/>
    <w:rsid w:val="0098724A"/>
    <w:rsid w:val="00987A94"/>
    <w:rsid w:val="00990538"/>
    <w:rsid w:val="0099067E"/>
    <w:rsid w:val="009911A4"/>
    <w:rsid w:val="00991386"/>
    <w:rsid w:val="00991EA7"/>
    <w:rsid w:val="009929E6"/>
    <w:rsid w:val="009936CB"/>
    <w:rsid w:val="00993A37"/>
    <w:rsid w:val="00993A42"/>
    <w:rsid w:val="009955A4"/>
    <w:rsid w:val="00995685"/>
    <w:rsid w:val="009960F5"/>
    <w:rsid w:val="00996FDA"/>
    <w:rsid w:val="009975A6"/>
    <w:rsid w:val="009A07AF"/>
    <w:rsid w:val="009A3065"/>
    <w:rsid w:val="009A4DE5"/>
    <w:rsid w:val="009A5166"/>
    <w:rsid w:val="009A52F0"/>
    <w:rsid w:val="009A5D3D"/>
    <w:rsid w:val="009A6435"/>
    <w:rsid w:val="009A6B8F"/>
    <w:rsid w:val="009A6C12"/>
    <w:rsid w:val="009A6F24"/>
    <w:rsid w:val="009A75F5"/>
    <w:rsid w:val="009A7E7A"/>
    <w:rsid w:val="009B1CE7"/>
    <w:rsid w:val="009B289C"/>
    <w:rsid w:val="009B2D41"/>
    <w:rsid w:val="009B33C7"/>
    <w:rsid w:val="009B35CA"/>
    <w:rsid w:val="009B3F8B"/>
    <w:rsid w:val="009B4596"/>
    <w:rsid w:val="009B49B4"/>
    <w:rsid w:val="009B67AA"/>
    <w:rsid w:val="009B7971"/>
    <w:rsid w:val="009C04AA"/>
    <w:rsid w:val="009C051F"/>
    <w:rsid w:val="009C148B"/>
    <w:rsid w:val="009C157C"/>
    <w:rsid w:val="009C1687"/>
    <w:rsid w:val="009C1B59"/>
    <w:rsid w:val="009C1C13"/>
    <w:rsid w:val="009C3A1E"/>
    <w:rsid w:val="009C3B45"/>
    <w:rsid w:val="009C4232"/>
    <w:rsid w:val="009C425E"/>
    <w:rsid w:val="009C4E9D"/>
    <w:rsid w:val="009C4FD9"/>
    <w:rsid w:val="009C567F"/>
    <w:rsid w:val="009C592D"/>
    <w:rsid w:val="009C5D8E"/>
    <w:rsid w:val="009C6827"/>
    <w:rsid w:val="009C75BB"/>
    <w:rsid w:val="009C7822"/>
    <w:rsid w:val="009C7A84"/>
    <w:rsid w:val="009C7DAD"/>
    <w:rsid w:val="009D0CFB"/>
    <w:rsid w:val="009D0FCA"/>
    <w:rsid w:val="009D2208"/>
    <w:rsid w:val="009D2284"/>
    <w:rsid w:val="009D3AF2"/>
    <w:rsid w:val="009D3B1D"/>
    <w:rsid w:val="009D4F6A"/>
    <w:rsid w:val="009D55D5"/>
    <w:rsid w:val="009D649A"/>
    <w:rsid w:val="009D6D6D"/>
    <w:rsid w:val="009D6E6B"/>
    <w:rsid w:val="009D7198"/>
    <w:rsid w:val="009D776A"/>
    <w:rsid w:val="009D77C1"/>
    <w:rsid w:val="009D7C22"/>
    <w:rsid w:val="009E0DCF"/>
    <w:rsid w:val="009E1162"/>
    <w:rsid w:val="009E18EE"/>
    <w:rsid w:val="009E1CFF"/>
    <w:rsid w:val="009E3031"/>
    <w:rsid w:val="009E3F03"/>
    <w:rsid w:val="009E40F0"/>
    <w:rsid w:val="009E4699"/>
    <w:rsid w:val="009E4CA3"/>
    <w:rsid w:val="009E5340"/>
    <w:rsid w:val="009E570C"/>
    <w:rsid w:val="009E615F"/>
    <w:rsid w:val="009E79B9"/>
    <w:rsid w:val="009F0322"/>
    <w:rsid w:val="009F17FA"/>
    <w:rsid w:val="009F184E"/>
    <w:rsid w:val="009F2516"/>
    <w:rsid w:val="009F28F0"/>
    <w:rsid w:val="009F314F"/>
    <w:rsid w:val="009F3A38"/>
    <w:rsid w:val="009F436C"/>
    <w:rsid w:val="009F4F24"/>
    <w:rsid w:val="009F5494"/>
    <w:rsid w:val="009F7486"/>
    <w:rsid w:val="009F7BA1"/>
    <w:rsid w:val="00A00A55"/>
    <w:rsid w:val="00A02157"/>
    <w:rsid w:val="00A0284B"/>
    <w:rsid w:val="00A0365A"/>
    <w:rsid w:val="00A03B0E"/>
    <w:rsid w:val="00A03D9C"/>
    <w:rsid w:val="00A044A8"/>
    <w:rsid w:val="00A047D6"/>
    <w:rsid w:val="00A048D6"/>
    <w:rsid w:val="00A04C40"/>
    <w:rsid w:val="00A04CB8"/>
    <w:rsid w:val="00A04D02"/>
    <w:rsid w:val="00A059D7"/>
    <w:rsid w:val="00A072E4"/>
    <w:rsid w:val="00A07B8C"/>
    <w:rsid w:val="00A10C49"/>
    <w:rsid w:val="00A114BE"/>
    <w:rsid w:val="00A115B9"/>
    <w:rsid w:val="00A1281C"/>
    <w:rsid w:val="00A1325F"/>
    <w:rsid w:val="00A132AF"/>
    <w:rsid w:val="00A13D32"/>
    <w:rsid w:val="00A140D4"/>
    <w:rsid w:val="00A14297"/>
    <w:rsid w:val="00A16AF3"/>
    <w:rsid w:val="00A174E2"/>
    <w:rsid w:val="00A17A27"/>
    <w:rsid w:val="00A2168E"/>
    <w:rsid w:val="00A219AC"/>
    <w:rsid w:val="00A22045"/>
    <w:rsid w:val="00A22839"/>
    <w:rsid w:val="00A22DAD"/>
    <w:rsid w:val="00A233D0"/>
    <w:rsid w:val="00A23914"/>
    <w:rsid w:val="00A23B81"/>
    <w:rsid w:val="00A24A59"/>
    <w:rsid w:val="00A24B17"/>
    <w:rsid w:val="00A254CE"/>
    <w:rsid w:val="00A259B8"/>
    <w:rsid w:val="00A25A66"/>
    <w:rsid w:val="00A26209"/>
    <w:rsid w:val="00A269AD"/>
    <w:rsid w:val="00A2715D"/>
    <w:rsid w:val="00A30616"/>
    <w:rsid w:val="00A30C5D"/>
    <w:rsid w:val="00A30DA2"/>
    <w:rsid w:val="00A30EF6"/>
    <w:rsid w:val="00A31662"/>
    <w:rsid w:val="00A31664"/>
    <w:rsid w:val="00A3359B"/>
    <w:rsid w:val="00A33900"/>
    <w:rsid w:val="00A33F93"/>
    <w:rsid w:val="00A3498A"/>
    <w:rsid w:val="00A34A42"/>
    <w:rsid w:val="00A34BF5"/>
    <w:rsid w:val="00A35357"/>
    <w:rsid w:val="00A35AB5"/>
    <w:rsid w:val="00A374E5"/>
    <w:rsid w:val="00A37E51"/>
    <w:rsid w:val="00A40F30"/>
    <w:rsid w:val="00A41537"/>
    <w:rsid w:val="00A425EF"/>
    <w:rsid w:val="00A426D1"/>
    <w:rsid w:val="00A43301"/>
    <w:rsid w:val="00A4340D"/>
    <w:rsid w:val="00A435BB"/>
    <w:rsid w:val="00A436CC"/>
    <w:rsid w:val="00A43C78"/>
    <w:rsid w:val="00A44509"/>
    <w:rsid w:val="00A4468D"/>
    <w:rsid w:val="00A44732"/>
    <w:rsid w:val="00A467B0"/>
    <w:rsid w:val="00A46C02"/>
    <w:rsid w:val="00A471C3"/>
    <w:rsid w:val="00A517B5"/>
    <w:rsid w:val="00A53F3F"/>
    <w:rsid w:val="00A54A81"/>
    <w:rsid w:val="00A55086"/>
    <w:rsid w:val="00A557D7"/>
    <w:rsid w:val="00A55A65"/>
    <w:rsid w:val="00A55CD0"/>
    <w:rsid w:val="00A56413"/>
    <w:rsid w:val="00A565C5"/>
    <w:rsid w:val="00A56DC0"/>
    <w:rsid w:val="00A60428"/>
    <w:rsid w:val="00A61250"/>
    <w:rsid w:val="00A62130"/>
    <w:rsid w:val="00A621DB"/>
    <w:rsid w:val="00A63390"/>
    <w:rsid w:val="00A63549"/>
    <w:rsid w:val="00A635FE"/>
    <w:rsid w:val="00A6494D"/>
    <w:rsid w:val="00A64C5B"/>
    <w:rsid w:val="00A659FC"/>
    <w:rsid w:val="00A65D34"/>
    <w:rsid w:val="00A662A3"/>
    <w:rsid w:val="00A67817"/>
    <w:rsid w:val="00A70C6D"/>
    <w:rsid w:val="00A70EED"/>
    <w:rsid w:val="00A71D23"/>
    <w:rsid w:val="00A72D4A"/>
    <w:rsid w:val="00A733D8"/>
    <w:rsid w:val="00A73E6F"/>
    <w:rsid w:val="00A7465F"/>
    <w:rsid w:val="00A754F3"/>
    <w:rsid w:val="00A7585F"/>
    <w:rsid w:val="00A76A4C"/>
    <w:rsid w:val="00A773C9"/>
    <w:rsid w:val="00A776CE"/>
    <w:rsid w:val="00A77974"/>
    <w:rsid w:val="00A77EE7"/>
    <w:rsid w:val="00A80E0C"/>
    <w:rsid w:val="00A81DB7"/>
    <w:rsid w:val="00A82F29"/>
    <w:rsid w:val="00A83CC6"/>
    <w:rsid w:val="00A842C1"/>
    <w:rsid w:val="00A8485F"/>
    <w:rsid w:val="00A85C62"/>
    <w:rsid w:val="00A85FA4"/>
    <w:rsid w:val="00A862AD"/>
    <w:rsid w:val="00A862E3"/>
    <w:rsid w:val="00A87A37"/>
    <w:rsid w:val="00A90679"/>
    <w:rsid w:val="00A9135D"/>
    <w:rsid w:val="00A915D5"/>
    <w:rsid w:val="00A92260"/>
    <w:rsid w:val="00A926F7"/>
    <w:rsid w:val="00A92EE5"/>
    <w:rsid w:val="00A93543"/>
    <w:rsid w:val="00A93A64"/>
    <w:rsid w:val="00A945E5"/>
    <w:rsid w:val="00A94D44"/>
    <w:rsid w:val="00A9524E"/>
    <w:rsid w:val="00A95490"/>
    <w:rsid w:val="00A95B9F"/>
    <w:rsid w:val="00A95C3E"/>
    <w:rsid w:val="00A9689C"/>
    <w:rsid w:val="00A97281"/>
    <w:rsid w:val="00A97805"/>
    <w:rsid w:val="00A97E48"/>
    <w:rsid w:val="00AA014B"/>
    <w:rsid w:val="00AA0294"/>
    <w:rsid w:val="00AA0537"/>
    <w:rsid w:val="00AA0695"/>
    <w:rsid w:val="00AA228B"/>
    <w:rsid w:val="00AA239A"/>
    <w:rsid w:val="00AA29D0"/>
    <w:rsid w:val="00AA3E76"/>
    <w:rsid w:val="00AA442E"/>
    <w:rsid w:val="00AA4ED6"/>
    <w:rsid w:val="00AA5E48"/>
    <w:rsid w:val="00AA6EC6"/>
    <w:rsid w:val="00AA75CB"/>
    <w:rsid w:val="00AB0207"/>
    <w:rsid w:val="00AB0401"/>
    <w:rsid w:val="00AB0560"/>
    <w:rsid w:val="00AB0E24"/>
    <w:rsid w:val="00AB0E3F"/>
    <w:rsid w:val="00AB0F23"/>
    <w:rsid w:val="00AB19F1"/>
    <w:rsid w:val="00AB1F1C"/>
    <w:rsid w:val="00AB2325"/>
    <w:rsid w:val="00AB3755"/>
    <w:rsid w:val="00AB3B17"/>
    <w:rsid w:val="00AB3B47"/>
    <w:rsid w:val="00AB3B5B"/>
    <w:rsid w:val="00AB4924"/>
    <w:rsid w:val="00AB4F0B"/>
    <w:rsid w:val="00AB4FD9"/>
    <w:rsid w:val="00AB596D"/>
    <w:rsid w:val="00AB5FFC"/>
    <w:rsid w:val="00AB6DDB"/>
    <w:rsid w:val="00AB7FE8"/>
    <w:rsid w:val="00AC03D6"/>
    <w:rsid w:val="00AC06B6"/>
    <w:rsid w:val="00AC0800"/>
    <w:rsid w:val="00AC1738"/>
    <w:rsid w:val="00AC1D89"/>
    <w:rsid w:val="00AC2756"/>
    <w:rsid w:val="00AC2B51"/>
    <w:rsid w:val="00AC2E97"/>
    <w:rsid w:val="00AC3593"/>
    <w:rsid w:val="00AC39A2"/>
    <w:rsid w:val="00AC40E3"/>
    <w:rsid w:val="00AC413C"/>
    <w:rsid w:val="00AC4D4B"/>
    <w:rsid w:val="00AC554F"/>
    <w:rsid w:val="00AC5667"/>
    <w:rsid w:val="00AC58AE"/>
    <w:rsid w:val="00AC6284"/>
    <w:rsid w:val="00AC6485"/>
    <w:rsid w:val="00AC74C4"/>
    <w:rsid w:val="00AC77F8"/>
    <w:rsid w:val="00AD02C0"/>
    <w:rsid w:val="00AD1C9E"/>
    <w:rsid w:val="00AD3E04"/>
    <w:rsid w:val="00AD4DA4"/>
    <w:rsid w:val="00AD516D"/>
    <w:rsid w:val="00AD5575"/>
    <w:rsid w:val="00AD586A"/>
    <w:rsid w:val="00AD5947"/>
    <w:rsid w:val="00AD5BFA"/>
    <w:rsid w:val="00AD5D0B"/>
    <w:rsid w:val="00AD6464"/>
    <w:rsid w:val="00AD6921"/>
    <w:rsid w:val="00AD79D4"/>
    <w:rsid w:val="00AE2942"/>
    <w:rsid w:val="00AE34C6"/>
    <w:rsid w:val="00AE3B63"/>
    <w:rsid w:val="00AE4687"/>
    <w:rsid w:val="00AE472B"/>
    <w:rsid w:val="00AE4821"/>
    <w:rsid w:val="00AE5454"/>
    <w:rsid w:val="00AE5E5A"/>
    <w:rsid w:val="00AE5EA3"/>
    <w:rsid w:val="00AE61CB"/>
    <w:rsid w:val="00AE61CD"/>
    <w:rsid w:val="00AE6325"/>
    <w:rsid w:val="00AE6551"/>
    <w:rsid w:val="00AE67AB"/>
    <w:rsid w:val="00AE7325"/>
    <w:rsid w:val="00AF06D1"/>
    <w:rsid w:val="00AF12B3"/>
    <w:rsid w:val="00AF14D6"/>
    <w:rsid w:val="00AF1755"/>
    <w:rsid w:val="00AF1AD1"/>
    <w:rsid w:val="00AF1C55"/>
    <w:rsid w:val="00AF20CC"/>
    <w:rsid w:val="00AF3188"/>
    <w:rsid w:val="00AF3224"/>
    <w:rsid w:val="00AF3A04"/>
    <w:rsid w:val="00AF3C59"/>
    <w:rsid w:val="00AF3CE7"/>
    <w:rsid w:val="00AF3F02"/>
    <w:rsid w:val="00AF432F"/>
    <w:rsid w:val="00AF66A4"/>
    <w:rsid w:val="00AF6805"/>
    <w:rsid w:val="00AF6903"/>
    <w:rsid w:val="00AF6D07"/>
    <w:rsid w:val="00AF7B79"/>
    <w:rsid w:val="00B0033C"/>
    <w:rsid w:val="00B00690"/>
    <w:rsid w:val="00B01415"/>
    <w:rsid w:val="00B01894"/>
    <w:rsid w:val="00B019B2"/>
    <w:rsid w:val="00B01C85"/>
    <w:rsid w:val="00B02A1D"/>
    <w:rsid w:val="00B030C1"/>
    <w:rsid w:val="00B031D3"/>
    <w:rsid w:val="00B046C0"/>
    <w:rsid w:val="00B05037"/>
    <w:rsid w:val="00B051DA"/>
    <w:rsid w:val="00B0530E"/>
    <w:rsid w:val="00B073BA"/>
    <w:rsid w:val="00B10FCC"/>
    <w:rsid w:val="00B112D9"/>
    <w:rsid w:val="00B11336"/>
    <w:rsid w:val="00B12FF7"/>
    <w:rsid w:val="00B13249"/>
    <w:rsid w:val="00B13336"/>
    <w:rsid w:val="00B13583"/>
    <w:rsid w:val="00B142AC"/>
    <w:rsid w:val="00B146CC"/>
    <w:rsid w:val="00B14C05"/>
    <w:rsid w:val="00B14E55"/>
    <w:rsid w:val="00B15683"/>
    <w:rsid w:val="00B167D6"/>
    <w:rsid w:val="00B16A93"/>
    <w:rsid w:val="00B16FE9"/>
    <w:rsid w:val="00B177BF"/>
    <w:rsid w:val="00B2052D"/>
    <w:rsid w:val="00B2088E"/>
    <w:rsid w:val="00B20CC8"/>
    <w:rsid w:val="00B20EA5"/>
    <w:rsid w:val="00B20F3A"/>
    <w:rsid w:val="00B212E0"/>
    <w:rsid w:val="00B228B2"/>
    <w:rsid w:val="00B2338C"/>
    <w:rsid w:val="00B249F1"/>
    <w:rsid w:val="00B250D5"/>
    <w:rsid w:val="00B25F5E"/>
    <w:rsid w:val="00B2602D"/>
    <w:rsid w:val="00B2776D"/>
    <w:rsid w:val="00B30A8F"/>
    <w:rsid w:val="00B31354"/>
    <w:rsid w:val="00B31E19"/>
    <w:rsid w:val="00B32649"/>
    <w:rsid w:val="00B32AB3"/>
    <w:rsid w:val="00B32CD7"/>
    <w:rsid w:val="00B333BA"/>
    <w:rsid w:val="00B33558"/>
    <w:rsid w:val="00B335A8"/>
    <w:rsid w:val="00B33BFE"/>
    <w:rsid w:val="00B345F7"/>
    <w:rsid w:val="00B34B68"/>
    <w:rsid w:val="00B34D54"/>
    <w:rsid w:val="00B36F29"/>
    <w:rsid w:val="00B376D6"/>
    <w:rsid w:val="00B37940"/>
    <w:rsid w:val="00B37D3B"/>
    <w:rsid w:val="00B37F2D"/>
    <w:rsid w:val="00B40E64"/>
    <w:rsid w:val="00B41AC0"/>
    <w:rsid w:val="00B42CC1"/>
    <w:rsid w:val="00B42EC8"/>
    <w:rsid w:val="00B431ED"/>
    <w:rsid w:val="00B43BAE"/>
    <w:rsid w:val="00B443FD"/>
    <w:rsid w:val="00B449E8"/>
    <w:rsid w:val="00B44D43"/>
    <w:rsid w:val="00B45808"/>
    <w:rsid w:val="00B458FD"/>
    <w:rsid w:val="00B45D53"/>
    <w:rsid w:val="00B45E3E"/>
    <w:rsid w:val="00B46780"/>
    <w:rsid w:val="00B46931"/>
    <w:rsid w:val="00B46E1B"/>
    <w:rsid w:val="00B47665"/>
    <w:rsid w:val="00B47A48"/>
    <w:rsid w:val="00B50309"/>
    <w:rsid w:val="00B50C88"/>
    <w:rsid w:val="00B512A8"/>
    <w:rsid w:val="00B513BE"/>
    <w:rsid w:val="00B517E3"/>
    <w:rsid w:val="00B519DF"/>
    <w:rsid w:val="00B519E1"/>
    <w:rsid w:val="00B51D4A"/>
    <w:rsid w:val="00B5200A"/>
    <w:rsid w:val="00B522BA"/>
    <w:rsid w:val="00B53048"/>
    <w:rsid w:val="00B53843"/>
    <w:rsid w:val="00B545F5"/>
    <w:rsid w:val="00B54A58"/>
    <w:rsid w:val="00B556F2"/>
    <w:rsid w:val="00B55DEB"/>
    <w:rsid w:val="00B55FFC"/>
    <w:rsid w:val="00B560E7"/>
    <w:rsid w:val="00B56400"/>
    <w:rsid w:val="00B572C7"/>
    <w:rsid w:val="00B57DF0"/>
    <w:rsid w:val="00B57EF6"/>
    <w:rsid w:val="00B57F24"/>
    <w:rsid w:val="00B628EB"/>
    <w:rsid w:val="00B62A07"/>
    <w:rsid w:val="00B62AB6"/>
    <w:rsid w:val="00B64B78"/>
    <w:rsid w:val="00B651E3"/>
    <w:rsid w:val="00B65585"/>
    <w:rsid w:val="00B65616"/>
    <w:rsid w:val="00B66962"/>
    <w:rsid w:val="00B67EA4"/>
    <w:rsid w:val="00B70225"/>
    <w:rsid w:val="00B7026D"/>
    <w:rsid w:val="00B70984"/>
    <w:rsid w:val="00B71721"/>
    <w:rsid w:val="00B73539"/>
    <w:rsid w:val="00B735B5"/>
    <w:rsid w:val="00B73860"/>
    <w:rsid w:val="00B741BB"/>
    <w:rsid w:val="00B7447E"/>
    <w:rsid w:val="00B75519"/>
    <w:rsid w:val="00B759F5"/>
    <w:rsid w:val="00B75EDC"/>
    <w:rsid w:val="00B77A8E"/>
    <w:rsid w:val="00B77ACC"/>
    <w:rsid w:val="00B80713"/>
    <w:rsid w:val="00B80DFD"/>
    <w:rsid w:val="00B8108C"/>
    <w:rsid w:val="00B81BB3"/>
    <w:rsid w:val="00B81CE5"/>
    <w:rsid w:val="00B82321"/>
    <w:rsid w:val="00B828A6"/>
    <w:rsid w:val="00B8364F"/>
    <w:rsid w:val="00B83F24"/>
    <w:rsid w:val="00B84509"/>
    <w:rsid w:val="00B8507D"/>
    <w:rsid w:val="00B850E6"/>
    <w:rsid w:val="00B85210"/>
    <w:rsid w:val="00B85899"/>
    <w:rsid w:val="00B85D42"/>
    <w:rsid w:val="00B85E54"/>
    <w:rsid w:val="00B866D1"/>
    <w:rsid w:val="00B868AA"/>
    <w:rsid w:val="00B914A8"/>
    <w:rsid w:val="00B9189B"/>
    <w:rsid w:val="00B91F67"/>
    <w:rsid w:val="00B91FF7"/>
    <w:rsid w:val="00B926EC"/>
    <w:rsid w:val="00B92A1E"/>
    <w:rsid w:val="00B92BDF"/>
    <w:rsid w:val="00B93197"/>
    <w:rsid w:val="00B934A7"/>
    <w:rsid w:val="00B94B75"/>
    <w:rsid w:val="00B9661D"/>
    <w:rsid w:val="00B96CBB"/>
    <w:rsid w:val="00B97130"/>
    <w:rsid w:val="00B97A27"/>
    <w:rsid w:val="00B97E4C"/>
    <w:rsid w:val="00BA0549"/>
    <w:rsid w:val="00BA0D50"/>
    <w:rsid w:val="00BA14B5"/>
    <w:rsid w:val="00BA17F6"/>
    <w:rsid w:val="00BA1C93"/>
    <w:rsid w:val="00BA1DBA"/>
    <w:rsid w:val="00BA1ED1"/>
    <w:rsid w:val="00BA2323"/>
    <w:rsid w:val="00BA2A54"/>
    <w:rsid w:val="00BA31F5"/>
    <w:rsid w:val="00BA3C51"/>
    <w:rsid w:val="00BA5011"/>
    <w:rsid w:val="00BA59BF"/>
    <w:rsid w:val="00BA5C62"/>
    <w:rsid w:val="00BA5CF5"/>
    <w:rsid w:val="00BA64E5"/>
    <w:rsid w:val="00BA7996"/>
    <w:rsid w:val="00BB0665"/>
    <w:rsid w:val="00BB090A"/>
    <w:rsid w:val="00BB2595"/>
    <w:rsid w:val="00BB2D22"/>
    <w:rsid w:val="00BB3D70"/>
    <w:rsid w:val="00BB46D9"/>
    <w:rsid w:val="00BB4A0A"/>
    <w:rsid w:val="00BB5258"/>
    <w:rsid w:val="00BB58C8"/>
    <w:rsid w:val="00BB5D2D"/>
    <w:rsid w:val="00BB6128"/>
    <w:rsid w:val="00BB61A3"/>
    <w:rsid w:val="00BB672C"/>
    <w:rsid w:val="00BB7087"/>
    <w:rsid w:val="00BB7437"/>
    <w:rsid w:val="00BC0D8F"/>
    <w:rsid w:val="00BC1BA4"/>
    <w:rsid w:val="00BC20CD"/>
    <w:rsid w:val="00BC22C7"/>
    <w:rsid w:val="00BC46A6"/>
    <w:rsid w:val="00BC46DE"/>
    <w:rsid w:val="00BC51B4"/>
    <w:rsid w:val="00BC538F"/>
    <w:rsid w:val="00BC69E4"/>
    <w:rsid w:val="00BC6DC3"/>
    <w:rsid w:val="00BC71BC"/>
    <w:rsid w:val="00BC7652"/>
    <w:rsid w:val="00BD0181"/>
    <w:rsid w:val="00BD13BD"/>
    <w:rsid w:val="00BD17D3"/>
    <w:rsid w:val="00BD1D84"/>
    <w:rsid w:val="00BD2660"/>
    <w:rsid w:val="00BD4A01"/>
    <w:rsid w:val="00BD4A12"/>
    <w:rsid w:val="00BD50AE"/>
    <w:rsid w:val="00BE01FD"/>
    <w:rsid w:val="00BE03F2"/>
    <w:rsid w:val="00BE0522"/>
    <w:rsid w:val="00BE0636"/>
    <w:rsid w:val="00BE0663"/>
    <w:rsid w:val="00BE0B5E"/>
    <w:rsid w:val="00BE0B6C"/>
    <w:rsid w:val="00BE2198"/>
    <w:rsid w:val="00BE2E65"/>
    <w:rsid w:val="00BE2F08"/>
    <w:rsid w:val="00BE3C5F"/>
    <w:rsid w:val="00BE3EAA"/>
    <w:rsid w:val="00BE4DE2"/>
    <w:rsid w:val="00BE533B"/>
    <w:rsid w:val="00BE5C3F"/>
    <w:rsid w:val="00BE5F40"/>
    <w:rsid w:val="00BE6150"/>
    <w:rsid w:val="00BE713B"/>
    <w:rsid w:val="00BE7F1A"/>
    <w:rsid w:val="00BF0231"/>
    <w:rsid w:val="00BF0AAD"/>
    <w:rsid w:val="00BF0D77"/>
    <w:rsid w:val="00BF160D"/>
    <w:rsid w:val="00BF23C8"/>
    <w:rsid w:val="00BF2520"/>
    <w:rsid w:val="00BF287A"/>
    <w:rsid w:val="00BF2A29"/>
    <w:rsid w:val="00BF2AA5"/>
    <w:rsid w:val="00BF3677"/>
    <w:rsid w:val="00BF392D"/>
    <w:rsid w:val="00BF3A4A"/>
    <w:rsid w:val="00BF4C82"/>
    <w:rsid w:val="00BF537B"/>
    <w:rsid w:val="00BF582D"/>
    <w:rsid w:val="00BF5A07"/>
    <w:rsid w:val="00BF61D2"/>
    <w:rsid w:val="00BF62A0"/>
    <w:rsid w:val="00BF6E99"/>
    <w:rsid w:val="00C0094E"/>
    <w:rsid w:val="00C0105C"/>
    <w:rsid w:val="00C01A85"/>
    <w:rsid w:val="00C01B55"/>
    <w:rsid w:val="00C025A1"/>
    <w:rsid w:val="00C0265A"/>
    <w:rsid w:val="00C02B97"/>
    <w:rsid w:val="00C03FED"/>
    <w:rsid w:val="00C0414E"/>
    <w:rsid w:val="00C0473C"/>
    <w:rsid w:val="00C047F8"/>
    <w:rsid w:val="00C04D12"/>
    <w:rsid w:val="00C0537D"/>
    <w:rsid w:val="00C06063"/>
    <w:rsid w:val="00C06BDF"/>
    <w:rsid w:val="00C06D1E"/>
    <w:rsid w:val="00C07924"/>
    <w:rsid w:val="00C101B5"/>
    <w:rsid w:val="00C10B4D"/>
    <w:rsid w:val="00C10F9B"/>
    <w:rsid w:val="00C113BA"/>
    <w:rsid w:val="00C116D0"/>
    <w:rsid w:val="00C11A48"/>
    <w:rsid w:val="00C12548"/>
    <w:rsid w:val="00C12933"/>
    <w:rsid w:val="00C12D36"/>
    <w:rsid w:val="00C12FD3"/>
    <w:rsid w:val="00C13A1F"/>
    <w:rsid w:val="00C14F2D"/>
    <w:rsid w:val="00C1606F"/>
    <w:rsid w:val="00C16335"/>
    <w:rsid w:val="00C16DDF"/>
    <w:rsid w:val="00C16E2A"/>
    <w:rsid w:val="00C174C3"/>
    <w:rsid w:val="00C175F2"/>
    <w:rsid w:val="00C2097A"/>
    <w:rsid w:val="00C21DB1"/>
    <w:rsid w:val="00C227CB"/>
    <w:rsid w:val="00C22AD1"/>
    <w:rsid w:val="00C24BED"/>
    <w:rsid w:val="00C25B81"/>
    <w:rsid w:val="00C27022"/>
    <w:rsid w:val="00C27221"/>
    <w:rsid w:val="00C2777F"/>
    <w:rsid w:val="00C27CE5"/>
    <w:rsid w:val="00C27E69"/>
    <w:rsid w:val="00C30519"/>
    <w:rsid w:val="00C31453"/>
    <w:rsid w:val="00C3202B"/>
    <w:rsid w:val="00C320CC"/>
    <w:rsid w:val="00C3218C"/>
    <w:rsid w:val="00C33527"/>
    <w:rsid w:val="00C336D0"/>
    <w:rsid w:val="00C33B10"/>
    <w:rsid w:val="00C34B10"/>
    <w:rsid w:val="00C34E42"/>
    <w:rsid w:val="00C3608D"/>
    <w:rsid w:val="00C360DA"/>
    <w:rsid w:val="00C36B35"/>
    <w:rsid w:val="00C37A40"/>
    <w:rsid w:val="00C4092A"/>
    <w:rsid w:val="00C40BD5"/>
    <w:rsid w:val="00C40E50"/>
    <w:rsid w:val="00C429FE"/>
    <w:rsid w:val="00C42B49"/>
    <w:rsid w:val="00C43340"/>
    <w:rsid w:val="00C44C3E"/>
    <w:rsid w:val="00C4525F"/>
    <w:rsid w:val="00C45AAD"/>
    <w:rsid w:val="00C45F3B"/>
    <w:rsid w:val="00C472D0"/>
    <w:rsid w:val="00C5093F"/>
    <w:rsid w:val="00C5205C"/>
    <w:rsid w:val="00C53167"/>
    <w:rsid w:val="00C5351A"/>
    <w:rsid w:val="00C54113"/>
    <w:rsid w:val="00C54335"/>
    <w:rsid w:val="00C544F5"/>
    <w:rsid w:val="00C548EB"/>
    <w:rsid w:val="00C55264"/>
    <w:rsid w:val="00C55509"/>
    <w:rsid w:val="00C55E9E"/>
    <w:rsid w:val="00C562B5"/>
    <w:rsid w:val="00C56604"/>
    <w:rsid w:val="00C56F5E"/>
    <w:rsid w:val="00C57EE7"/>
    <w:rsid w:val="00C60E9A"/>
    <w:rsid w:val="00C60F4F"/>
    <w:rsid w:val="00C61024"/>
    <w:rsid w:val="00C6239E"/>
    <w:rsid w:val="00C6273F"/>
    <w:rsid w:val="00C62B9A"/>
    <w:rsid w:val="00C63764"/>
    <w:rsid w:val="00C63BBC"/>
    <w:rsid w:val="00C63F07"/>
    <w:rsid w:val="00C64215"/>
    <w:rsid w:val="00C6427C"/>
    <w:rsid w:val="00C64F28"/>
    <w:rsid w:val="00C65A92"/>
    <w:rsid w:val="00C66D84"/>
    <w:rsid w:val="00C701F4"/>
    <w:rsid w:val="00C71224"/>
    <w:rsid w:val="00C714E8"/>
    <w:rsid w:val="00C7169A"/>
    <w:rsid w:val="00C71B2B"/>
    <w:rsid w:val="00C71FC1"/>
    <w:rsid w:val="00C7287D"/>
    <w:rsid w:val="00C72BFE"/>
    <w:rsid w:val="00C72C67"/>
    <w:rsid w:val="00C73AF0"/>
    <w:rsid w:val="00C740B5"/>
    <w:rsid w:val="00C7410B"/>
    <w:rsid w:val="00C7421B"/>
    <w:rsid w:val="00C743B1"/>
    <w:rsid w:val="00C746FF"/>
    <w:rsid w:val="00C75345"/>
    <w:rsid w:val="00C75B89"/>
    <w:rsid w:val="00C75F6B"/>
    <w:rsid w:val="00C760A1"/>
    <w:rsid w:val="00C760FA"/>
    <w:rsid w:val="00C76335"/>
    <w:rsid w:val="00C7672D"/>
    <w:rsid w:val="00C76E65"/>
    <w:rsid w:val="00C76F71"/>
    <w:rsid w:val="00C77588"/>
    <w:rsid w:val="00C77900"/>
    <w:rsid w:val="00C815DD"/>
    <w:rsid w:val="00C825CB"/>
    <w:rsid w:val="00C82647"/>
    <w:rsid w:val="00C83096"/>
    <w:rsid w:val="00C83384"/>
    <w:rsid w:val="00C836ED"/>
    <w:rsid w:val="00C83FA1"/>
    <w:rsid w:val="00C84974"/>
    <w:rsid w:val="00C85DCA"/>
    <w:rsid w:val="00C86316"/>
    <w:rsid w:val="00C867E0"/>
    <w:rsid w:val="00C86C47"/>
    <w:rsid w:val="00C86F18"/>
    <w:rsid w:val="00C871F9"/>
    <w:rsid w:val="00C87CF8"/>
    <w:rsid w:val="00C90009"/>
    <w:rsid w:val="00C900EF"/>
    <w:rsid w:val="00C902AD"/>
    <w:rsid w:val="00C9037F"/>
    <w:rsid w:val="00C90FD9"/>
    <w:rsid w:val="00C91376"/>
    <w:rsid w:val="00C9195F"/>
    <w:rsid w:val="00C91C83"/>
    <w:rsid w:val="00C91CF2"/>
    <w:rsid w:val="00C92120"/>
    <w:rsid w:val="00C93A8B"/>
    <w:rsid w:val="00C93C3F"/>
    <w:rsid w:val="00C93FEF"/>
    <w:rsid w:val="00C94608"/>
    <w:rsid w:val="00C94CD6"/>
    <w:rsid w:val="00C95A97"/>
    <w:rsid w:val="00C960DA"/>
    <w:rsid w:val="00C96C74"/>
    <w:rsid w:val="00C97984"/>
    <w:rsid w:val="00CA0F3F"/>
    <w:rsid w:val="00CA1711"/>
    <w:rsid w:val="00CA1ED9"/>
    <w:rsid w:val="00CA2116"/>
    <w:rsid w:val="00CA2159"/>
    <w:rsid w:val="00CA2535"/>
    <w:rsid w:val="00CA25C6"/>
    <w:rsid w:val="00CA3362"/>
    <w:rsid w:val="00CA3895"/>
    <w:rsid w:val="00CA40E2"/>
    <w:rsid w:val="00CA4297"/>
    <w:rsid w:val="00CA4BAA"/>
    <w:rsid w:val="00CA5627"/>
    <w:rsid w:val="00CA5B7F"/>
    <w:rsid w:val="00CA60CF"/>
    <w:rsid w:val="00CA6BC5"/>
    <w:rsid w:val="00CA75E5"/>
    <w:rsid w:val="00CA7E3B"/>
    <w:rsid w:val="00CB038F"/>
    <w:rsid w:val="00CB06B1"/>
    <w:rsid w:val="00CB1FFE"/>
    <w:rsid w:val="00CB2AF8"/>
    <w:rsid w:val="00CB3096"/>
    <w:rsid w:val="00CB40D5"/>
    <w:rsid w:val="00CB4708"/>
    <w:rsid w:val="00CB4BC6"/>
    <w:rsid w:val="00CB4CEF"/>
    <w:rsid w:val="00CB52AC"/>
    <w:rsid w:val="00CB6134"/>
    <w:rsid w:val="00CB7561"/>
    <w:rsid w:val="00CB7D19"/>
    <w:rsid w:val="00CC06C2"/>
    <w:rsid w:val="00CC0941"/>
    <w:rsid w:val="00CC0ACD"/>
    <w:rsid w:val="00CC1697"/>
    <w:rsid w:val="00CC1A02"/>
    <w:rsid w:val="00CC1E4D"/>
    <w:rsid w:val="00CC2BE4"/>
    <w:rsid w:val="00CC32DD"/>
    <w:rsid w:val="00CC37F0"/>
    <w:rsid w:val="00CC3A39"/>
    <w:rsid w:val="00CC3A60"/>
    <w:rsid w:val="00CC3AC8"/>
    <w:rsid w:val="00CC3E16"/>
    <w:rsid w:val="00CC3FD9"/>
    <w:rsid w:val="00CC5422"/>
    <w:rsid w:val="00CC57ED"/>
    <w:rsid w:val="00CC5DB7"/>
    <w:rsid w:val="00CC5E86"/>
    <w:rsid w:val="00CC6053"/>
    <w:rsid w:val="00CC75F2"/>
    <w:rsid w:val="00CC788F"/>
    <w:rsid w:val="00CC7C65"/>
    <w:rsid w:val="00CD1A38"/>
    <w:rsid w:val="00CD2345"/>
    <w:rsid w:val="00CD3092"/>
    <w:rsid w:val="00CD3168"/>
    <w:rsid w:val="00CD3839"/>
    <w:rsid w:val="00CD385D"/>
    <w:rsid w:val="00CD3909"/>
    <w:rsid w:val="00CD4134"/>
    <w:rsid w:val="00CD41D0"/>
    <w:rsid w:val="00CD5335"/>
    <w:rsid w:val="00CD6061"/>
    <w:rsid w:val="00CD7857"/>
    <w:rsid w:val="00CE08C4"/>
    <w:rsid w:val="00CE0BB5"/>
    <w:rsid w:val="00CE1E88"/>
    <w:rsid w:val="00CE219C"/>
    <w:rsid w:val="00CE2B3D"/>
    <w:rsid w:val="00CE2BF5"/>
    <w:rsid w:val="00CE2CD0"/>
    <w:rsid w:val="00CE2FAD"/>
    <w:rsid w:val="00CE3326"/>
    <w:rsid w:val="00CE3827"/>
    <w:rsid w:val="00CE39FC"/>
    <w:rsid w:val="00CE4CD9"/>
    <w:rsid w:val="00CE516D"/>
    <w:rsid w:val="00CE5223"/>
    <w:rsid w:val="00CE52E4"/>
    <w:rsid w:val="00CE5998"/>
    <w:rsid w:val="00CE6A91"/>
    <w:rsid w:val="00CE6F51"/>
    <w:rsid w:val="00CE7387"/>
    <w:rsid w:val="00CE7616"/>
    <w:rsid w:val="00CF0AAB"/>
    <w:rsid w:val="00CF0ED3"/>
    <w:rsid w:val="00CF2721"/>
    <w:rsid w:val="00CF46B5"/>
    <w:rsid w:val="00CF51BA"/>
    <w:rsid w:val="00CF5E99"/>
    <w:rsid w:val="00CF5EF8"/>
    <w:rsid w:val="00CF5FBF"/>
    <w:rsid w:val="00CF64F5"/>
    <w:rsid w:val="00CF686A"/>
    <w:rsid w:val="00D005E9"/>
    <w:rsid w:val="00D00877"/>
    <w:rsid w:val="00D00C7A"/>
    <w:rsid w:val="00D02E7B"/>
    <w:rsid w:val="00D03AD2"/>
    <w:rsid w:val="00D04CB6"/>
    <w:rsid w:val="00D051F1"/>
    <w:rsid w:val="00D05D01"/>
    <w:rsid w:val="00D07897"/>
    <w:rsid w:val="00D07E2F"/>
    <w:rsid w:val="00D07E4C"/>
    <w:rsid w:val="00D10936"/>
    <w:rsid w:val="00D1155B"/>
    <w:rsid w:val="00D116E0"/>
    <w:rsid w:val="00D11ACA"/>
    <w:rsid w:val="00D130A5"/>
    <w:rsid w:val="00D146FB"/>
    <w:rsid w:val="00D14BE1"/>
    <w:rsid w:val="00D15923"/>
    <w:rsid w:val="00D16066"/>
    <w:rsid w:val="00D16820"/>
    <w:rsid w:val="00D17742"/>
    <w:rsid w:val="00D17821"/>
    <w:rsid w:val="00D17A08"/>
    <w:rsid w:val="00D17BDE"/>
    <w:rsid w:val="00D17E8D"/>
    <w:rsid w:val="00D214F9"/>
    <w:rsid w:val="00D21AD5"/>
    <w:rsid w:val="00D224D5"/>
    <w:rsid w:val="00D226A7"/>
    <w:rsid w:val="00D2384B"/>
    <w:rsid w:val="00D23A52"/>
    <w:rsid w:val="00D2525C"/>
    <w:rsid w:val="00D25334"/>
    <w:rsid w:val="00D25440"/>
    <w:rsid w:val="00D260C9"/>
    <w:rsid w:val="00D2612C"/>
    <w:rsid w:val="00D26224"/>
    <w:rsid w:val="00D26455"/>
    <w:rsid w:val="00D26711"/>
    <w:rsid w:val="00D271F7"/>
    <w:rsid w:val="00D27382"/>
    <w:rsid w:val="00D27A39"/>
    <w:rsid w:val="00D27F61"/>
    <w:rsid w:val="00D30A50"/>
    <w:rsid w:val="00D31936"/>
    <w:rsid w:val="00D31939"/>
    <w:rsid w:val="00D319A2"/>
    <w:rsid w:val="00D319C7"/>
    <w:rsid w:val="00D32532"/>
    <w:rsid w:val="00D33141"/>
    <w:rsid w:val="00D33808"/>
    <w:rsid w:val="00D33D7A"/>
    <w:rsid w:val="00D34885"/>
    <w:rsid w:val="00D352FE"/>
    <w:rsid w:val="00D35363"/>
    <w:rsid w:val="00D35512"/>
    <w:rsid w:val="00D35A01"/>
    <w:rsid w:val="00D35F46"/>
    <w:rsid w:val="00D3609A"/>
    <w:rsid w:val="00D364AD"/>
    <w:rsid w:val="00D377DC"/>
    <w:rsid w:val="00D378D5"/>
    <w:rsid w:val="00D37D69"/>
    <w:rsid w:val="00D37E3A"/>
    <w:rsid w:val="00D401C8"/>
    <w:rsid w:val="00D40E1A"/>
    <w:rsid w:val="00D412E1"/>
    <w:rsid w:val="00D41523"/>
    <w:rsid w:val="00D41FCD"/>
    <w:rsid w:val="00D42016"/>
    <w:rsid w:val="00D42678"/>
    <w:rsid w:val="00D42C53"/>
    <w:rsid w:val="00D43659"/>
    <w:rsid w:val="00D4380B"/>
    <w:rsid w:val="00D43994"/>
    <w:rsid w:val="00D47130"/>
    <w:rsid w:val="00D478DA"/>
    <w:rsid w:val="00D50097"/>
    <w:rsid w:val="00D50C0E"/>
    <w:rsid w:val="00D511CB"/>
    <w:rsid w:val="00D511D0"/>
    <w:rsid w:val="00D51C8A"/>
    <w:rsid w:val="00D534C2"/>
    <w:rsid w:val="00D5380E"/>
    <w:rsid w:val="00D53AAC"/>
    <w:rsid w:val="00D53D59"/>
    <w:rsid w:val="00D540D1"/>
    <w:rsid w:val="00D54908"/>
    <w:rsid w:val="00D54D3D"/>
    <w:rsid w:val="00D5577C"/>
    <w:rsid w:val="00D5611E"/>
    <w:rsid w:val="00D5621B"/>
    <w:rsid w:val="00D56A1C"/>
    <w:rsid w:val="00D56CC4"/>
    <w:rsid w:val="00D5738F"/>
    <w:rsid w:val="00D5744B"/>
    <w:rsid w:val="00D57B67"/>
    <w:rsid w:val="00D60804"/>
    <w:rsid w:val="00D61E5E"/>
    <w:rsid w:val="00D62219"/>
    <w:rsid w:val="00D623C0"/>
    <w:rsid w:val="00D623DF"/>
    <w:rsid w:val="00D63247"/>
    <w:rsid w:val="00D63D91"/>
    <w:rsid w:val="00D648B9"/>
    <w:rsid w:val="00D64F11"/>
    <w:rsid w:val="00D659CA"/>
    <w:rsid w:val="00D66707"/>
    <w:rsid w:val="00D6686E"/>
    <w:rsid w:val="00D6778A"/>
    <w:rsid w:val="00D701CF"/>
    <w:rsid w:val="00D70275"/>
    <w:rsid w:val="00D706CC"/>
    <w:rsid w:val="00D711C2"/>
    <w:rsid w:val="00D713FA"/>
    <w:rsid w:val="00D71424"/>
    <w:rsid w:val="00D714FB"/>
    <w:rsid w:val="00D71613"/>
    <w:rsid w:val="00D717C6"/>
    <w:rsid w:val="00D724DD"/>
    <w:rsid w:val="00D7305F"/>
    <w:rsid w:val="00D75B6F"/>
    <w:rsid w:val="00D76461"/>
    <w:rsid w:val="00D76C80"/>
    <w:rsid w:val="00D778EB"/>
    <w:rsid w:val="00D77959"/>
    <w:rsid w:val="00D77BDB"/>
    <w:rsid w:val="00D814A8"/>
    <w:rsid w:val="00D8236B"/>
    <w:rsid w:val="00D82C28"/>
    <w:rsid w:val="00D82F07"/>
    <w:rsid w:val="00D83081"/>
    <w:rsid w:val="00D83D9D"/>
    <w:rsid w:val="00D8420B"/>
    <w:rsid w:val="00D84939"/>
    <w:rsid w:val="00D84C6A"/>
    <w:rsid w:val="00D85613"/>
    <w:rsid w:val="00D86F76"/>
    <w:rsid w:val="00D87B46"/>
    <w:rsid w:val="00D87FC6"/>
    <w:rsid w:val="00D90321"/>
    <w:rsid w:val="00D9130E"/>
    <w:rsid w:val="00D9184C"/>
    <w:rsid w:val="00D9278A"/>
    <w:rsid w:val="00D92A6B"/>
    <w:rsid w:val="00D92B19"/>
    <w:rsid w:val="00D932EF"/>
    <w:rsid w:val="00D94054"/>
    <w:rsid w:val="00D94647"/>
    <w:rsid w:val="00D94A34"/>
    <w:rsid w:val="00D94DA7"/>
    <w:rsid w:val="00D957D5"/>
    <w:rsid w:val="00D970ED"/>
    <w:rsid w:val="00D973D6"/>
    <w:rsid w:val="00D97598"/>
    <w:rsid w:val="00D97B2E"/>
    <w:rsid w:val="00DA01A3"/>
    <w:rsid w:val="00DA117B"/>
    <w:rsid w:val="00DA1908"/>
    <w:rsid w:val="00DA30AF"/>
    <w:rsid w:val="00DA378C"/>
    <w:rsid w:val="00DA3EA3"/>
    <w:rsid w:val="00DA435B"/>
    <w:rsid w:val="00DA4879"/>
    <w:rsid w:val="00DA4B42"/>
    <w:rsid w:val="00DA509F"/>
    <w:rsid w:val="00DA52D9"/>
    <w:rsid w:val="00DA5597"/>
    <w:rsid w:val="00DA5DD1"/>
    <w:rsid w:val="00DA758D"/>
    <w:rsid w:val="00DB078F"/>
    <w:rsid w:val="00DB0842"/>
    <w:rsid w:val="00DB101B"/>
    <w:rsid w:val="00DB11AF"/>
    <w:rsid w:val="00DB18F3"/>
    <w:rsid w:val="00DB1A14"/>
    <w:rsid w:val="00DB1DF8"/>
    <w:rsid w:val="00DB33F3"/>
    <w:rsid w:val="00DB3DD9"/>
    <w:rsid w:val="00DB461A"/>
    <w:rsid w:val="00DB4D17"/>
    <w:rsid w:val="00DB567A"/>
    <w:rsid w:val="00DB56A5"/>
    <w:rsid w:val="00DB6128"/>
    <w:rsid w:val="00DB6A59"/>
    <w:rsid w:val="00DB77EC"/>
    <w:rsid w:val="00DB7816"/>
    <w:rsid w:val="00DB7AAD"/>
    <w:rsid w:val="00DB7E82"/>
    <w:rsid w:val="00DC10F6"/>
    <w:rsid w:val="00DC12F0"/>
    <w:rsid w:val="00DC1376"/>
    <w:rsid w:val="00DC18AF"/>
    <w:rsid w:val="00DC198F"/>
    <w:rsid w:val="00DC22E1"/>
    <w:rsid w:val="00DC367B"/>
    <w:rsid w:val="00DC39A3"/>
    <w:rsid w:val="00DC39B8"/>
    <w:rsid w:val="00DC3D28"/>
    <w:rsid w:val="00DC4696"/>
    <w:rsid w:val="00DC64F6"/>
    <w:rsid w:val="00DC689B"/>
    <w:rsid w:val="00DC69D7"/>
    <w:rsid w:val="00DC6E7A"/>
    <w:rsid w:val="00DC7AF0"/>
    <w:rsid w:val="00DD0213"/>
    <w:rsid w:val="00DD03CA"/>
    <w:rsid w:val="00DD09C1"/>
    <w:rsid w:val="00DD1244"/>
    <w:rsid w:val="00DD152F"/>
    <w:rsid w:val="00DD1AF3"/>
    <w:rsid w:val="00DD2228"/>
    <w:rsid w:val="00DD3142"/>
    <w:rsid w:val="00DD3325"/>
    <w:rsid w:val="00DD3B45"/>
    <w:rsid w:val="00DD4102"/>
    <w:rsid w:val="00DD4493"/>
    <w:rsid w:val="00DD463C"/>
    <w:rsid w:val="00DD57CF"/>
    <w:rsid w:val="00DD725C"/>
    <w:rsid w:val="00DD7534"/>
    <w:rsid w:val="00DD7B9E"/>
    <w:rsid w:val="00DD7CB6"/>
    <w:rsid w:val="00DE0D96"/>
    <w:rsid w:val="00DE194F"/>
    <w:rsid w:val="00DE1C55"/>
    <w:rsid w:val="00DE1E77"/>
    <w:rsid w:val="00DE23E9"/>
    <w:rsid w:val="00DE2A77"/>
    <w:rsid w:val="00DE2D8D"/>
    <w:rsid w:val="00DE2FCD"/>
    <w:rsid w:val="00DE3585"/>
    <w:rsid w:val="00DE363C"/>
    <w:rsid w:val="00DE3BB2"/>
    <w:rsid w:val="00DE3DAA"/>
    <w:rsid w:val="00DE42C6"/>
    <w:rsid w:val="00DE4ACF"/>
    <w:rsid w:val="00DE5826"/>
    <w:rsid w:val="00DE5D8A"/>
    <w:rsid w:val="00DE67D7"/>
    <w:rsid w:val="00DE6A7A"/>
    <w:rsid w:val="00DE6C56"/>
    <w:rsid w:val="00DE6CCA"/>
    <w:rsid w:val="00DE77B0"/>
    <w:rsid w:val="00DE789B"/>
    <w:rsid w:val="00DE7FE4"/>
    <w:rsid w:val="00DF3943"/>
    <w:rsid w:val="00DF4928"/>
    <w:rsid w:val="00DF4DFC"/>
    <w:rsid w:val="00DF528D"/>
    <w:rsid w:val="00DF5832"/>
    <w:rsid w:val="00DF6324"/>
    <w:rsid w:val="00DF7051"/>
    <w:rsid w:val="00DF7097"/>
    <w:rsid w:val="00DF7413"/>
    <w:rsid w:val="00E006D8"/>
    <w:rsid w:val="00E00EF1"/>
    <w:rsid w:val="00E00FE7"/>
    <w:rsid w:val="00E01F08"/>
    <w:rsid w:val="00E0588A"/>
    <w:rsid w:val="00E0625C"/>
    <w:rsid w:val="00E062A3"/>
    <w:rsid w:val="00E0679A"/>
    <w:rsid w:val="00E0735C"/>
    <w:rsid w:val="00E07485"/>
    <w:rsid w:val="00E07A08"/>
    <w:rsid w:val="00E07DC8"/>
    <w:rsid w:val="00E10F89"/>
    <w:rsid w:val="00E117B7"/>
    <w:rsid w:val="00E12571"/>
    <w:rsid w:val="00E12B63"/>
    <w:rsid w:val="00E13C32"/>
    <w:rsid w:val="00E166C0"/>
    <w:rsid w:val="00E17673"/>
    <w:rsid w:val="00E206B7"/>
    <w:rsid w:val="00E2139E"/>
    <w:rsid w:val="00E21997"/>
    <w:rsid w:val="00E21AA2"/>
    <w:rsid w:val="00E247FC"/>
    <w:rsid w:val="00E24813"/>
    <w:rsid w:val="00E2596B"/>
    <w:rsid w:val="00E25CEF"/>
    <w:rsid w:val="00E25DF2"/>
    <w:rsid w:val="00E2714F"/>
    <w:rsid w:val="00E2791C"/>
    <w:rsid w:val="00E30592"/>
    <w:rsid w:val="00E30F4A"/>
    <w:rsid w:val="00E31457"/>
    <w:rsid w:val="00E31EFC"/>
    <w:rsid w:val="00E324E7"/>
    <w:rsid w:val="00E326B8"/>
    <w:rsid w:val="00E33A3E"/>
    <w:rsid w:val="00E3405E"/>
    <w:rsid w:val="00E35190"/>
    <w:rsid w:val="00E35661"/>
    <w:rsid w:val="00E35E6C"/>
    <w:rsid w:val="00E3614B"/>
    <w:rsid w:val="00E362BD"/>
    <w:rsid w:val="00E3657D"/>
    <w:rsid w:val="00E3720F"/>
    <w:rsid w:val="00E37235"/>
    <w:rsid w:val="00E40C66"/>
    <w:rsid w:val="00E40CC9"/>
    <w:rsid w:val="00E4265D"/>
    <w:rsid w:val="00E43776"/>
    <w:rsid w:val="00E447E6"/>
    <w:rsid w:val="00E450A0"/>
    <w:rsid w:val="00E45103"/>
    <w:rsid w:val="00E45287"/>
    <w:rsid w:val="00E4559D"/>
    <w:rsid w:val="00E4648D"/>
    <w:rsid w:val="00E46CBB"/>
    <w:rsid w:val="00E46DA0"/>
    <w:rsid w:val="00E46EEB"/>
    <w:rsid w:val="00E46FF5"/>
    <w:rsid w:val="00E50AB3"/>
    <w:rsid w:val="00E514A7"/>
    <w:rsid w:val="00E51FCE"/>
    <w:rsid w:val="00E521F6"/>
    <w:rsid w:val="00E52281"/>
    <w:rsid w:val="00E52306"/>
    <w:rsid w:val="00E524CC"/>
    <w:rsid w:val="00E52A4B"/>
    <w:rsid w:val="00E536F5"/>
    <w:rsid w:val="00E53A49"/>
    <w:rsid w:val="00E54541"/>
    <w:rsid w:val="00E54FD3"/>
    <w:rsid w:val="00E55BEE"/>
    <w:rsid w:val="00E56641"/>
    <w:rsid w:val="00E56B7A"/>
    <w:rsid w:val="00E57056"/>
    <w:rsid w:val="00E575B3"/>
    <w:rsid w:val="00E57E8E"/>
    <w:rsid w:val="00E60E23"/>
    <w:rsid w:val="00E60EFD"/>
    <w:rsid w:val="00E611CD"/>
    <w:rsid w:val="00E6183F"/>
    <w:rsid w:val="00E62BED"/>
    <w:rsid w:val="00E63366"/>
    <w:rsid w:val="00E63667"/>
    <w:rsid w:val="00E637F2"/>
    <w:rsid w:val="00E63DCD"/>
    <w:rsid w:val="00E63F19"/>
    <w:rsid w:val="00E63F62"/>
    <w:rsid w:val="00E64014"/>
    <w:rsid w:val="00E6456D"/>
    <w:rsid w:val="00E649F7"/>
    <w:rsid w:val="00E65051"/>
    <w:rsid w:val="00E6529A"/>
    <w:rsid w:val="00E659BA"/>
    <w:rsid w:val="00E65DBE"/>
    <w:rsid w:val="00E6601B"/>
    <w:rsid w:val="00E66B54"/>
    <w:rsid w:val="00E67767"/>
    <w:rsid w:val="00E6787D"/>
    <w:rsid w:val="00E70049"/>
    <w:rsid w:val="00E71766"/>
    <w:rsid w:val="00E71E7E"/>
    <w:rsid w:val="00E727D7"/>
    <w:rsid w:val="00E72BEE"/>
    <w:rsid w:val="00E72D5D"/>
    <w:rsid w:val="00E72F0A"/>
    <w:rsid w:val="00E72F48"/>
    <w:rsid w:val="00E7369A"/>
    <w:rsid w:val="00E739A3"/>
    <w:rsid w:val="00E7442D"/>
    <w:rsid w:val="00E74886"/>
    <w:rsid w:val="00E74DB8"/>
    <w:rsid w:val="00E75262"/>
    <w:rsid w:val="00E75864"/>
    <w:rsid w:val="00E76654"/>
    <w:rsid w:val="00E76D14"/>
    <w:rsid w:val="00E77526"/>
    <w:rsid w:val="00E77729"/>
    <w:rsid w:val="00E8049B"/>
    <w:rsid w:val="00E80EB1"/>
    <w:rsid w:val="00E82B95"/>
    <w:rsid w:val="00E83A28"/>
    <w:rsid w:val="00E83A6D"/>
    <w:rsid w:val="00E84292"/>
    <w:rsid w:val="00E847B0"/>
    <w:rsid w:val="00E85834"/>
    <w:rsid w:val="00E85A66"/>
    <w:rsid w:val="00E8602A"/>
    <w:rsid w:val="00E860F7"/>
    <w:rsid w:val="00E8738D"/>
    <w:rsid w:val="00E87C08"/>
    <w:rsid w:val="00E87F54"/>
    <w:rsid w:val="00E90178"/>
    <w:rsid w:val="00E90758"/>
    <w:rsid w:val="00E917F9"/>
    <w:rsid w:val="00E926A0"/>
    <w:rsid w:val="00E92BF9"/>
    <w:rsid w:val="00E931A3"/>
    <w:rsid w:val="00E93A24"/>
    <w:rsid w:val="00E93DC3"/>
    <w:rsid w:val="00E9425E"/>
    <w:rsid w:val="00E94C1A"/>
    <w:rsid w:val="00E957BE"/>
    <w:rsid w:val="00E960DA"/>
    <w:rsid w:val="00E9641C"/>
    <w:rsid w:val="00E96D48"/>
    <w:rsid w:val="00E9730C"/>
    <w:rsid w:val="00EA09EE"/>
    <w:rsid w:val="00EA1A27"/>
    <w:rsid w:val="00EA2D5C"/>
    <w:rsid w:val="00EA2DD6"/>
    <w:rsid w:val="00EA2F0C"/>
    <w:rsid w:val="00EA3669"/>
    <w:rsid w:val="00EA382C"/>
    <w:rsid w:val="00EA3FDF"/>
    <w:rsid w:val="00EA441A"/>
    <w:rsid w:val="00EA4737"/>
    <w:rsid w:val="00EA47CE"/>
    <w:rsid w:val="00EA4A26"/>
    <w:rsid w:val="00EA626C"/>
    <w:rsid w:val="00EA6972"/>
    <w:rsid w:val="00EA6C46"/>
    <w:rsid w:val="00EB0C68"/>
    <w:rsid w:val="00EB275F"/>
    <w:rsid w:val="00EB322B"/>
    <w:rsid w:val="00EB331F"/>
    <w:rsid w:val="00EB33CC"/>
    <w:rsid w:val="00EB47BB"/>
    <w:rsid w:val="00EB5008"/>
    <w:rsid w:val="00EB5B51"/>
    <w:rsid w:val="00EB609B"/>
    <w:rsid w:val="00EB63D1"/>
    <w:rsid w:val="00EB6856"/>
    <w:rsid w:val="00EB6909"/>
    <w:rsid w:val="00EB6ED2"/>
    <w:rsid w:val="00EC067A"/>
    <w:rsid w:val="00EC0755"/>
    <w:rsid w:val="00EC1699"/>
    <w:rsid w:val="00EC18B2"/>
    <w:rsid w:val="00EC18DA"/>
    <w:rsid w:val="00EC31E7"/>
    <w:rsid w:val="00EC3207"/>
    <w:rsid w:val="00EC4206"/>
    <w:rsid w:val="00EC43DF"/>
    <w:rsid w:val="00EC47AA"/>
    <w:rsid w:val="00EC47EA"/>
    <w:rsid w:val="00EC4FC2"/>
    <w:rsid w:val="00EC5548"/>
    <w:rsid w:val="00EC5ABA"/>
    <w:rsid w:val="00EC620D"/>
    <w:rsid w:val="00EC663E"/>
    <w:rsid w:val="00ED0217"/>
    <w:rsid w:val="00ED0568"/>
    <w:rsid w:val="00ED114F"/>
    <w:rsid w:val="00ED3208"/>
    <w:rsid w:val="00ED33D5"/>
    <w:rsid w:val="00ED37D4"/>
    <w:rsid w:val="00ED524A"/>
    <w:rsid w:val="00ED5923"/>
    <w:rsid w:val="00ED5B42"/>
    <w:rsid w:val="00ED5BFF"/>
    <w:rsid w:val="00ED68FF"/>
    <w:rsid w:val="00ED6B8C"/>
    <w:rsid w:val="00ED794D"/>
    <w:rsid w:val="00ED7F15"/>
    <w:rsid w:val="00EE0C2C"/>
    <w:rsid w:val="00EE0EB1"/>
    <w:rsid w:val="00EE17B1"/>
    <w:rsid w:val="00EE197E"/>
    <w:rsid w:val="00EE26A9"/>
    <w:rsid w:val="00EE30E1"/>
    <w:rsid w:val="00EE495C"/>
    <w:rsid w:val="00EE4E12"/>
    <w:rsid w:val="00EE56AD"/>
    <w:rsid w:val="00EE5B62"/>
    <w:rsid w:val="00EE5EAE"/>
    <w:rsid w:val="00EE679E"/>
    <w:rsid w:val="00EE6917"/>
    <w:rsid w:val="00EE703F"/>
    <w:rsid w:val="00EE7A9F"/>
    <w:rsid w:val="00EF0129"/>
    <w:rsid w:val="00EF0198"/>
    <w:rsid w:val="00EF0A24"/>
    <w:rsid w:val="00EF0BEC"/>
    <w:rsid w:val="00EF10ED"/>
    <w:rsid w:val="00EF15D1"/>
    <w:rsid w:val="00EF1D2F"/>
    <w:rsid w:val="00EF260A"/>
    <w:rsid w:val="00EF27FC"/>
    <w:rsid w:val="00EF3487"/>
    <w:rsid w:val="00EF42AF"/>
    <w:rsid w:val="00EF493C"/>
    <w:rsid w:val="00EF499B"/>
    <w:rsid w:val="00EF55AD"/>
    <w:rsid w:val="00EF5B61"/>
    <w:rsid w:val="00EF6479"/>
    <w:rsid w:val="00EF6E88"/>
    <w:rsid w:val="00F011F6"/>
    <w:rsid w:val="00F0131F"/>
    <w:rsid w:val="00F0179D"/>
    <w:rsid w:val="00F01C2E"/>
    <w:rsid w:val="00F0270F"/>
    <w:rsid w:val="00F027AE"/>
    <w:rsid w:val="00F027C5"/>
    <w:rsid w:val="00F02A15"/>
    <w:rsid w:val="00F02C24"/>
    <w:rsid w:val="00F030BF"/>
    <w:rsid w:val="00F03287"/>
    <w:rsid w:val="00F0398C"/>
    <w:rsid w:val="00F03D84"/>
    <w:rsid w:val="00F0411F"/>
    <w:rsid w:val="00F04217"/>
    <w:rsid w:val="00F043C2"/>
    <w:rsid w:val="00F05102"/>
    <w:rsid w:val="00F05A94"/>
    <w:rsid w:val="00F05CFA"/>
    <w:rsid w:val="00F06275"/>
    <w:rsid w:val="00F06F12"/>
    <w:rsid w:val="00F0777A"/>
    <w:rsid w:val="00F07A41"/>
    <w:rsid w:val="00F10744"/>
    <w:rsid w:val="00F11649"/>
    <w:rsid w:val="00F133D7"/>
    <w:rsid w:val="00F13BF1"/>
    <w:rsid w:val="00F147F4"/>
    <w:rsid w:val="00F1543D"/>
    <w:rsid w:val="00F15926"/>
    <w:rsid w:val="00F16142"/>
    <w:rsid w:val="00F1618B"/>
    <w:rsid w:val="00F16BCD"/>
    <w:rsid w:val="00F1722B"/>
    <w:rsid w:val="00F175B0"/>
    <w:rsid w:val="00F17941"/>
    <w:rsid w:val="00F205B6"/>
    <w:rsid w:val="00F2196D"/>
    <w:rsid w:val="00F21A42"/>
    <w:rsid w:val="00F22094"/>
    <w:rsid w:val="00F2357A"/>
    <w:rsid w:val="00F2537E"/>
    <w:rsid w:val="00F26512"/>
    <w:rsid w:val="00F26DA2"/>
    <w:rsid w:val="00F273EC"/>
    <w:rsid w:val="00F30A6E"/>
    <w:rsid w:val="00F30AF6"/>
    <w:rsid w:val="00F30D07"/>
    <w:rsid w:val="00F319B5"/>
    <w:rsid w:val="00F322EB"/>
    <w:rsid w:val="00F32909"/>
    <w:rsid w:val="00F32F2F"/>
    <w:rsid w:val="00F331BB"/>
    <w:rsid w:val="00F332FD"/>
    <w:rsid w:val="00F33678"/>
    <w:rsid w:val="00F33A94"/>
    <w:rsid w:val="00F34800"/>
    <w:rsid w:val="00F34CDC"/>
    <w:rsid w:val="00F352DF"/>
    <w:rsid w:val="00F3575F"/>
    <w:rsid w:val="00F358CD"/>
    <w:rsid w:val="00F35A3D"/>
    <w:rsid w:val="00F36515"/>
    <w:rsid w:val="00F36806"/>
    <w:rsid w:val="00F36E3B"/>
    <w:rsid w:val="00F3700D"/>
    <w:rsid w:val="00F374BB"/>
    <w:rsid w:val="00F405FB"/>
    <w:rsid w:val="00F40AF7"/>
    <w:rsid w:val="00F410FC"/>
    <w:rsid w:val="00F412F3"/>
    <w:rsid w:val="00F4152E"/>
    <w:rsid w:val="00F41711"/>
    <w:rsid w:val="00F4198E"/>
    <w:rsid w:val="00F43424"/>
    <w:rsid w:val="00F435F6"/>
    <w:rsid w:val="00F439EC"/>
    <w:rsid w:val="00F4422C"/>
    <w:rsid w:val="00F44872"/>
    <w:rsid w:val="00F44A92"/>
    <w:rsid w:val="00F46395"/>
    <w:rsid w:val="00F46408"/>
    <w:rsid w:val="00F466B4"/>
    <w:rsid w:val="00F47073"/>
    <w:rsid w:val="00F471D0"/>
    <w:rsid w:val="00F473E4"/>
    <w:rsid w:val="00F474AE"/>
    <w:rsid w:val="00F47774"/>
    <w:rsid w:val="00F5074C"/>
    <w:rsid w:val="00F515D4"/>
    <w:rsid w:val="00F54AF1"/>
    <w:rsid w:val="00F55D4B"/>
    <w:rsid w:val="00F56604"/>
    <w:rsid w:val="00F5700C"/>
    <w:rsid w:val="00F577DE"/>
    <w:rsid w:val="00F579F5"/>
    <w:rsid w:val="00F57A3A"/>
    <w:rsid w:val="00F60B9D"/>
    <w:rsid w:val="00F61220"/>
    <w:rsid w:val="00F62954"/>
    <w:rsid w:val="00F62B0D"/>
    <w:rsid w:val="00F6346A"/>
    <w:rsid w:val="00F63AEC"/>
    <w:rsid w:val="00F6488D"/>
    <w:rsid w:val="00F64DD0"/>
    <w:rsid w:val="00F676AC"/>
    <w:rsid w:val="00F67790"/>
    <w:rsid w:val="00F67C8F"/>
    <w:rsid w:val="00F702FD"/>
    <w:rsid w:val="00F711BB"/>
    <w:rsid w:val="00F71AD0"/>
    <w:rsid w:val="00F71DEC"/>
    <w:rsid w:val="00F7348B"/>
    <w:rsid w:val="00F73633"/>
    <w:rsid w:val="00F73A2C"/>
    <w:rsid w:val="00F73A2E"/>
    <w:rsid w:val="00F73DC7"/>
    <w:rsid w:val="00F742A6"/>
    <w:rsid w:val="00F74835"/>
    <w:rsid w:val="00F749AC"/>
    <w:rsid w:val="00F74E92"/>
    <w:rsid w:val="00F75E68"/>
    <w:rsid w:val="00F76387"/>
    <w:rsid w:val="00F76CF8"/>
    <w:rsid w:val="00F77257"/>
    <w:rsid w:val="00F77B98"/>
    <w:rsid w:val="00F77BF8"/>
    <w:rsid w:val="00F77EB4"/>
    <w:rsid w:val="00F80762"/>
    <w:rsid w:val="00F810AE"/>
    <w:rsid w:val="00F81BAC"/>
    <w:rsid w:val="00F82363"/>
    <w:rsid w:val="00F82C13"/>
    <w:rsid w:val="00F8381C"/>
    <w:rsid w:val="00F83A7E"/>
    <w:rsid w:val="00F841F4"/>
    <w:rsid w:val="00F8504C"/>
    <w:rsid w:val="00F856E9"/>
    <w:rsid w:val="00F85911"/>
    <w:rsid w:val="00F85C8B"/>
    <w:rsid w:val="00F860E4"/>
    <w:rsid w:val="00F865F6"/>
    <w:rsid w:val="00F867D3"/>
    <w:rsid w:val="00F86F11"/>
    <w:rsid w:val="00F871C4"/>
    <w:rsid w:val="00F900A3"/>
    <w:rsid w:val="00F90A1A"/>
    <w:rsid w:val="00F91C5C"/>
    <w:rsid w:val="00F91ECF"/>
    <w:rsid w:val="00F92D31"/>
    <w:rsid w:val="00F92D33"/>
    <w:rsid w:val="00F92E6A"/>
    <w:rsid w:val="00F93505"/>
    <w:rsid w:val="00F935FE"/>
    <w:rsid w:val="00F938A0"/>
    <w:rsid w:val="00F93F64"/>
    <w:rsid w:val="00F941CC"/>
    <w:rsid w:val="00F95056"/>
    <w:rsid w:val="00F9514D"/>
    <w:rsid w:val="00F95831"/>
    <w:rsid w:val="00F97336"/>
    <w:rsid w:val="00F97A95"/>
    <w:rsid w:val="00FA00A7"/>
    <w:rsid w:val="00FA1BD7"/>
    <w:rsid w:val="00FA1E8C"/>
    <w:rsid w:val="00FA2303"/>
    <w:rsid w:val="00FA28D3"/>
    <w:rsid w:val="00FA352C"/>
    <w:rsid w:val="00FA3670"/>
    <w:rsid w:val="00FA3D9D"/>
    <w:rsid w:val="00FA3F59"/>
    <w:rsid w:val="00FA4C2C"/>
    <w:rsid w:val="00FA4EE3"/>
    <w:rsid w:val="00FA559C"/>
    <w:rsid w:val="00FA6ACB"/>
    <w:rsid w:val="00FA7335"/>
    <w:rsid w:val="00FA7433"/>
    <w:rsid w:val="00FA7AB7"/>
    <w:rsid w:val="00FA7B07"/>
    <w:rsid w:val="00FB00AF"/>
    <w:rsid w:val="00FB023F"/>
    <w:rsid w:val="00FB054B"/>
    <w:rsid w:val="00FB0AC3"/>
    <w:rsid w:val="00FB0EF1"/>
    <w:rsid w:val="00FB3340"/>
    <w:rsid w:val="00FB36C2"/>
    <w:rsid w:val="00FB3ACA"/>
    <w:rsid w:val="00FB4742"/>
    <w:rsid w:val="00FB4BC6"/>
    <w:rsid w:val="00FB53A6"/>
    <w:rsid w:val="00FB56EF"/>
    <w:rsid w:val="00FB5A9E"/>
    <w:rsid w:val="00FB5D06"/>
    <w:rsid w:val="00FB5E3C"/>
    <w:rsid w:val="00FB5EF7"/>
    <w:rsid w:val="00FB665A"/>
    <w:rsid w:val="00FB6BBE"/>
    <w:rsid w:val="00FB704A"/>
    <w:rsid w:val="00FB713E"/>
    <w:rsid w:val="00FB75AD"/>
    <w:rsid w:val="00FC0D75"/>
    <w:rsid w:val="00FC0EA2"/>
    <w:rsid w:val="00FC1246"/>
    <w:rsid w:val="00FC14AB"/>
    <w:rsid w:val="00FC21A9"/>
    <w:rsid w:val="00FC2C13"/>
    <w:rsid w:val="00FC2ED5"/>
    <w:rsid w:val="00FC387B"/>
    <w:rsid w:val="00FC396F"/>
    <w:rsid w:val="00FC39FE"/>
    <w:rsid w:val="00FC3F1C"/>
    <w:rsid w:val="00FC401E"/>
    <w:rsid w:val="00FC5620"/>
    <w:rsid w:val="00FC6168"/>
    <w:rsid w:val="00FC6B7A"/>
    <w:rsid w:val="00FC6FD3"/>
    <w:rsid w:val="00FC712E"/>
    <w:rsid w:val="00FC7C3C"/>
    <w:rsid w:val="00FD0126"/>
    <w:rsid w:val="00FD0506"/>
    <w:rsid w:val="00FD06D4"/>
    <w:rsid w:val="00FD092F"/>
    <w:rsid w:val="00FD0EB6"/>
    <w:rsid w:val="00FD1377"/>
    <w:rsid w:val="00FD2E40"/>
    <w:rsid w:val="00FD2F50"/>
    <w:rsid w:val="00FD2FF7"/>
    <w:rsid w:val="00FD3947"/>
    <w:rsid w:val="00FD3AAA"/>
    <w:rsid w:val="00FD3DFD"/>
    <w:rsid w:val="00FD451F"/>
    <w:rsid w:val="00FD4607"/>
    <w:rsid w:val="00FD4D77"/>
    <w:rsid w:val="00FD504E"/>
    <w:rsid w:val="00FD51B8"/>
    <w:rsid w:val="00FD64D3"/>
    <w:rsid w:val="00FD7A40"/>
    <w:rsid w:val="00FD7FE7"/>
    <w:rsid w:val="00FE205A"/>
    <w:rsid w:val="00FE215B"/>
    <w:rsid w:val="00FE282E"/>
    <w:rsid w:val="00FE40C5"/>
    <w:rsid w:val="00FE44E2"/>
    <w:rsid w:val="00FE4DA2"/>
    <w:rsid w:val="00FE584D"/>
    <w:rsid w:val="00FE6601"/>
    <w:rsid w:val="00FE69F0"/>
    <w:rsid w:val="00FE6BED"/>
    <w:rsid w:val="00FE79AE"/>
    <w:rsid w:val="00FE7FCE"/>
    <w:rsid w:val="00FF0013"/>
    <w:rsid w:val="00FF01E5"/>
    <w:rsid w:val="00FF04C9"/>
    <w:rsid w:val="00FF05CE"/>
    <w:rsid w:val="00FF337B"/>
    <w:rsid w:val="00FF3D44"/>
    <w:rsid w:val="00FF3E16"/>
    <w:rsid w:val="00FF3FB9"/>
    <w:rsid w:val="00FF43AF"/>
    <w:rsid w:val="00FF4414"/>
    <w:rsid w:val="00FF4765"/>
    <w:rsid w:val="00FF59E6"/>
    <w:rsid w:val="00FF6F2E"/>
    <w:rsid w:val="00FF73C9"/>
    <w:rsid w:val="01265251"/>
    <w:rsid w:val="02222BDB"/>
    <w:rsid w:val="03092820"/>
    <w:rsid w:val="03590C54"/>
    <w:rsid w:val="03B92870"/>
    <w:rsid w:val="03C13019"/>
    <w:rsid w:val="03F02040"/>
    <w:rsid w:val="051F776E"/>
    <w:rsid w:val="06A72774"/>
    <w:rsid w:val="0A7F7982"/>
    <w:rsid w:val="0A8B0080"/>
    <w:rsid w:val="0C201F52"/>
    <w:rsid w:val="0E76345F"/>
    <w:rsid w:val="0EE83C31"/>
    <w:rsid w:val="0FE75325"/>
    <w:rsid w:val="108B3005"/>
    <w:rsid w:val="119A7465"/>
    <w:rsid w:val="13147BCC"/>
    <w:rsid w:val="13513F88"/>
    <w:rsid w:val="13546021"/>
    <w:rsid w:val="15205ED3"/>
    <w:rsid w:val="15F73FAF"/>
    <w:rsid w:val="16CF7BB0"/>
    <w:rsid w:val="17066D40"/>
    <w:rsid w:val="17D44919"/>
    <w:rsid w:val="18CF19E1"/>
    <w:rsid w:val="19C40760"/>
    <w:rsid w:val="19DD21EC"/>
    <w:rsid w:val="1AFA5EC6"/>
    <w:rsid w:val="1BAC3E3E"/>
    <w:rsid w:val="1BDE03EF"/>
    <w:rsid w:val="1C372233"/>
    <w:rsid w:val="1C430BF5"/>
    <w:rsid w:val="1D3407D2"/>
    <w:rsid w:val="1FF861EE"/>
    <w:rsid w:val="210B6095"/>
    <w:rsid w:val="212C79B0"/>
    <w:rsid w:val="225C0E26"/>
    <w:rsid w:val="23682A13"/>
    <w:rsid w:val="2370706A"/>
    <w:rsid w:val="240224DB"/>
    <w:rsid w:val="25D431B4"/>
    <w:rsid w:val="26C90920"/>
    <w:rsid w:val="27773922"/>
    <w:rsid w:val="2784362E"/>
    <w:rsid w:val="28EB2DDD"/>
    <w:rsid w:val="29C4125E"/>
    <w:rsid w:val="29DF34E3"/>
    <w:rsid w:val="2A21651D"/>
    <w:rsid w:val="2B683CD8"/>
    <w:rsid w:val="2BAC5D42"/>
    <w:rsid w:val="2C697D08"/>
    <w:rsid w:val="2C7F0052"/>
    <w:rsid w:val="2CA32D27"/>
    <w:rsid w:val="2DF93648"/>
    <w:rsid w:val="2EAD09B7"/>
    <w:rsid w:val="2F485362"/>
    <w:rsid w:val="2F5A505E"/>
    <w:rsid w:val="2FAE3612"/>
    <w:rsid w:val="307F49A0"/>
    <w:rsid w:val="31B56285"/>
    <w:rsid w:val="326E1BF0"/>
    <w:rsid w:val="32982B45"/>
    <w:rsid w:val="33316C94"/>
    <w:rsid w:val="333A0B2D"/>
    <w:rsid w:val="33D91C17"/>
    <w:rsid w:val="33E02E70"/>
    <w:rsid w:val="343A00C8"/>
    <w:rsid w:val="36850158"/>
    <w:rsid w:val="37957143"/>
    <w:rsid w:val="37CA0DB4"/>
    <w:rsid w:val="37DE3C9F"/>
    <w:rsid w:val="382B281B"/>
    <w:rsid w:val="389C0F00"/>
    <w:rsid w:val="38CC549E"/>
    <w:rsid w:val="391216F8"/>
    <w:rsid w:val="3979539F"/>
    <w:rsid w:val="39DE2A18"/>
    <w:rsid w:val="3AF0581D"/>
    <w:rsid w:val="3BFB745E"/>
    <w:rsid w:val="3D2864D6"/>
    <w:rsid w:val="3DC35A2E"/>
    <w:rsid w:val="3F3C4DFA"/>
    <w:rsid w:val="3FE45BCB"/>
    <w:rsid w:val="40670DFF"/>
    <w:rsid w:val="40DE086C"/>
    <w:rsid w:val="41347C9D"/>
    <w:rsid w:val="41702093"/>
    <w:rsid w:val="418A097F"/>
    <w:rsid w:val="427E502B"/>
    <w:rsid w:val="42AE24C0"/>
    <w:rsid w:val="42D02C1F"/>
    <w:rsid w:val="43F556DD"/>
    <w:rsid w:val="444C4518"/>
    <w:rsid w:val="461E56E6"/>
    <w:rsid w:val="462141D2"/>
    <w:rsid w:val="48801B42"/>
    <w:rsid w:val="4986536F"/>
    <w:rsid w:val="4AB51E70"/>
    <w:rsid w:val="4B0416D1"/>
    <w:rsid w:val="4D3E7B3B"/>
    <w:rsid w:val="4EC45CDB"/>
    <w:rsid w:val="4F552641"/>
    <w:rsid w:val="4F9219CB"/>
    <w:rsid w:val="4FA56CE7"/>
    <w:rsid w:val="50402779"/>
    <w:rsid w:val="50CE7A9A"/>
    <w:rsid w:val="51280806"/>
    <w:rsid w:val="51C95CC2"/>
    <w:rsid w:val="52175C7F"/>
    <w:rsid w:val="54374116"/>
    <w:rsid w:val="55511345"/>
    <w:rsid w:val="55972B21"/>
    <w:rsid w:val="56ED4312"/>
    <w:rsid w:val="578462F0"/>
    <w:rsid w:val="5806664A"/>
    <w:rsid w:val="586531C1"/>
    <w:rsid w:val="59316D82"/>
    <w:rsid w:val="59EC5950"/>
    <w:rsid w:val="59F00983"/>
    <w:rsid w:val="5A00394B"/>
    <w:rsid w:val="5D0A7F01"/>
    <w:rsid w:val="5E2C38B5"/>
    <w:rsid w:val="5F5046EA"/>
    <w:rsid w:val="5F7B559A"/>
    <w:rsid w:val="5FAE6A89"/>
    <w:rsid w:val="607F1C11"/>
    <w:rsid w:val="623644AE"/>
    <w:rsid w:val="62CF08F6"/>
    <w:rsid w:val="6358588A"/>
    <w:rsid w:val="6376489E"/>
    <w:rsid w:val="63B429E0"/>
    <w:rsid w:val="63E15DFA"/>
    <w:rsid w:val="63F32673"/>
    <w:rsid w:val="63FC4110"/>
    <w:rsid w:val="64C5374E"/>
    <w:rsid w:val="65A847F6"/>
    <w:rsid w:val="666C0BC1"/>
    <w:rsid w:val="66B4565D"/>
    <w:rsid w:val="671644FE"/>
    <w:rsid w:val="679F5498"/>
    <w:rsid w:val="68A95B1B"/>
    <w:rsid w:val="695F3BF8"/>
    <w:rsid w:val="69F37F30"/>
    <w:rsid w:val="6A7D6CB0"/>
    <w:rsid w:val="6B644D9B"/>
    <w:rsid w:val="6CE82CC6"/>
    <w:rsid w:val="6CF97974"/>
    <w:rsid w:val="6D6376D2"/>
    <w:rsid w:val="6D680E41"/>
    <w:rsid w:val="6F541B76"/>
    <w:rsid w:val="70350A2D"/>
    <w:rsid w:val="7166291F"/>
    <w:rsid w:val="71B30A94"/>
    <w:rsid w:val="71F333D4"/>
    <w:rsid w:val="72064C5A"/>
    <w:rsid w:val="72433380"/>
    <w:rsid w:val="72A144AD"/>
    <w:rsid w:val="72F44027"/>
    <w:rsid w:val="736D3DE7"/>
    <w:rsid w:val="736D771B"/>
    <w:rsid w:val="73E15F5C"/>
    <w:rsid w:val="74D75104"/>
    <w:rsid w:val="75986BF5"/>
    <w:rsid w:val="760746EF"/>
    <w:rsid w:val="764F50F8"/>
    <w:rsid w:val="769E7367"/>
    <w:rsid w:val="76BB61ED"/>
    <w:rsid w:val="772160A3"/>
    <w:rsid w:val="774F1348"/>
    <w:rsid w:val="77CB2B75"/>
    <w:rsid w:val="789363D6"/>
    <w:rsid w:val="78960636"/>
    <w:rsid w:val="79A369DD"/>
    <w:rsid w:val="79CB512B"/>
    <w:rsid w:val="7A645B58"/>
    <w:rsid w:val="7AF5552E"/>
    <w:rsid w:val="7CDE290A"/>
    <w:rsid w:val="7CF46D37"/>
    <w:rsid w:val="7D1C7D59"/>
    <w:rsid w:val="7D674CEC"/>
    <w:rsid w:val="7DE37223"/>
    <w:rsid w:val="7E6E1FFC"/>
    <w:rsid w:val="7EC12882"/>
    <w:rsid w:val="7F32355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nhideWhenUsed="0" w:uiPriority="0" w:semiHidden="0" w:name="annotation text"/>
    <w:lsdException w:qFormat="1" w:unhideWhenUsed="0" w:uiPriority="0" w:name="header"/>
    <w:lsdException w:qFormat="1" w:unhideWhenUsed="0"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qFormat="1" w:unhideWhenUsed="0"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atLeas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3"/>
    <w:qFormat/>
    <w:uiPriority w:val="0"/>
    <w:pPr>
      <w:keepNext/>
      <w:keepLines/>
      <w:numPr>
        <w:ilvl w:val="0"/>
        <w:numId w:val="1"/>
      </w:numPr>
      <w:tabs>
        <w:tab w:val="left" w:pos="0"/>
      </w:tabs>
      <w:topLinePunct/>
      <w:adjustRightInd w:val="0"/>
      <w:snapToGrid w:val="0"/>
      <w:spacing w:line="360" w:lineRule="auto"/>
      <w:ind w:firstLineChars="0"/>
      <w:jc w:val="left"/>
      <w:textAlignment w:val="center"/>
      <w:outlineLvl w:val="0"/>
    </w:pPr>
    <w:rPr>
      <w:b/>
      <w:bCs/>
      <w:snapToGrid w:val="0"/>
      <w:kern w:val="0"/>
      <w:sz w:val="28"/>
      <w:szCs w:val="32"/>
    </w:rPr>
  </w:style>
  <w:style w:type="paragraph" w:styleId="4">
    <w:name w:val="heading 2"/>
    <w:basedOn w:val="1"/>
    <w:next w:val="1"/>
    <w:link w:val="122"/>
    <w:qFormat/>
    <w:uiPriority w:val="0"/>
    <w:pPr>
      <w:keepNext/>
      <w:keepLines/>
      <w:numPr>
        <w:ilvl w:val="1"/>
        <w:numId w:val="2"/>
      </w:numPr>
      <w:tabs>
        <w:tab w:val="left" w:pos="432"/>
      </w:tabs>
      <w:topLinePunct/>
      <w:adjustRightInd w:val="0"/>
      <w:snapToGrid w:val="0"/>
      <w:ind w:firstLineChars="0"/>
      <w:jc w:val="left"/>
      <w:textAlignment w:val="center"/>
      <w:outlineLvl w:val="1"/>
    </w:pPr>
    <w:rPr>
      <w:rFonts w:cs="宋体"/>
      <w:b/>
      <w:bCs/>
      <w:color w:val="000000"/>
      <w:kern w:val="0"/>
      <w:sz w:val="28"/>
      <w:szCs w:val="32"/>
    </w:rPr>
  </w:style>
  <w:style w:type="paragraph" w:styleId="5">
    <w:name w:val="heading 3"/>
    <w:basedOn w:val="1"/>
    <w:next w:val="1"/>
    <w:link w:val="101"/>
    <w:qFormat/>
    <w:uiPriority w:val="0"/>
    <w:pPr>
      <w:keepNext/>
      <w:keepLines/>
      <w:numPr>
        <w:ilvl w:val="2"/>
        <w:numId w:val="3"/>
      </w:numPr>
      <w:tabs>
        <w:tab w:val="left" w:pos="432"/>
        <w:tab w:val="left" w:pos="862"/>
      </w:tabs>
      <w:topLinePunct/>
      <w:adjustRightInd w:val="0"/>
      <w:snapToGrid w:val="0"/>
      <w:ind w:firstLineChars="0"/>
      <w:jc w:val="left"/>
      <w:textAlignment w:val="center"/>
      <w:outlineLvl w:val="2"/>
    </w:pPr>
    <w:rPr>
      <w:b/>
      <w:bCs/>
      <w:sz w:val="28"/>
      <w:szCs w:val="28"/>
      <w:lang w:val="sv-SE"/>
    </w:rPr>
  </w:style>
  <w:style w:type="paragraph" w:styleId="6">
    <w:name w:val="heading 4"/>
    <w:basedOn w:val="1"/>
    <w:next w:val="1"/>
    <w:link w:val="41"/>
    <w:qFormat/>
    <w:uiPriority w:val="9"/>
    <w:pPr>
      <w:keepNext/>
      <w:keepLines/>
      <w:numPr>
        <w:ilvl w:val="0"/>
        <w:numId w:val="4"/>
      </w:numPr>
      <w:tabs>
        <w:tab w:val="left" w:pos="304"/>
      </w:tabs>
      <w:topLinePunct/>
      <w:adjustRightInd w:val="0"/>
      <w:snapToGrid w:val="0"/>
      <w:spacing w:before="120" w:beforeLines="50" w:line="360" w:lineRule="auto"/>
      <w:ind w:firstLineChars="0"/>
      <w:textAlignment w:val="center"/>
      <w:outlineLvl w:val="3"/>
    </w:pPr>
    <w:rPr>
      <w:b/>
      <w:bCs/>
      <w:lang w:val="sv-SE"/>
    </w:rPr>
  </w:style>
  <w:style w:type="paragraph" w:styleId="7">
    <w:name w:val="heading 5"/>
    <w:basedOn w:val="1"/>
    <w:next w:val="1"/>
    <w:qFormat/>
    <w:uiPriority w:val="9"/>
    <w:pPr>
      <w:keepNext/>
      <w:keepLines/>
      <w:topLinePunct/>
      <w:adjustRightInd w:val="0"/>
      <w:snapToGrid w:val="0"/>
      <w:spacing w:line="360" w:lineRule="auto"/>
      <w:ind w:firstLine="0" w:firstLineChars="0"/>
      <w:textAlignment w:val="center"/>
      <w:outlineLvl w:val="4"/>
    </w:pPr>
    <w:rPr>
      <w:b/>
      <w:bCs/>
      <w:szCs w:val="28"/>
    </w:rPr>
  </w:style>
  <w:style w:type="paragraph" w:styleId="8">
    <w:name w:val="heading 6"/>
    <w:basedOn w:val="1"/>
    <w:next w:val="1"/>
    <w:link w:val="42"/>
    <w:qFormat/>
    <w:uiPriority w:val="0"/>
    <w:pPr>
      <w:spacing w:before="60" w:after="60" w:line="360" w:lineRule="auto"/>
      <w:ind w:firstLine="0" w:firstLineChars="0"/>
      <w:outlineLvl w:val="5"/>
    </w:pPr>
    <w:rPr>
      <w:b/>
      <w:bCs/>
    </w:rPr>
  </w:style>
  <w:style w:type="paragraph" w:styleId="9">
    <w:name w:val="heading 7"/>
    <w:basedOn w:val="1"/>
    <w:next w:val="1"/>
    <w:link w:val="71"/>
    <w:qFormat/>
    <w:uiPriority w:val="0"/>
    <w:pPr>
      <w:keepNext/>
      <w:keepLines/>
      <w:spacing w:before="240" w:after="64" w:line="320" w:lineRule="auto"/>
      <w:ind w:firstLine="0" w:firstLineChars="0"/>
      <w:outlineLvl w:val="6"/>
    </w:pPr>
    <w:rPr>
      <w:b/>
      <w:bCs/>
    </w:rPr>
  </w:style>
  <w:style w:type="paragraph" w:styleId="10">
    <w:name w:val="heading 8"/>
    <w:basedOn w:val="1"/>
    <w:next w:val="1"/>
    <w:link w:val="72"/>
    <w:qFormat/>
    <w:uiPriority w:val="0"/>
    <w:pPr>
      <w:keepNext/>
      <w:keepLines/>
      <w:spacing w:before="240" w:after="64" w:line="320" w:lineRule="auto"/>
      <w:ind w:firstLine="0" w:firstLineChars="0"/>
      <w:outlineLvl w:val="7"/>
    </w:pPr>
    <w:rPr>
      <w:rFonts w:ascii="Arial" w:hAnsi="Arial" w:eastAsia="黑体"/>
    </w:rPr>
  </w:style>
  <w:style w:type="paragraph" w:styleId="11">
    <w:name w:val="heading 9"/>
    <w:basedOn w:val="1"/>
    <w:next w:val="1"/>
    <w:link w:val="73"/>
    <w:qFormat/>
    <w:uiPriority w:val="0"/>
    <w:pPr>
      <w:keepNext/>
      <w:keepLines/>
      <w:spacing w:before="240" w:after="64" w:line="320" w:lineRule="auto"/>
      <w:ind w:firstLine="0" w:firstLineChars="0"/>
      <w:outlineLvl w:val="8"/>
    </w:pPr>
    <w:rPr>
      <w:rFonts w:ascii="Arial" w:hAnsi="Arial" w:eastAsia="黑体"/>
      <w:sz w:val="21"/>
      <w:szCs w:val="21"/>
    </w:rPr>
  </w:style>
  <w:style w:type="character" w:default="1" w:styleId="35">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customStyle="1" w:styleId="3">
    <w:name w:val="段"/>
    <w:basedOn w:val="1"/>
    <w:link w:val="105"/>
    <w:qFormat/>
    <w:uiPriority w:val="0"/>
    <w:pPr>
      <w:widowControl/>
      <w:autoSpaceDE w:val="0"/>
      <w:autoSpaceDN w:val="0"/>
      <w:spacing w:before="100" w:beforeAutospacing="1" w:afterLines="30" w:line="400" w:lineRule="exact"/>
    </w:pPr>
    <w:rPr>
      <w:rFonts w:ascii="宋体"/>
      <w:kern w:val="0"/>
      <w:sz w:val="21"/>
      <w:szCs w:val="21"/>
    </w:rPr>
  </w:style>
  <w:style w:type="paragraph" w:styleId="12">
    <w:name w:val="toc 7"/>
    <w:basedOn w:val="1"/>
    <w:next w:val="1"/>
    <w:unhideWhenUsed/>
    <w:qFormat/>
    <w:uiPriority w:val="39"/>
    <w:pPr>
      <w:spacing w:line="240" w:lineRule="auto"/>
      <w:ind w:left="2520" w:leftChars="1200" w:firstLine="0" w:firstLineChars="0"/>
    </w:pPr>
    <w:rPr>
      <w:rFonts w:ascii="Calibri" w:hAnsi="Calibri"/>
      <w:sz w:val="21"/>
      <w:szCs w:val="22"/>
    </w:rPr>
  </w:style>
  <w:style w:type="paragraph" w:styleId="13">
    <w:name w:val="caption"/>
    <w:basedOn w:val="1"/>
    <w:next w:val="1"/>
    <w:link w:val="113"/>
    <w:qFormat/>
    <w:uiPriority w:val="0"/>
    <w:pPr>
      <w:spacing w:before="152" w:after="160" w:line="240" w:lineRule="auto"/>
      <w:ind w:firstLine="0" w:firstLineChars="0"/>
    </w:pPr>
    <w:rPr>
      <w:rFonts w:ascii="Arial" w:hAnsi="Arial" w:eastAsia="黑体" w:cs="Arial"/>
      <w:sz w:val="20"/>
      <w:szCs w:val="20"/>
    </w:rPr>
  </w:style>
  <w:style w:type="paragraph" w:styleId="14">
    <w:name w:val="Document Map"/>
    <w:basedOn w:val="1"/>
    <w:semiHidden/>
    <w:qFormat/>
    <w:uiPriority w:val="0"/>
    <w:pPr>
      <w:shd w:val="clear" w:color="auto" w:fill="000080"/>
    </w:pPr>
  </w:style>
  <w:style w:type="paragraph" w:styleId="15">
    <w:name w:val="annotation text"/>
    <w:basedOn w:val="1"/>
    <w:link w:val="98"/>
    <w:qFormat/>
    <w:uiPriority w:val="0"/>
    <w:pPr>
      <w:jc w:val="left"/>
    </w:pPr>
  </w:style>
  <w:style w:type="paragraph" w:styleId="16">
    <w:name w:val="Body Text"/>
    <w:basedOn w:val="1"/>
    <w:link w:val="76"/>
    <w:qFormat/>
    <w:uiPriority w:val="0"/>
    <w:pPr>
      <w:spacing w:after="120"/>
    </w:pPr>
  </w:style>
  <w:style w:type="paragraph" w:styleId="17">
    <w:name w:val="Body Text Indent"/>
    <w:basedOn w:val="1"/>
    <w:qFormat/>
    <w:uiPriority w:val="0"/>
    <w:pPr>
      <w:spacing w:after="120"/>
      <w:ind w:left="420" w:leftChars="200"/>
    </w:pPr>
  </w:style>
  <w:style w:type="paragraph" w:styleId="18">
    <w:name w:val="toc 5"/>
    <w:basedOn w:val="1"/>
    <w:next w:val="1"/>
    <w:unhideWhenUsed/>
    <w:qFormat/>
    <w:uiPriority w:val="39"/>
    <w:pPr>
      <w:spacing w:line="240" w:lineRule="auto"/>
      <w:ind w:left="1680" w:leftChars="800" w:firstLine="0" w:firstLineChars="0"/>
    </w:pPr>
    <w:rPr>
      <w:rFonts w:ascii="Calibri" w:hAnsi="Calibri"/>
      <w:sz w:val="21"/>
      <w:szCs w:val="22"/>
    </w:rPr>
  </w:style>
  <w:style w:type="paragraph" w:styleId="19">
    <w:name w:val="toc 3"/>
    <w:basedOn w:val="1"/>
    <w:next w:val="1"/>
    <w:qFormat/>
    <w:uiPriority w:val="39"/>
    <w:pPr>
      <w:tabs>
        <w:tab w:val="left" w:pos="1260"/>
        <w:tab w:val="right" w:leader="dot" w:pos="9288"/>
      </w:tabs>
      <w:ind w:firstLine="100" w:firstLineChars="100"/>
      <w:jc w:val="left"/>
    </w:pPr>
    <w:rPr>
      <w:iCs/>
      <w:sz w:val="21"/>
      <w:szCs w:val="20"/>
    </w:rPr>
  </w:style>
  <w:style w:type="paragraph" w:styleId="20">
    <w:name w:val="toc 8"/>
    <w:basedOn w:val="1"/>
    <w:next w:val="1"/>
    <w:unhideWhenUsed/>
    <w:qFormat/>
    <w:uiPriority w:val="39"/>
    <w:pPr>
      <w:spacing w:line="240" w:lineRule="auto"/>
      <w:ind w:left="2940" w:leftChars="1400" w:firstLine="0" w:firstLineChars="0"/>
    </w:pPr>
    <w:rPr>
      <w:rFonts w:ascii="Calibri" w:hAnsi="Calibri"/>
      <w:sz w:val="21"/>
      <w:szCs w:val="22"/>
    </w:rPr>
  </w:style>
  <w:style w:type="paragraph" w:styleId="21">
    <w:name w:val="Balloon Text"/>
    <w:basedOn w:val="1"/>
    <w:link w:val="82"/>
    <w:qFormat/>
    <w:uiPriority w:val="0"/>
    <w:pPr>
      <w:spacing w:line="240" w:lineRule="auto"/>
    </w:pPr>
    <w:rPr>
      <w:sz w:val="18"/>
      <w:szCs w:val="18"/>
    </w:rPr>
  </w:style>
  <w:style w:type="paragraph" w:styleId="22">
    <w:name w:val="footer"/>
    <w:basedOn w:val="1"/>
    <w:link w:val="92"/>
    <w:qFormat/>
    <w:uiPriority w:val="99"/>
    <w:pPr>
      <w:tabs>
        <w:tab w:val="center" w:pos="4153"/>
        <w:tab w:val="right" w:pos="8306"/>
      </w:tabs>
      <w:snapToGrid w:val="0"/>
      <w:spacing w:line="240" w:lineRule="atLeast"/>
      <w:jc w:val="left"/>
    </w:pPr>
    <w:rPr>
      <w:sz w:val="18"/>
      <w:szCs w:val="18"/>
    </w:rPr>
  </w:style>
  <w:style w:type="paragraph" w:styleId="23">
    <w:name w:val="header"/>
    <w:basedOn w:val="1"/>
    <w:semiHidden/>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24">
    <w:name w:val="toc 1"/>
    <w:basedOn w:val="1"/>
    <w:next w:val="1"/>
    <w:qFormat/>
    <w:uiPriority w:val="39"/>
    <w:pPr>
      <w:tabs>
        <w:tab w:val="left" w:pos="426"/>
        <w:tab w:val="left" w:pos="1260"/>
        <w:tab w:val="right" w:leader="dot" w:pos="9288"/>
      </w:tabs>
      <w:spacing w:line="360" w:lineRule="auto"/>
      <w:ind w:firstLine="0" w:firstLineChars="0"/>
      <w:jc w:val="left"/>
    </w:pPr>
    <w:rPr>
      <w:b/>
      <w:bCs/>
      <w:caps/>
      <w:szCs w:val="20"/>
    </w:rPr>
  </w:style>
  <w:style w:type="paragraph" w:styleId="25">
    <w:name w:val="toc 4"/>
    <w:basedOn w:val="1"/>
    <w:next w:val="1"/>
    <w:unhideWhenUsed/>
    <w:qFormat/>
    <w:uiPriority w:val="39"/>
    <w:pPr>
      <w:spacing w:line="240" w:lineRule="auto"/>
      <w:ind w:left="1260" w:leftChars="600" w:firstLine="0" w:firstLineChars="0"/>
    </w:pPr>
    <w:rPr>
      <w:rFonts w:ascii="Calibri" w:hAnsi="Calibri"/>
      <w:sz w:val="21"/>
      <w:szCs w:val="22"/>
    </w:rPr>
  </w:style>
  <w:style w:type="paragraph" w:styleId="26">
    <w:name w:val="toc 6"/>
    <w:basedOn w:val="1"/>
    <w:next w:val="1"/>
    <w:unhideWhenUsed/>
    <w:qFormat/>
    <w:uiPriority w:val="39"/>
    <w:pPr>
      <w:spacing w:line="240" w:lineRule="auto"/>
      <w:ind w:left="2100" w:leftChars="1000" w:firstLine="0" w:firstLineChars="0"/>
    </w:pPr>
    <w:rPr>
      <w:rFonts w:ascii="Calibri" w:hAnsi="Calibri"/>
      <w:sz w:val="21"/>
      <w:szCs w:val="22"/>
    </w:rPr>
  </w:style>
  <w:style w:type="paragraph" w:styleId="27">
    <w:name w:val="toc 2"/>
    <w:basedOn w:val="1"/>
    <w:next w:val="1"/>
    <w:qFormat/>
    <w:uiPriority w:val="39"/>
    <w:pPr>
      <w:tabs>
        <w:tab w:val="left" w:pos="1050"/>
        <w:tab w:val="right" w:leader="dot" w:pos="9288"/>
      </w:tabs>
      <w:ind w:firstLine="100" w:firstLineChars="100"/>
      <w:jc w:val="left"/>
    </w:pPr>
    <w:rPr>
      <w:smallCaps/>
      <w:sz w:val="21"/>
      <w:szCs w:val="20"/>
    </w:rPr>
  </w:style>
  <w:style w:type="paragraph" w:styleId="28">
    <w:name w:val="toc 9"/>
    <w:basedOn w:val="1"/>
    <w:next w:val="1"/>
    <w:unhideWhenUsed/>
    <w:qFormat/>
    <w:uiPriority w:val="39"/>
    <w:pPr>
      <w:spacing w:line="240" w:lineRule="auto"/>
      <w:ind w:left="3360" w:leftChars="1600" w:firstLine="0" w:firstLineChars="0"/>
    </w:pPr>
    <w:rPr>
      <w:rFonts w:ascii="Calibri" w:hAnsi="Calibri"/>
      <w:sz w:val="21"/>
      <w:szCs w:val="22"/>
    </w:rPr>
  </w:style>
  <w:style w:type="paragraph" w:styleId="29">
    <w:name w:val="Normal (Web)"/>
    <w:basedOn w:val="1"/>
    <w:semiHidden/>
    <w:unhideWhenUsed/>
    <w:qFormat/>
    <w:uiPriority w:val="99"/>
    <w:pPr>
      <w:widowControl/>
      <w:spacing w:before="100" w:beforeAutospacing="1" w:after="100" w:afterAutospacing="1" w:line="240" w:lineRule="auto"/>
      <w:ind w:firstLine="0" w:firstLineChars="0"/>
      <w:jc w:val="left"/>
    </w:pPr>
    <w:rPr>
      <w:rFonts w:ascii="宋体" w:hAnsi="宋体" w:cs="宋体"/>
      <w:kern w:val="0"/>
    </w:rPr>
  </w:style>
  <w:style w:type="paragraph" w:styleId="30">
    <w:name w:val="annotation subject"/>
    <w:basedOn w:val="15"/>
    <w:next w:val="15"/>
    <w:qFormat/>
    <w:uiPriority w:val="0"/>
    <w:rPr>
      <w:b/>
      <w:bCs/>
    </w:rPr>
  </w:style>
  <w:style w:type="paragraph" w:styleId="31">
    <w:name w:val="Body Text First Indent"/>
    <w:basedOn w:val="1"/>
    <w:link w:val="78"/>
    <w:qFormat/>
    <w:uiPriority w:val="0"/>
    <w:pPr>
      <w:spacing w:line="360" w:lineRule="auto"/>
    </w:pPr>
  </w:style>
  <w:style w:type="table" w:styleId="33">
    <w:name w:val="Table Grid"/>
    <w:basedOn w:val="32"/>
    <w:semiHidden/>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4">
    <w:name w:val="Table List 1"/>
    <w:basedOn w:val="32"/>
    <w:semiHidden/>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character" w:styleId="36">
    <w:name w:val="Strong"/>
    <w:basedOn w:val="35"/>
    <w:qFormat/>
    <w:uiPriority w:val="22"/>
    <w:rPr>
      <w:b/>
      <w:bCs/>
    </w:rPr>
  </w:style>
  <w:style w:type="character" w:styleId="37">
    <w:name w:val="page number"/>
    <w:basedOn w:val="35"/>
    <w:semiHidden/>
    <w:qFormat/>
    <w:uiPriority w:val="0"/>
  </w:style>
  <w:style w:type="character" w:styleId="38">
    <w:name w:val="Emphasis"/>
    <w:basedOn w:val="35"/>
    <w:qFormat/>
    <w:uiPriority w:val="0"/>
    <w:rPr>
      <w:i/>
    </w:rPr>
  </w:style>
  <w:style w:type="character" w:styleId="39">
    <w:name w:val="Hyperlink"/>
    <w:basedOn w:val="35"/>
    <w:qFormat/>
    <w:uiPriority w:val="99"/>
    <w:rPr>
      <w:color w:val="0000FF"/>
      <w:u w:val="single"/>
    </w:rPr>
  </w:style>
  <w:style w:type="character" w:styleId="40">
    <w:name w:val="annotation reference"/>
    <w:basedOn w:val="35"/>
    <w:qFormat/>
    <w:uiPriority w:val="0"/>
    <w:rPr>
      <w:sz w:val="21"/>
      <w:szCs w:val="21"/>
    </w:rPr>
  </w:style>
  <w:style w:type="character" w:customStyle="1" w:styleId="41">
    <w:name w:val="标题 4 字符"/>
    <w:basedOn w:val="35"/>
    <w:link w:val="6"/>
    <w:qFormat/>
    <w:uiPriority w:val="9"/>
    <w:rPr>
      <w:b/>
      <w:bCs/>
      <w:kern w:val="2"/>
      <w:sz w:val="24"/>
      <w:szCs w:val="24"/>
      <w:lang w:val="sv-SE"/>
    </w:rPr>
  </w:style>
  <w:style w:type="character" w:customStyle="1" w:styleId="42">
    <w:name w:val="标题 6 字符"/>
    <w:basedOn w:val="35"/>
    <w:link w:val="8"/>
    <w:qFormat/>
    <w:uiPriority w:val="0"/>
    <w:rPr>
      <w:b/>
      <w:bCs/>
      <w:kern w:val="2"/>
      <w:sz w:val="24"/>
      <w:szCs w:val="24"/>
    </w:rPr>
  </w:style>
  <w:style w:type="character" w:customStyle="1" w:styleId="43">
    <w:name w:val="“上标”样式"/>
    <w:basedOn w:val="35"/>
    <w:qFormat/>
    <w:uiPriority w:val="0"/>
    <w:rPr>
      <w:rFonts w:ascii="Times New Roman" w:hAnsi="Times New Roman" w:eastAsia="宋体"/>
      <w:sz w:val="24"/>
      <w:vertAlign w:val="superscript"/>
    </w:rPr>
  </w:style>
  <w:style w:type="character" w:customStyle="1" w:styleId="44">
    <w:name w:val="“下标”样式"/>
    <w:basedOn w:val="35"/>
    <w:qFormat/>
    <w:uiPriority w:val="0"/>
    <w:rPr>
      <w:vertAlign w:val="subscript"/>
    </w:rPr>
  </w:style>
  <w:style w:type="paragraph" w:customStyle="1" w:styleId="45">
    <w:name w:val="项目符号"/>
    <w:basedOn w:val="1"/>
    <w:qFormat/>
    <w:uiPriority w:val="0"/>
    <w:pPr>
      <w:numPr>
        <w:ilvl w:val="0"/>
        <w:numId w:val="5"/>
      </w:numPr>
      <w:ind w:firstLine="0" w:firstLineChars="0"/>
    </w:pPr>
  </w:style>
  <w:style w:type="paragraph" w:customStyle="1" w:styleId="46">
    <w:name w:val="封面一级标题文字"/>
    <w:basedOn w:val="1"/>
    <w:semiHidden/>
    <w:qFormat/>
    <w:uiPriority w:val="0"/>
    <w:pPr>
      <w:spacing w:line="640" w:lineRule="exact"/>
      <w:ind w:firstLine="0" w:firstLineChars="0"/>
      <w:jc w:val="center"/>
    </w:pPr>
    <w:rPr>
      <w:rFonts w:ascii="黑体" w:hAnsi="黑体" w:eastAsia="黑体"/>
      <w:b/>
      <w:bCs/>
      <w:sz w:val="52"/>
    </w:rPr>
  </w:style>
  <w:style w:type="paragraph" w:customStyle="1" w:styleId="47">
    <w:name w:val="封面二级标题文字"/>
    <w:basedOn w:val="1"/>
    <w:semiHidden/>
    <w:qFormat/>
    <w:uiPriority w:val="0"/>
    <w:pPr>
      <w:ind w:firstLine="0" w:firstLineChars="0"/>
      <w:jc w:val="center"/>
    </w:pPr>
    <w:rPr>
      <w:rFonts w:ascii="黑体" w:eastAsia="黑体"/>
      <w:b/>
      <w:sz w:val="44"/>
      <w:szCs w:val="44"/>
    </w:rPr>
  </w:style>
  <w:style w:type="paragraph" w:customStyle="1" w:styleId="48">
    <w:name w:val="封面文档编号"/>
    <w:basedOn w:val="1"/>
    <w:semiHidden/>
    <w:qFormat/>
    <w:uiPriority w:val="0"/>
    <w:pPr>
      <w:spacing w:line="640" w:lineRule="exact"/>
      <w:ind w:firstLine="0" w:firstLineChars="0"/>
      <w:jc w:val="center"/>
    </w:pPr>
    <w:rPr>
      <w:rFonts w:ascii="黑体" w:eastAsia="黑体"/>
      <w:b/>
      <w:sz w:val="32"/>
      <w:szCs w:val="32"/>
    </w:rPr>
  </w:style>
  <w:style w:type="paragraph" w:customStyle="1" w:styleId="49">
    <w:name w:val="封面“EPC联合体”中文文字"/>
    <w:basedOn w:val="1"/>
    <w:link w:val="50"/>
    <w:semiHidden/>
    <w:qFormat/>
    <w:uiPriority w:val="0"/>
    <w:pPr>
      <w:ind w:firstLine="0" w:firstLineChars="0"/>
      <w:jc w:val="center"/>
    </w:pPr>
    <w:rPr>
      <w:rFonts w:hAnsi="宋体"/>
      <w:b/>
      <w:sz w:val="32"/>
      <w:szCs w:val="32"/>
    </w:rPr>
  </w:style>
  <w:style w:type="character" w:customStyle="1" w:styleId="50">
    <w:name w:val="封面“EPC联合体”中文文字 Char Char"/>
    <w:basedOn w:val="35"/>
    <w:link w:val="49"/>
    <w:qFormat/>
    <w:uiPriority w:val="0"/>
    <w:rPr>
      <w:rFonts w:hAnsi="宋体" w:eastAsia="宋体"/>
      <w:b/>
      <w:kern w:val="2"/>
      <w:sz w:val="32"/>
      <w:szCs w:val="32"/>
      <w:lang w:val="en-US" w:eastAsia="zh-CN" w:bidi="ar-SA"/>
    </w:rPr>
  </w:style>
  <w:style w:type="paragraph" w:customStyle="1" w:styleId="51">
    <w:name w:val="封面日期地点文字"/>
    <w:basedOn w:val="1"/>
    <w:semiHidden/>
    <w:qFormat/>
    <w:uiPriority w:val="0"/>
    <w:pPr>
      <w:spacing w:line="360" w:lineRule="exact"/>
      <w:ind w:firstLine="0" w:firstLineChars="0"/>
      <w:jc w:val="center"/>
    </w:pPr>
    <w:rPr>
      <w:sz w:val="32"/>
      <w:szCs w:val="32"/>
    </w:rPr>
  </w:style>
  <w:style w:type="paragraph" w:customStyle="1" w:styleId="52">
    <w:name w:val="封面“EPC联合体”西文文字"/>
    <w:basedOn w:val="49"/>
    <w:link w:val="53"/>
    <w:semiHidden/>
    <w:qFormat/>
    <w:uiPriority w:val="0"/>
    <w:rPr>
      <w:rFonts w:hAnsi="Times New Roman"/>
    </w:rPr>
  </w:style>
  <w:style w:type="character" w:customStyle="1" w:styleId="53">
    <w:name w:val="封面“EPC联合体”西文文字 Char Char"/>
    <w:basedOn w:val="50"/>
    <w:link w:val="52"/>
    <w:qFormat/>
    <w:uiPriority w:val="0"/>
    <w:rPr>
      <w:rFonts w:hAnsi="宋体" w:eastAsia="宋体"/>
      <w:kern w:val="2"/>
      <w:sz w:val="32"/>
      <w:szCs w:val="32"/>
      <w:lang w:val="en-US" w:eastAsia="zh-CN" w:bidi="ar-SA"/>
    </w:rPr>
  </w:style>
  <w:style w:type="paragraph" w:customStyle="1" w:styleId="54">
    <w:name w:val="签名页文字"/>
    <w:basedOn w:val="1"/>
    <w:qFormat/>
    <w:uiPriority w:val="0"/>
    <w:pPr>
      <w:spacing w:line="600" w:lineRule="exact"/>
      <w:ind w:left="1100" w:leftChars="1100" w:firstLine="0" w:firstLineChars="0"/>
    </w:pPr>
    <w:rPr>
      <w:sz w:val="32"/>
      <w:szCs w:val="32"/>
    </w:rPr>
  </w:style>
  <w:style w:type="paragraph" w:customStyle="1" w:styleId="55">
    <w:name w:val="版本记录标题文字"/>
    <w:basedOn w:val="1"/>
    <w:semiHidden/>
    <w:qFormat/>
    <w:uiPriority w:val="0"/>
    <w:pPr>
      <w:ind w:firstLine="0" w:firstLineChars="0"/>
    </w:pPr>
  </w:style>
  <w:style w:type="paragraph" w:customStyle="1" w:styleId="56">
    <w:name w:val="版本记录表格内文字"/>
    <w:basedOn w:val="1"/>
    <w:semiHidden/>
    <w:qFormat/>
    <w:uiPriority w:val="0"/>
    <w:pPr>
      <w:spacing w:line="360" w:lineRule="auto"/>
      <w:ind w:firstLine="0" w:firstLineChars="0"/>
      <w:jc w:val="center"/>
    </w:pPr>
  </w:style>
  <w:style w:type="paragraph" w:customStyle="1" w:styleId="57">
    <w:name w:val="“目录”"/>
    <w:basedOn w:val="1"/>
    <w:semiHidden/>
    <w:qFormat/>
    <w:uiPriority w:val="0"/>
    <w:pPr>
      <w:ind w:firstLine="0" w:firstLineChars="0"/>
      <w:jc w:val="center"/>
    </w:pPr>
    <w:rPr>
      <w:b/>
      <w:sz w:val="44"/>
    </w:rPr>
  </w:style>
  <w:style w:type="paragraph" w:customStyle="1" w:styleId="58">
    <w:name w:val="1级列项"/>
    <w:basedOn w:val="1"/>
    <w:qFormat/>
    <w:uiPriority w:val="0"/>
    <w:pPr>
      <w:numPr>
        <w:ilvl w:val="0"/>
        <w:numId w:val="6"/>
      </w:numPr>
      <w:ind w:firstLine="0" w:firstLineChars="0"/>
    </w:pPr>
  </w:style>
  <w:style w:type="paragraph" w:customStyle="1" w:styleId="59">
    <w:name w:val="2级列项"/>
    <w:basedOn w:val="58"/>
    <w:qFormat/>
    <w:uiPriority w:val="0"/>
    <w:pPr>
      <w:numPr>
        <w:ilvl w:val="1"/>
      </w:numPr>
    </w:pPr>
  </w:style>
  <w:style w:type="paragraph" w:customStyle="1" w:styleId="60">
    <w:name w:val="图名/表名/表头样式"/>
    <w:basedOn w:val="1"/>
    <w:qFormat/>
    <w:uiPriority w:val="0"/>
    <w:pPr>
      <w:ind w:firstLine="0" w:firstLineChars="0"/>
      <w:jc w:val="center"/>
    </w:pPr>
    <w:rPr>
      <w:b/>
      <w:sz w:val="21"/>
      <w:szCs w:val="21"/>
    </w:rPr>
  </w:style>
  <w:style w:type="paragraph" w:customStyle="1" w:styleId="61">
    <w:name w:val="表格文字样式"/>
    <w:basedOn w:val="1"/>
    <w:qFormat/>
    <w:uiPriority w:val="0"/>
    <w:pPr>
      <w:ind w:firstLine="0" w:firstLineChars="0"/>
    </w:pPr>
    <w:rPr>
      <w:sz w:val="21"/>
      <w:szCs w:val="21"/>
    </w:rPr>
  </w:style>
  <w:style w:type="paragraph" w:customStyle="1" w:styleId="62">
    <w:name w:val="附图标题"/>
    <w:basedOn w:val="1"/>
    <w:next w:val="1"/>
    <w:qFormat/>
    <w:uiPriority w:val="0"/>
    <w:pPr>
      <w:numPr>
        <w:ilvl w:val="1"/>
        <w:numId w:val="7"/>
      </w:numPr>
      <w:tabs>
        <w:tab w:val="left" w:pos="900"/>
        <w:tab w:val="clear" w:pos="845"/>
      </w:tabs>
      <w:spacing w:afterLines="100" w:line="240" w:lineRule="auto"/>
      <w:ind w:left="900" w:firstLine="0" w:firstLineChars="0"/>
      <w:jc w:val="center"/>
    </w:pPr>
    <w:rPr>
      <w:rFonts w:ascii="Arial" w:hAnsi="Arial" w:eastAsia="黑体"/>
      <w:b/>
      <w:sz w:val="18"/>
    </w:rPr>
  </w:style>
  <w:style w:type="paragraph" w:customStyle="1" w:styleId="63">
    <w:name w:val="封面"/>
    <w:basedOn w:val="1"/>
    <w:semiHidden/>
    <w:qFormat/>
    <w:uiPriority w:val="0"/>
    <w:pPr>
      <w:widowControl/>
      <w:spacing w:line="240" w:lineRule="auto"/>
      <w:ind w:firstLine="0" w:firstLineChars="0"/>
      <w:jc w:val="center"/>
    </w:pPr>
    <w:rPr>
      <w:rFonts w:ascii="华文中宋" w:hAnsi="华文中宋" w:eastAsia="华文中宋"/>
      <w:b/>
      <w:bCs/>
      <w:kern w:val="0"/>
      <w:sz w:val="44"/>
      <w:szCs w:val="20"/>
    </w:rPr>
  </w:style>
  <w:style w:type="paragraph" w:customStyle="1" w:styleId="64">
    <w:name w:val="目录标题"/>
    <w:next w:val="24"/>
    <w:semiHidden/>
    <w:qFormat/>
    <w:uiPriority w:val="0"/>
    <w:pPr>
      <w:jc w:val="center"/>
    </w:pPr>
    <w:rPr>
      <w:rFonts w:ascii="Times New Roman" w:hAnsi="Times New Roman" w:eastAsia="宋体" w:cs="Times New Roman"/>
      <w:b/>
      <w:spacing w:val="60"/>
      <w:sz w:val="28"/>
      <w:lang w:val="en-US" w:eastAsia="zh-CN" w:bidi="ar-SA"/>
    </w:rPr>
  </w:style>
  <w:style w:type="paragraph" w:customStyle="1" w:styleId="65">
    <w:name w:val="概述"/>
    <w:basedOn w:val="1"/>
    <w:qFormat/>
    <w:uiPriority w:val="0"/>
    <w:pPr>
      <w:widowControl/>
      <w:spacing w:line="360" w:lineRule="auto"/>
      <w:ind w:firstLine="420"/>
      <w:jc w:val="left"/>
    </w:pPr>
    <w:rPr>
      <w:rFonts w:ascii="Arial" w:hAnsi="Arial"/>
      <w:kern w:val="0"/>
      <w:sz w:val="21"/>
      <w:szCs w:val="20"/>
    </w:rPr>
  </w:style>
  <w:style w:type="paragraph" w:customStyle="1" w:styleId="66">
    <w:name w:val="正文首行缩进2字符"/>
    <w:basedOn w:val="1"/>
    <w:link w:val="67"/>
    <w:qFormat/>
    <w:uiPriority w:val="0"/>
    <w:pPr>
      <w:spacing w:beforeLines="50" w:afterLines="50" w:line="360" w:lineRule="auto"/>
      <w:ind w:firstLine="480"/>
    </w:pPr>
    <w:rPr>
      <w:rFonts w:ascii="Segoe UI" w:hAnsi="宋体" w:cs="宋体"/>
      <w:szCs w:val="20"/>
    </w:rPr>
  </w:style>
  <w:style w:type="character" w:customStyle="1" w:styleId="67">
    <w:name w:val="正文首行缩进2字符 Char"/>
    <w:basedOn w:val="35"/>
    <w:link w:val="66"/>
    <w:qFormat/>
    <w:uiPriority w:val="0"/>
    <w:rPr>
      <w:rFonts w:ascii="Segoe UI" w:hAnsi="宋体" w:cs="宋体"/>
      <w:kern w:val="2"/>
      <w:sz w:val="24"/>
    </w:rPr>
  </w:style>
  <w:style w:type="paragraph" w:customStyle="1" w:styleId="68">
    <w:name w:val="Char Char Char Char Char Char Char Char Char Char Char Char Char Char Char Char"/>
    <w:basedOn w:val="1"/>
    <w:qFormat/>
    <w:uiPriority w:val="0"/>
    <w:pPr>
      <w:tabs>
        <w:tab w:val="left" w:pos="360"/>
      </w:tabs>
      <w:adjustRightInd w:val="0"/>
      <w:spacing w:line="360" w:lineRule="auto"/>
      <w:ind w:left="482"/>
      <w:textAlignment w:val="baseline"/>
    </w:pPr>
    <w:rPr>
      <w:rFonts w:ascii="宋体"/>
      <w:kern w:val="0"/>
      <w:szCs w:val="20"/>
    </w:rPr>
  </w:style>
  <w:style w:type="paragraph" w:customStyle="1" w:styleId="69">
    <w:name w:val="样式 仿宋_GB2312 三号 行距: 1.5 倍行距"/>
    <w:basedOn w:val="1"/>
    <w:link w:val="70"/>
    <w:qFormat/>
    <w:uiPriority w:val="0"/>
    <w:pPr>
      <w:snapToGrid w:val="0"/>
      <w:spacing w:line="360" w:lineRule="auto"/>
      <w:ind w:firstLine="640"/>
    </w:pPr>
    <w:rPr>
      <w:rFonts w:ascii="仿宋_GB2312" w:eastAsia="仿宋_GB2312" w:cs="宋体"/>
      <w:sz w:val="32"/>
      <w:szCs w:val="20"/>
    </w:rPr>
  </w:style>
  <w:style w:type="character" w:customStyle="1" w:styleId="70">
    <w:name w:val="样式 仿宋_GB2312 三号 行距: 1.5 倍行距 Char"/>
    <w:basedOn w:val="35"/>
    <w:link w:val="69"/>
    <w:qFormat/>
    <w:uiPriority w:val="0"/>
    <w:rPr>
      <w:rFonts w:ascii="仿宋_GB2312" w:eastAsia="仿宋_GB2312" w:cs="宋体"/>
      <w:kern w:val="2"/>
      <w:sz w:val="32"/>
    </w:rPr>
  </w:style>
  <w:style w:type="character" w:customStyle="1" w:styleId="71">
    <w:name w:val="标题 7 字符"/>
    <w:basedOn w:val="35"/>
    <w:link w:val="9"/>
    <w:qFormat/>
    <w:uiPriority w:val="0"/>
    <w:rPr>
      <w:b/>
      <w:bCs/>
      <w:kern w:val="2"/>
      <w:sz w:val="24"/>
      <w:szCs w:val="24"/>
    </w:rPr>
  </w:style>
  <w:style w:type="character" w:customStyle="1" w:styleId="72">
    <w:name w:val="标题 8 字符"/>
    <w:basedOn w:val="35"/>
    <w:link w:val="10"/>
    <w:qFormat/>
    <w:uiPriority w:val="0"/>
    <w:rPr>
      <w:rFonts w:ascii="Arial" w:hAnsi="Arial" w:eastAsia="黑体"/>
      <w:kern w:val="2"/>
      <w:sz w:val="24"/>
      <w:szCs w:val="24"/>
    </w:rPr>
  </w:style>
  <w:style w:type="character" w:customStyle="1" w:styleId="73">
    <w:name w:val="标题 9 字符"/>
    <w:basedOn w:val="35"/>
    <w:link w:val="11"/>
    <w:qFormat/>
    <w:uiPriority w:val="0"/>
    <w:rPr>
      <w:rFonts w:ascii="Arial" w:hAnsi="Arial" w:eastAsia="黑体"/>
      <w:kern w:val="2"/>
      <w:sz w:val="21"/>
      <w:szCs w:val="21"/>
    </w:rPr>
  </w:style>
  <w:style w:type="paragraph" w:customStyle="1" w:styleId="74">
    <w:name w:val="Body Indent 1st"/>
    <w:basedOn w:val="1"/>
    <w:link w:val="75"/>
    <w:qFormat/>
    <w:uiPriority w:val="0"/>
    <w:pPr>
      <w:widowControl/>
      <w:spacing w:before="180" w:after="60" w:line="240" w:lineRule="auto"/>
      <w:ind w:firstLine="476" w:firstLineChars="0"/>
    </w:pPr>
    <w:rPr>
      <w:rFonts w:ascii="Book Antiqua" w:hAnsi="Book Antiqua"/>
      <w:kern w:val="0"/>
      <w:szCs w:val="20"/>
    </w:rPr>
  </w:style>
  <w:style w:type="character" w:customStyle="1" w:styleId="75">
    <w:name w:val="Body Indent 1st Char"/>
    <w:basedOn w:val="35"/>
    <w:link w:val="74"/>
    <w:qFormat/>
    <w:uiPriority w:val="0"/>
    <w:rPr>
      <w:rFonts w:ascii="Book Antiqua" w:hAnsi="Book Antiqua"/>
      <w:sz w:val="24"/>
    </w:rPr>
  </w:style>
  <w:style w:type="character" w:customStyle="1" w:styleId="76">
    <w:name w:val="正文文本 字符"/>
    <w:basedOn w:val="35"/>
    <w:link w:val="16"/>
    <w:qFormat/>
    <w:uiPriority w:val="0"/>
    <w:rPr>
      <w:kern w:val="2"/>
      <w:sz w:val="24"/>
      <w:szCs w:val="24"/>
    </w:rPr>
  </w:style>
  <w:style w:type="character" w:customStyle="1" w:styleId="77">
    <w:name w:val="正文首行缩进 Char"/>
    <w:basedOn w:val="76"/>
    <w:qFormat/>
    <w:uiPriority w:val="0"/>
    <w:rPr>
      <w:kern w:val="2"/>
      <w:sz w:val="24"/>
      <w:szCs w:val="24"/>
    </w:rPr>
  </w:style>
  <w:style w:type="character" w:customStyle="1" w:styleId="78">
    <w:name w:val="正文文本首行缩进 字符"/>
    <w:link w:val="31"/>
    <w:qFormat/>
    <w:uiPriority w:val="0"/>
    <w:rPr>
      <w:kern w:val="2"/>
      <w:sz w:val="24"/>
      <w:szCs w:val="24"/>
    </w:rPr>
  </w:style>
  <w:style w:type="paragraph" w:customStyle="1" w:styleId="79">
    <w:name w:val="一级正文"/>
    <w:basedOn w:val="1"/>
    <w:link w:val="80"/>
    <w:qFormat/>
    <w:uiPriority w:val="0"/>
    <w:pPr>
      <w:spacing w:line="360" w:lineRule="auto"/>
      <w:ind w:firstLine="480"/>
    </w:pPr>
  </w:style>
  <w:style w:type="character" w:customStyle="1" w:styleId="80">
    <w:name w:val="一级正文 Char"/>
    <w:link w:val="79"/>
    <w:qFormat/>
    <w:uiPriority w:val="0"/>
    <w:rPr>
      <w:kern w:val="2"/>
      <w:sz w:val="24"/>
      <w:szCs w:val="24"/>
    </w:rPr>
  </w:style>
  <w:style w:type="paragraph" w:customStyle="1" w:styleId="81">
    <w:name w:val="Char Char Char Char Char Char Char Char Char Char Char Char"/>
    <w:basedOn w:val="1"/>
    <w:qFormat/>
    <w:uiPriority w:val="0"/>
    <w:pPr>
      <w:spacing w:line="360" w:lineRule="auto"/>
      <w:ind w:firstLine="0" w:firstLineChars="0"/>
    </w:pPr>
    <w:rPr>
      <w:rFonts w:ascii="Tahoma" w:hAnsi="Tahoma"/>
      <w:szCs w:val="20"/>
    </w:rPr>
  </w:style>
  <w:style w:type="character" w:customStyle="1" w:styleId="82">
    <w:name w:val="批注框文本 字符"/>
    <w:basedOn w:val="35"/>
    <w:link w:val="21"/>
    <w:qFormat/>
    <w:uiPriority w:val="0"/>
    <w:rPr>
      <w:kern w:val="2"/>
      <w:sz w:val="18"/>
      <w:szCs w:val="18"/>
    </w:rPr>
  </w:style>
  <w:style w:type="paragraph" w:customStyle="1" w:styleId="83">
    <w:name w:val="正文无缩进"/>
    <w:basedOn w:val="16"/>
    <w:link w:val="84"/>
    <w:qFormat/>
    <w:uiPriority w:val="0"/>
    <w:pPr>
      <w:spacing w:beforeLines="50" w:afterLines="50" w:line="360" w:lineRule="auto"/>
      <w:ind w:firstLine="0" w:firstLineChars="0"/>
    </w:pPr>
    <w:rPr>
      <w:rFonts w:cs="宋体"/>
      <w:sz w:val="21"/>
      <w:szCs w:val="20"/>
    </w:rPr>
  </w:style>
  <w:style w:type="character" w:customStyle="1" w:styleId="84">
    <w:name w:val="正文无缩进 Char"/>
    <w:basedOn w:val="35"/>
    <w:link w:val="83"/>
    <w:qFormat/>
    <w:uiPriority w:val="0"/>
    <w:rPr>
      <w:rFonts w:cs="宋体"/>
      <w:kern w:val="2"/>
      <w:sz w:val="21"/>
    </w:rPr>
  </w:style>
  <w:style w:type="paragraph" w:customStyle="1" w:styleId="85">
    <w:name w:val="列出段落1"/>
    <w:basedOn w:val="1"/>
    <w:qFormat/>
    <w:uiPriority w:val="0"/>
    <w:pPr>
      <w:spacing w:line="240" w:lineRule="auto"/>
      <w:ind w:firstLine="420"/>
    </w:pPr>
    <w:rPr>
      <w:rFonts w:ascii="Calibri" w:hAnsi="Calibri"/>
      <w:sz w:val="21"/>
      <w:szCs w:val="22"/>
    </w:rPr>
  </w:style>
  <w:style w:type="paragraph" w:customStyle="1" w:styleId="86">
    <w:name w:val="封面副标题"/>
    <w:qFormat/>
    <w:uiPriority w:val="0"/>
    <w:pPr>
      <w:numPr>
        <w:ilvl w:val="0"/>
        <w:numId w:val="8"/>
      </w:numPr>
      <w:tabs>
        <w:tab w:val="clear" w:pos="420"/>
      </w:tabs>
      <w:spacing w:line="360" w:lineRule="auto"/>
      <w:ind w:left="0" w:firstLine="0"/>
      <w:jc w:val="center"/>
    </w:pPr>
    <w:rPr>
      <w:rFonts w:ascii="Arial" w:hAnsi="Arial" w:eastAsia="黑体" w:cs="Times New Roman"/>
      <w:sz w:val="32"/>
      <w:szCs w:val="24"/>
      <w:lang w:val="en-US" w:eastAsia="zh-CN" w:bidi="ar-SA"/>
    </w:rPr>
  </w:style>
  <w:style w:type="paragraph" w:customStyle="1" w:styleId="87">
    <w:name w:val="标准正文"/>
    <w:basedOn w:val="17"/>
    <w:qFormat/>
    <w:uiPriority w:val="0"/>
    <w:pPr>
      <w:spacing w:before="60" w:after="60" w:line="360" w:lineRule="auto"/>
      <w:ind w:left="0" w:leftChars="0" w:firstLine="482" w:firstLineChars="0"/>
    </w:pPr>
    <w:rPr>
      <w:rFonts w:ascii="Arial" w:hAnsi="Arial"/>
      <w:szCs w:val="20"/>
    </w:rPr>
  </w:style>
  <w:style w:type="character" w:customStyle="1" w:styleId="88">
    <w:name w:val="articlebody3"/>
    <w:basedOn w:val="35"/>
    <w:qFormat/>
    <w:uiPriority w:val="0"/>
    <w:rPr>
      <w:sz w:val="21"/>
      <w:szCs w:val="21"/>
    </w:rPr>
  </w:style>
  <w:style w:type="paragraph" w:customStyle="1" w:styleId="89">
    <w:name w:val="正文文字样式"/>
    <w:basedOn w:val="1"/>
    <w:link w:val="90"/>
    <w:qFormat/>
    <w:uiPriority w:val="0"/>
  </w:style>
  <w:style w:type="character" w:customStyle="1" w:styleId="90">
    <w:name w:val="正文文字样式 Char Char"/>
    <w:link w:val="89"/>
    <w:qFormat/>
    <w:uiPriority w:val="0"/>
    <w:rPr>
      <w:kern w:val="2"/>
      <w:sz w:val="24"/>
      <w:szCs w:val="24"/>
    </w:rPr>
  </w:style>
  <w:style w:type="paragraph" w:customStyle="1" w:styleId="91">
    <w:name w:val="p15"/>
    <w:basedOn w:val="1"/>
    <w:qFormat/>
    <w:uiPriority w:val="0"/>
    <w:pPr>
      <w:widowControl/>
      <w:snapToGrid w:val="0"/>
      <w:spacing w:line="400" w:lineRule="atLeast"/>
      <w:ind w:firstLine="0" w:firstLineChars="0"/>
      <w:textAlignment w:val="baseline"/>
    </w:pPr>
    <w:rPr>
      <w:kern w:val="0"/>
    </w:rPr>
  </w:style>
  <w:style w:type="character" w:customStyle="1" w:styleId="92">
    <w:name w:val="页脚 字符"/>
    <w:basedOn w:val="35"/>
    <w:link w:val="22"/>
    <w:qFormat/>
    <w:uiPriority w:val="99"/>
    <w:rPr>
      <w:kern w:val="2"/>
      <w:sz w:val="18"/>
      <w:szCs w:val="18"/>
    </w:rPr>
  </w:style>
  <w:style w:type="paragraph" w:customStyle="1" w:styleId="93">
    <w:name w:val="修订1"/>
    <w:hidden/>
    <w:semiHidden/>
    <w:qFormat/>
    <w:uiPriority w:val="99"/>
    <w:rPr>
      <w:rFonts w:ascii="Times New Roman" w:hAnsi="Times New Roman" w:eastAsia="宋体" w:cs="Times New Roman"/>
      <w:kern w:val="2"/>
      <w:sz w:val="24"/>
      <w:szCs w:val="24"/>
      <w:lang w:val="en-US" w:eastAsia="zh-CN" w:bidi="ar-SA"/>
    </w:rPr>
  </w:style>
  <w:style w:type="paragraph" w:customStyle="1" w:styleId="94">
    <w:name w:val="样式 样式 样式 正文文本缩进 + 首行缩进:  2 字符 + 首行缩进:  2 字符 段前: 0.5 行 + 首行缩进:  2..."/>
    <w:basedOn w:val="1"/>
    <w:qFormat/>
    <w:uiPriority w:val="0"/>
    <w:pPr>
      <w:spacing w:beforeLines="50" w:line="360" w:lineRule="auto"/>
      <w:ind w:firstLine="420"/>
    </w:pPr>
    <w:rPr>
      <w:rFonts w:cs="宋体"/>
      <w:szCs w:val="20"/>
    </w:rPr>
  </w:style>
  <w:style w:type="paragraph" w:customStyle="1" w:styleId="95">
    <w:name w:val="列出段落11"/>
    <w:basedOn w:val="1"/>
    <w:link w:val="96"/>
    <w:qFormat/>
    <w:uiPriority w:val="0"/>
    <w:pPr>
      <w:spacing w:line="240" w:lineRule="auto"/>
      <w:ind w:firstLine="420"/>
    </w:pPr>
    <w:rPr>
      <w:rFonts w:ascii="Calibri" w:hAnsi="Calibri"/>
      <w:sz w:val="21"/>
      <w:szCs w:val="22"/>
    </w:rPr>
  </w:style>
  <w:style w:type="character" w:customStyle="1" w:styleId="96">
    <w:name w:val="列出段落 Char"/>
    <w:link w:val="95"/>
    <w:qFormat/>
    <w:locked/>
    <w:uiPriority w:val="0"/>
    <w:rPr>
      <w:rFonts w:ascii="Calibri" w:hAnsi="Calibri"/>
      <w:kern w:val="2"/>
      <w:sz w:val="21"/>
      <w:szCs w:val="22"/>
    </w:rPr>
  </w:style>
  <w:style w:type="paragraph" w:customStyle="1" w:styleId="97">
    <w:name w:val="text"/>
    <w:basedOn w:val="1"/>
    <w:qFormat/>
    <w:uiPriority w:val="0"/>
    <w:pPr>
      <w:adjustRightInd w:val="0"/>
      <w:spacing w:before="120" w:line="240" w:lineRule="auto"/>
      <w:ind w:firstLine="0" w:firstLineChars="0"/>
      <w:textAlignment w:val="baseline"/>
    </w:pPr>
    <w:rPr>
      <w:kern w:val="0"/>
      <w:sz w:val="26"/>
      <w:szCs w:val="20"/>
    </w:rPr>
  </w:style>
  <w:style w:type="character" w:customStyle="1" w:styleId="98">
    <w:name w:val="批注文字 字符"/>
    <w:link w:val="15"/>
    <w:qFormat/>
    <w:uiPriority w:val="0"/>
    <w:rPr>
      <w:kern w:val="2"/>
      <w:sz w:val="24"/>
      <w:szCs w:val="24"/>
    </w:rPr>
  </w:style>
  <w:style w:type="paragraph" w:customStyle="1" w:styleId="99">
    <w:name w:val="列出段落2"/>
    <w:basedOn w:val="1"/>
    <w:unhideWhenUsed/>
    <w:qFormat/>
    <w:uiPriority w:val="34"/>
    <w:pPr>
      <w:ind w:firstLine="420"/>
    </w:pPr>
  </w:style>
  <w:style w:type="paragraph" w:styleId="100">
    <w:name w:val="List Paragraph"/>
    <w:basedOn w:val="1"/>
    <w:unhideWhenUsed/>
    <w:qFormat/>
    <w:uiPriority w:val="34"/>
    <w:pPr>
      <w:ind w:firstLine="420"/>
    </w:pPr>
  </w:style>
  <w:style w:type="character" w:customStyle="1" w:styleId="101">
    <w:name w:val="标题 3 字符"/>
    <w:basedOn w:val="35"/>
    <w:link w:val="5"/>
    <w:qFormat/>
    <w:uiPriority w:val="0"/>
    <w:rPr>
      <w:b/>
      <w:bCs/>
      <w:kern w:val="2"/>
      <w:sz w:val="28"/>
      <w:szCs w:val="28"/>
      <w:lang w:val="sv-SE"/>
    </w:rPr>
  </w:style>
  <w:style w:type="paragraph" w:customStyle="1" w:styleId="102">
    <w:name w:val="TOC 标题1"/>
    <w:basedOn w:val="2"/>
    <w:next w:val="1"/>
    <w:unhideWhenUsed/>
    <w:qFormat/>
    <w:uiPriority w:val="39"/>
    <w:pPr>
      <w:widowControl/>
      <w:numPr>
        <w:numId w:val="0"/>
      </w:numPr>
      <w:tabs>
        <w:tab w:val="clear" w:pos="0"/>
      </w:tabs>
      <w:topLinePunct w:val="0"/>
      <w:adjustRightInd/>
      <w:snapToGrid/>
      <w:spacing w:before="240" w:line="259" w:lineRule="auto"/>
      <w:textAlignment w:val="auto"/>
      <w:outlineLvl w:val="9"/>
    </w:pPr>
    <w:rPr>
      <w:rFonts w:asciiTheme="majorHAnsi" w:hAnsiTheme="majorHAnsi" w:eastAsiaTheme="majorEastAsia" w:cstheme="majorBidi"/>
      <w:b w:val="0"/>
      <w:bCs w:val="0"/>
      <w:snapToGrid/>
      <w:color w:val="376092" w:themeColor="accent1" w:themeShade="BF"/>
      <w:sz w:val="32"/>
    </w:rPr>
  </w:style>
  <w:style w:type="character" w:customStyle="1" w:styleId="103">
    <w:name w:val="font21"/>
    <w:basedOn w:val="35"/>
    <w:qFormat/>
    <w:uiPriority w:val="0"/>
    <w:rPr>
      <w:rFonts w:hint="eastAsia" w:ascii="宋体" w:hAnsi="宋体" w:eastAsia="宋体"/>
      <w:color w:val="000000"/>
      <w:sz w:val="21"/>
      <w:szCs w:val="21"/>
      <w:u w:val="none"/>
    </w:rPr>
  </w:style>
  <w:style w:type="paragraph" w:customStyle="1" w:styleId="104">
    <w:name w:val="正文1"/>
    <w:qFormat/>
    <w:uiPriority w:val="0"/>
    <w:pPr>
      <w:jc w:val="both"/>
    </w:pPr>
    <w:rPr>
      <w:rFonts w:ascii="Times New Roman" w:hAnsi="Times New Roman" w:eastAsia="宋体" w:cs="Times New Roman"/>
      <w:kern w:val="2"/>
      <w:sz w:val="21"/>
      <w:szCs w:val="21"/>
      <w:lang w:val="en-US" w:eastAsia="zh-CN" w:bidi="ar-SA"/>
    </w:rPr>
  </w:style>
  <w:style w:type="character" w:customStyle="1" w:styleId="105">
    <w:name w:val="段 Char"/>
    <w:link w:val="3"/>
    <w:qFormat/>
    <w:uiPriority w:val="0"/>
    <w:rPr>
      <w:rFonts w:ascii="宋体"/>
      <w:sz w:val="21"/>
      <w:szCs w:val="21"/>
    </w:rPr>
  </w:style>
  <w:style w:type="character" w:customStyle="1" w:styleId="106">
    <w:name w:val="图片格式 Char"/>
    <w:link w:val="107"/>
    <w:qFormat/>
    <w:uiPriority w:val="0"/>
    <w:rPr>
      <w:kern w:val="2"/>
      <w:sz w:val="21"/>
      <w:szCs w:val="21"/>
    </w:rPr>
  </w:style>
  <w:style w:type="paragraph" w:customStyle="1" w:styleId="107">
    <w:name w:val="图片格式"/>
    <w:basedOn w:val="1"/>
    <w:link w:val="106"/>
    <w:qFormat/>
    <w:uiPriority w:val="0"/>
    <w:pPr>
      <w:spacing w:beforeLines="10" w:afterLines="50" w:line="240" w:lineRule="auto"/>
      <w:ind w:firstLine="0" w:firstLineChars="0"/>
      <w:jc w:val="center"/>
    </w:pPr>
    <w:rPr>
      <w:sz w:val="21"/>
      <w:szCs w:val="21"/>
    </w:rPr>
  </w:style>
  <w:style w:type="paragraph" w:customStyle="1" w:styleId="108">
    <w:name w:val="五级条标题"/>
    <w:basedOn w:val="109"/>
    <w:next w:val="3"/>
    <w:qFormat/>
    <w:uiPriority w:val="0"/>
    <w:pPr>
      <w:outlineLvl w:val="5"/>
    </w:pPr>
  </w:style>
  <w:style w:type="paragraph" w:customStyle="1" w:styleId="109">
    <w:name w:val="四级条标题"/>
    <w:basedOn w:val="110"/>
    <w:next w:val="3"/>
    <w:qFormat/>
    <w:uiPriority w:val="0"/>
    <w:pPr>
      <w:ind w:left="0"/>
      <w:outlineLvl w:val="4"/>
    </w:pPr>
  </w:style>
  <w:style w:type="paragraph" w:customStyle="1" w:styleId="110">
    <w:name w:val="三级条标题"/>
    <w:basedOn w:val="111"/>
    <w:next w:val="3"/>
    <w:qFormat/>
    <w:uiPriority w:val="0"/>
    <w:pPr>
      <w:ind w:left="852"/>
      <w:outlineLvl w:val="3"/>
    </w:pPr>
  </w:style>
  <w:style w:type="paragraph" w:customStyle="1" w:styleId="111">
    <w:name w:val="二级条标题"/>
    <w:basedOn w:val="112"/>
    <w:next w:val="3"/>
    <w:qFormat/>
    <w:uiPriority w:val="0"/>
    <w:pPr>
      <w:ind w:left="1559"/>
      <w:outlineLvl w:val="2"/>
    </w:pPr>
  </w:style>
  <w:style w:type="paragraph" w:customStyle="1" w:styleId="112">
    <w:name w:val="一级条标题"/>
    <w:next w:val="3"/>
    <w:qFormat/>
    <w:uiPriority w:val="0"/>
    <w:pPr>
      <w:spacing w:beforeLines="50" w:afterLines="50"/>
      <w:outlineLvl w:val="1"/>
    </w:pPr>
    <w:rPr>
      <w:rFonts w:ascii="黑体" w:hAnsi="Times New Roman" w:eastAsia="黑体" w:cs="Times New Roman"/>
      <w:sz w:val="24"/>
      <w:szCs w:val="21"/>
      <w:lang w:val="en-US" w:eastAsia="zh-CN" w:bidi="ar-SA"/>
    </w:rPr>
  </w:style>
  <w:style w:type="character" w:customStyle="1" w:styleId="113">
    <w:name w:val="题注 字符"/>
    <w:link w:val="13"/>
    <w:qFormat/>
    <w:uiPriority w:val="0"/>
    <w:rPr>
      <w:rFonts w:ascii="Arial" w:hAnsi="Arial" w:eastAsia="黑体" w:cs="Arial"/>
      <w:kern w:val="2"/>
    </w:rPr>
  </w:style>
  <w:style w:type="paragraph" w:customStyle="1" w:styleId="114">
    <w:name w:val="Char1"/>
    <w:basedOn w:val="1"/>
    <w:link w:val="115"/>
    <w:qFormat/>
    <w:uiPriority w:val="0"/>
    <w:pPr>
      <w:spacing w:line="240" w:lineRule="auto"/>
      <w:ind w:firstLine="0" w:firstLineChars="0"/>
    </w:pPr>
    <w:rPr>
      <w:rFonts w:ascii="Calibri" w:hAnsi="Calibri"/>
      <w:sz w:val="21"/>
    </w:rPr>
  </w:style>
  <w:style w:type="character" w:customStyle="1" w:styleId="115">
    <w:name w:val="Char Char"/>
    <w:link w:val="114"/>
    <w:qFormat/>
    <w:uiPriority w:val="0"/>
    <w:rPr>
      <w:rFonts w:ascii="Calibri" w:hAnsi="Calibri"/>
      <w:kern w:val="2"/>
      <w:sz w:val="21"/>
      <w:szCs w:val="24"/>
    </w:rPr>
  </w:style>
  <w:style w:type="paragraph" w:customStyle="1" w:styleId="116">
    <w:name w:val="Lincer表格样式"/>
    <w:basedOn w:val="1"/>
    <w:qFormat/>
    <w:uiPriority w:val="0"/>
    <w:pPr>
      <w:ind w:left="344" w:hanging="344" w:hangingChars="164"/>
    </w:pPr>
    <w:rPr>
      <w:sz w:val="21"/>
    </w:rPr>
  </w:style>
  <w:style w:type="paragraph" w:customStyle="1" w:styleId="117">
    <w:name w:val="Char"/>
    <w:basedOn w:val="1"/>
    <w:qFormat/>
    <w:uiPriority w:val="0"/>
    <w:pPr>
      <w:ind w:firstLine="0"/>
    </w:pPr>
    <w:rPr>
      <w:sz w:val="21"/>
    </w:rPr>
  </w:style>
  <w:style w:type="paragraph" w:customStyle="1" w:styleId="118">
    <w:name w:val="标准书眉_奇数页"/>
    <w:next w:val="1"/>
    <w:qFormat/>
    <w:uiPriority w:val="0"/>
    <w:pPr>
      <w:tabs>
        <w:tab w:val="center" w:pos="4154"/>
        <w:tab w:val="right" w:pos="8306"/>
      </w:tabs>
      <w:spacing w:after="220"/>
      <w:jc w:val="right"/>
    </w:pPr>
    <w:rPr>
      <w:rFonts w:ascii="黑体" w:hAnsi="Times New Roman" w:eastAsia="黑体" w:cs="Times New Roman"/>
      <w:sz w:val="21"/>
      <w:szCs w:val="21"/>
      <w:lang w:val="en-US" w:eastAsia="zh-CN" w:bidi="ar-SA"/>
    </w:rPr>
  </w:style>
  <w:style w:type="paragraph" w:customStyle="1" w:styleId="119">
    <w:name w:val="标准书眉_偶数页"/>
    <w:basedOn w:val="118"/>
    <w:next w:val="1"/>
    <w:qFormat/>
    <w:uiPriority w:val="0"/>
    <w:pPr>
      <w:jc w:val="left"/>
    </w:pPr>
  </w:style>
  <w:style w:type="character" w:customStyle="1" w:styleId="120">
    <w:name w:val="font01"/>
    <w:basedOn w:val="35"/>
    <w:qFormat/>
    <w:uiPriority w:val="0"/>
    <w:rPr>
      <w:rFonts w:hint="eastAsia" w:ascii="宋体" w:hAnsi="宋体" w:eastAsia="宋体" w:cs="宋体"/>
      <w:color w:val="000000"/>
      <w:sz w:val="22"/>
      <w:szCs w:val="22"/>
      <w:u w:val="none"/>
    </w:rPr>
  </w:style>
  <w:style w:type="character" w:customStyle="1" w:styleId="121">
    <w:name w:val="font11"/>
    <w:basedOn w:val="35"/>
    <w:qFormat/>
    <w:uiPriority w:val="0"/>
    <w:rPr>
      <w:rFonts w:hint="eastAsia" w:ascii="宋体" w:hAnsi="宋体" w:eastAsia="宋体" w:cs="宋体"/>
      <w:b/>
      <w:bCs/>
      <w:color w:val="FF0000"/>
      <w:sz w:val="22"/>
      <w:szCs w:val="22"/>
      <w:u w:val="none"/>
    </w:rPr>
  </w:style>
  <w:style w:type="character" w:customStyle="1" w:styleId="122">
    <w:name w:val="标题 2 字符"/>
    <w:basedOn w:val="35"/>
    <w:link w:val="4"/>
    <w:qFormat/>
    <w:uiPriority w:val="0"/>
    <w:rPr>
      <w:rFonts w:cs="宋体"/>
      <w:b/>
      <w:bCs/>
      <w:color w:val="000000"/>
      <w:sz w:val="28"/>
      <w:szCs w:val="32"/>
    </w:rPr>
  </w:style>
  <w:style w:type="paragraph" w:customStyle="1" w:styleId="123">
    <w:name w:val="表格正文"/>
    <w:basedOn w:val="1"/>
    <w:qFormat/>
    <w:uiPriority w:val="0"/>
    <w:pPr>
      <w:adjustRightInd w:val="0"/>
      <w:snapToGrid w:val="0"/>
      <w:spacing w:before="10" w:beforeLines="10" w:after="10" w:afterLines="10"/>
      <w:jc w:val="center"/>
    </w:pPr>
    <w:rPr>
      <w:rFonts w:hint="eastAsia" w:cstheme="minorBidi"/>
      <w:sz w:val="1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7" Type="http://schemas.openxmlformats.org/officeDocument/2006/relationships/fontTable" Target="fontTable.xml"/><Relationship Id="rId86" Type="http://schemas.openxmlformats.org/officeDocument/2006/relationships/customXml" Target="../customXml/item1.xml"/><Relationship Id="rId85" Type="http://schemas.openxmlformats.org/officeDocument/2006/relationships/numbering" Target="numbering.xml"/><Relationship Id="rId84" Type="http://schemas.openxmlformats.org/officeDocument/2006/relationships/image" Target="media/image33.emf"/><Relationship Id="rId83" Type="http://schemas.openxmlformats.org/officeDocument/2006/relationships/package" Target="embeddings/Microsoft_Visio___1.vsdx"/><Relationship Id="rId82" Type="http://schemas.openxmlformats.org/officeDocument/2006/relationships/oleObject" Target="embeddings/oleObject38.bin"/><Relationship Id="rId81" Type="http://schemas.openxmlformats.org/officeDocument/2006/relationships/oleObject" Target="embeddings/oleObject37.bin"/><Relationship Id="rId80" Type="http://schemas.openxmlformats.org/officeDocument/2006/relationships/oleObject" Target="embeddings/oleObject36.bin"/><Relationship Id="rId8" Type="http://schemas.openxmlformats.org/officeDocument/2006/relationships/footer" Target="footer1.xml"/><Relationship Id="rId79" Type="http://schemas.openxmlformats.org/officeDocument/2006/relationships/oleObject" Target="embeddings/oleObject35.bin"/><Relationship Id="rId78" Type="http://schemas.openxmlformats.org/officeDocument/2006/relationships/oleObject" Target="embeddings/oleObject34.bin"/><Relationship Id="rId77" Type="http://schemas.openxmlformats.org/officeDocument/2006/relationships/image" Target="media/image32.wmf"/><Relationship Id="rId76" Type="http://schemas.openxmlformats.org/officeDocument/2006/relationships/oleObject" Target="embeddings/oleObject33.bin"/><Relationship Id="rId75" Type="http://schemas.openxmlformats.org/officeDocument/2006/relationships/oleObject" Target="embeddings/oleObject32.bin"/><Relationship Id="rId74" Type="http://schemas.openxmlformats.org/officeDocument/2006/relationships/oleObject" Target="embeddings/oleObject31.bin"/><Relationship Id="rId73" Type="http://schemas.openxmlformats.org/officeDocument/2006/relationships/oleObject" Target="embeddings/oleObject30.bin"/><Relationship Id="rId72" Type="http://schemas.openxmlformats.org/officeDocument/2006/relationships/image" Target="media/image31.wmf"/><Relationship Id="rId71" Type="http://schemas.openxmlformats.org/officeDocument/2006/relationships/oleObject" Target="embeddings/oleObject29.bin"/><Relationship Id="rId70" Type="http://schemas.openxmlformats.org/officeDocument/2006/relationships/image" Target="media/image30.wmf"/><Relationship Id="rId7" Type="http://schemas.openxmlformats.org/officeDocument/2006/relationships/header" Target="header3.xml"/><Relationship Id="rId69" Type="http://schemas.openxmlformats.org/officeDocument/2006/relationships/oleObject" Target="embeddings/oleObject28.bin"/><Relationship Id="rId68" Type="http://schemas.openxmlformats.org/officeDocument/2006/relationships/image" Target="media/image29.wmf"/><Relationship Id="rId67" Type="http://schemas.openxmlformats.org/officeDocument/2006/relationships/oleObject" Target="embeddings/oleObject27.bin"/><Relationship Id="rId66" Type="http://schemas.openxmlformats.org/officeDocument/2006/relationships/image" Target="media/image28.wmf"/><Relationship Id="rId65" Type="http://schemas.openxmlformats.org/officeDocument/2006/relationships/oleObject" Target="embeddings/oleObject26.bin"/><Relationship Id="rId64" Type="http://schemas.openxmlformats.org/officeDocument/2006/relationships/image" Target="media/image27.wmf"/><Relationship Id="rId63" Type="http://schemas.openxmlformats.org/officeDocument/2006/relationships/oleObject" Target="embeddings/oleObject25.bin"/><Relationship Id="rId62" Type="http://schemas.openxmlformats.org/officeDocument/2006/relationships/image" Target="media/image26.wmf"/><Relationship Id="rId61" Type="http://schemas.openxmlformats.org/officeDocument/2006/relationships/oleObject" Target="embeddings/oleObject24.bin"/><Relationship Id="rId60" Type="http://schemas.openxmlformats.org/officeDocument/2006/relationships/oleObject" Target="embeddings/oleObject23.bin"/><Relationship Id="rId6" Type="http://schemas.openxmlformats.org/officeDocument/2006/relationships/header" Target="header2.xml"/><Relationship Id="rId59" Type="http://schemas.openxmlformats.org/officeDocument/2006/relationships/oleObject" Target="embeddings/oleObject22.bin"/><Relationship Id="rId58" Type="http://schemas.openxmlformats.org/officeDocument/2006/relationships/oleObject" Target="embeddings/oleObject21.bin"/><Relationship Id="rId57" Type="http://schemas.openxmlformats.org/officeDocument/2006/relationships/oleObject" Target="embeddings/oleObject20.bin"/><Relationship Id="rId56" Type="http://schemas.openxmlformats.org/officeDocument/2006/relationships/oleObject" Target="embeddings/oleObject19.bin"/><Relationship Id="rId55" Type="http://schemas.openxmlformats.org/officeDocument/2006/relationships/oleObject" Target="embeddings/oleObject18.bin"/><Relationship Id="rId54" Type="http://schemas.openxmlformats.org/officeDocument/2006/relationships/image" Target="media/image25.wmf"/><Relationship Id="rId53" Type="http://schemas.openxmlformats.org/officeDocument/2006/relationships/oleObject" Target="embeddings/oleObject17.bin"/><Relationship Id="rId52" Type="http://schemas.openxmlformats.org/officeDocument/2006/relationships/oleObject" Target="embeddings/oleObject16.bin"/><Relationship Id="rId51" Type="http://schemas.openxmlformats.org/officeDocument/2006/relationships/image" Target="media/image24.wmf"/><Relationship Id="rId50" Type="http://schemas.openxmlformats.org/officeDocument/2006/relationships/oleObject" Target="embeddings/oleObject15.bin"/><Relationship Id="rId5" Type="http://schemas.openxmlformats.org/officeDocument/2006/relationships/header" Target="header1.xml"/><Relationship Id="rId49" Type="http://schemas.openxmlformats.org/officeDocument/2006/relationships/image" Target="media/image23.wmf"/><Relationship Id="rId48" Type="http://schemas.openxmlformats.org/officeDocument/2006/relationships/oleObject" Target="embeddings/oleObject14.bin"/><Relationship Id="rId47" Type="http://schemas.openxmlformats.org/officeDocument/2006/relationships/image" Target="media/image22.wmf"/><Relationship Id="rId46" Type="http://schemas.openxmlformats.org/officeDocument/2006/relationships/oleObject" Target="embeddings/oleObject13.bin"/><Relationship Id="rId45" Type="http://schemas.openxmlformats.org/officeDocument/2006/relationships/oleObject" Target="embeddings/oleObject12.bin"/><Relationship Id="rId44" Type="http://schemas.openxmlformats.org/officeDocument/2006/relationships/oleObject" Target="embeddings/oleObject11.bin"/><Relationship Id="rId43" Type="http://schemas.openxmlformats.org/officeDocument/2006/relationships/image" Target="media/image21.wmf"/><Relationship Id="rId42" Type="http://schemas.openxmlformats.org/officeDocument/2006/relationships/oleObject" Target="embeddings/oleObject10.bin"/><Relationship Id="rId41" Type="http://schemas.openxmlformats.org/officeDocument/2006/relationships/oleObject" Target="embeddings/oleObject9.bin"/><Relationship Id="rId40" Type="http://schemas.openxmlformats.org/officeDocument/2006/relationships/image" Target="media/image20.wmf"/><Relationship Id="rId4" Type="http://schemas.openxmlformats.org/officeDocument/2006/relationships/endnotes" Target="endnotes.xml"/><Relationship Id="rId39" Type="http://schemas.openxmlformats.org/officeDocument/2006/relationships/oleObject" Target="embeddings/oleObject8.bin"/><Relationship Id="rId38" Type="http://schemas.openxmlformats.org/officeDocument/2006/relationships/image" Target="media/image19.wmf"/><Relationship Id="rId37" Type="http://schemas.openxmlformats.org/officeDocument/2006/relationships/oleObject" Target="embeddings/oleObject7.bin"/><Relationship Id="rId36" Type="http://schemas.openxmlformats.org/officeDocument/2006/relationships/image" Target="media/image18.wmf"/><Relationship Id="rId35" Type="http://schemas.openxmlformats.org/officeDocument/2006/relationships/oleObject" Target="embeddings/oleObject6.bin"/><Relationship Id="rId34" Type="http://schemas.openxmlformats.org/officeDocument/2006/relationships/image" Target="media/image17.wmf"/><Relationship Id="rId33" Type="http://schemas.openxmlformats.org/officeDocument/2006/relationships/oleObject" Target="embeddings/oleObject5.bin"/><Relationship Id="rId32" Type="http://schemas.openxmlformats.org/officeDocument/2006/relationships/image" Target="media/image16.wmf"/><Relationship Id="rId31" Type="http://schemas.openxmlformats.org/officeDocument/2006/relationships/oleObject" Target="embeddings/oleObject4.bin"/><Relationship Id="rId30" Type="http://schemas.openxmlformats.org/officeDocument/2006/relationships/image" Target="media/image15.wmf"/><Relationship Id="rId3" Type="http://schemas.openxmlformats.org/officeDocument/2006/relationships/footnotes" Target="footnotes.xml"/><Relationship Id="rId29" Type="http://schemas.openxmlformats.org/officeDocument/2006/relationships/oleObject" Target="embeddings/oleObject3.bin"/><Relationship Id="rId28" Type="http://schemas.openxmlformats.org/officeDocument/2006/relationships/image" Target="media/image14.wmf"/><Relationship Id="rId27" Type="http://schemas.openxmlformats.org/officeDocument/2006/relationships/oleObject" Target="embeddings/oleObject2.bin"/><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32593;&#32476;&#20449;&#24687;&#37096;&#25991;&#26723;&#27169;&#26495;-0802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584C5-C4D7-4812-9FB5-D361F7E59449}">
  <ds:schemaRefs/>
</ds:datastoreItem>
</file>

<file path=docProps/app.xml><?xml version="1.0" encoding="utf-8"?>
<Properties xmlns="http://schemas.openxmlformats.org/officeDocument/2006/extended-properties" xmlns:vt="http://schemas.openxmlformats.org/officeDocument/2006/docPropsVTypes">
  <Template>网络信息部文档模板-080222.dot</Template>
  <Company>GEDI</Company>
  <Pages>27</Pages>
  <Words>1903</Words>
  <Characters>10852</Characters>
  <Lines>90</Lines>
  <Paragraphs>25</Paragraphs>
  <TotalTime>6</TotalTime>
  <ScaleCrop>false</ScaleCrop>
  <LinksUpToDate>false</LinksUpToDate>
  <CharactersWithSpaces>12730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2020-09-15T02:34:00Z</dcterms:created>
  <dc:creator>.</dc:creator>
  <cp:lastModifiedBy>WPS_1581524485</cp:lastModifiedBy>
  <cp:lastPrinted>2008-02-04T07:41:00Z</cp:lastPrinted>
  <dcterms:modified xsi:type="dcterms:W3CDTF">2023-09-26T03:17:56Z</dcterms:modified>
  <dc:title>文档模板</dc:title>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-877139630</vt:i4>
  </property>
  <property fmtid="{D5CDD505-2E9C-101B-9397-08002B2CF9AE}" pid="3" name="_NewReviewCycle">
    <vt:lpwstr/>
  </property>
  <property fmtid="{D5CDD505-2E9C-101B-9397-08002B2CF9AE}" pid="4" name="_EmailSubject">
    <vt:lpwstr>可研模板，请补充EA规范要求，并于本周五前发给我。</vt:lpwstr>
  </property>
  <property fmtid="{D5CDD505-2E9C-101B-9397-08002B2CF9AE}" pid="5" name="_AuthorEmail">
    <vt:lpwstr>wei.x.zhang@accenture.com</vt:lpwstr>
  </property>
  <property fmtid="{D5CDD505-2E9C-101B-9397-08002B2CF9AE}" pid="6" name="_AuthorEmailDisplayName">
    <vt:lpwstr>Zhang, Wei X.</vt:lpwstr>
  </property>
  <property fmtid="{D5CDD505-2E9C-101B-9397-08002B2CF9AE}" pid="7" name="_ReviewingToolsShownOnce">
    <vt:lpwstr/>
  </property>
  <property fmtid="{D5CDD505-2E9C-101B-9397-08002B2CF9AE}" pid="8" name="KSOProductBuildVer">
    <vt:lpwstr>2052-12.1.0.15374</vt:lpwstr>
  </property>
  <property fmtid="{D5CDD505-2E9C-101B-9397-08002B2CF9AE}" pid="9" name="ICV">
    <vt:lpwstr>99C5DC24751D43BF97E07E708E59E56A_13</vt:lpwstr>
  </property>
</Properties>
</file>