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浴室暖房乾燥機を設置していない、または使用していない回答者について、その理由と浴室の寒さ体感との関係を記述する。方法：2026年3月11日-4月30日に五所川原市内で無記名の横断質問紙調査を行った。190部を配布し154部を回収した。浴室暖房乾燥機の状況、該当者の未設置・未使用理由、浴室寒さが利用可能な147人を解析した。寒さ尺度5-7を「やや寒い」以上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を寒いとした者は66/147人（44.9%）であった。未使用・未設置112人では、費用、住宅・設置制約、使用方法・故障のいずれかを選択した「障壁あり」が69人（61.6%）、不要が31人（27.7%）であった。障壁ありは浴室寒さ5-7群で53/62人（85.5%）、寒さ1-4群で16/50人（32.0%）であり、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66.6]）であった。結論：便宜抽出標本内で、浴室を寒いと感じながら費用または設置上の制約を回答した者が観察された。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寒冷期の入浴では、居間から脱衣所、浴室、浴槽内へ移動する間の温熱環境が大きく変化する。青森・秋田を含む地域の調査では、入浴中の心肺停止が冬季に多いことや、脱衣所・浴室内の低温との関係が考察されている[1,2]。ただし、これらは入浴事故を対象とした研究であり、個別の浴室暖房設備の導入が事故を予防する効果を示すものではない。</w:t>
      </w:r>
    </w:p>
    <w:p>
      <w:pPr>
        <w:pStyle w:val="BodyText"/>
      </w:pPr>
      <w:r>
        <w:rPr>
          <w:rFonts w:hint="eastAsia" w:ascii="Times New Roman" w:hAnsi="Times New Roman" w:eastAsia="Yu Mincho"/>
          <w:sz w:val="24"/>
        </w:rPr>
        <w:t xml:space="preserve">全国11都市の住宅実測では、札幌以外で脱衣室や廊下の室温が低く、札幌では全室暖房を背景に部屋間の温度差が小さいことが報告された[3]。また、全国質問紙調査では、北東北の戸建住宅において冬期非暖房時の浴室を「寒い」または「非常に寒い」とした回答が約半数であった[4]。浴室暖房乾燥機が使われない理由には、暖房が不要である場合のほか、費用や住宅構造等の障壁が含まれると考えられるが、寒さ体感と理由を同時に記述した地域資料は限られている。</w:t>
      </w:r>
    </w:p>
    <w:p>
      <w:pPr>
        <w:pStyle w:val="BodyText"/>
      </w:pPr>
      <w:r>
        <w:rPr>
          <w:rFonts w:hint="eastAsia" w:ascii="Times New Roman" w:hAnsi="Times New Roman" w:eastAsia="Yu Mincho"/>
          <w:sz w:val="24"/>
        </w:rPr>
        <w:t xml:space="preserve">本研究は、五所川原市内で配布した質問紙の便宜抽出標本を用い、浴室暖房乾燥機を設置していない、または使用していない回答者における理由の内訳と浴室寒さ体感との関係を記述することを目的とした。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年齢、住宅種別、築年帯、所有形態、浴室窓、浴室暖房乾燥機、セントラル暖房、冬季の脱衣所および浴室の寒さ体感を尋ねた。浴室暖房乾燥機は「設置しており使用」「設置しているが未使用」「未設置」の3区分とした。未使用または未設置の者には、その理由を複数回答で尋ね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1「非常に暖かい」から7「非常に寒い」の7段階で尋ねた。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未使用・未設置で理由が無回答の4部を除き、浴室寒さが回答された147部を解析対象とした。未使用・未設置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浴室暖房乾燥機を設置して使用していた者は35人（23.8%）、設置しているが使用していない者は13人（8.8%）、未設置は99人（67.3%）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bookmarkEnd w:id="17"/>
    <w:bookmarkStart w:id="18" w:name="未設置未使用理由と浴室寒さ"/>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未設置・未使用理由と浴室寒さ</w:t>
      </w:r>
    </w:p>
    <w:p>
      <w:pPr>
        <w:pStyle w:val="FirstParagraph"/>
      </w:pPr>
      <w:r>
        <w:rPr>
          <w:rFonts w:hint="eastAsia" w:ascii="Times New Roman" w:hAnsi="Times New Roman" w:eastAsia="Yu Mincho"/>
          <w:sz w:val="24"/>
        </w:rPr>
        <w:t xml:space="preserve">未使用・未設置112人のうち、障壁ありは69人（61.6%、95%CI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bookmarkEnd w:id="18"/>
    <w:bookmarkStart w:id="19" w:name="暖房設備別の寒さ体感"/>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暖房設備別の寒さ体感</w:t>
      </w:r>
    </w:p>
    <w:p>
      <w:pPr>
        <w:pStyle w:val="FirstParagraph"/>
      </w:pPr>
      <w:r>
        <w:rPr>
          <w:rFonts w:hint="eastAsia" w:ascii="Times New Roman" w:hAnsi="Times New Roman" w:eastAsia="Yu Mincho"/>
          <w:sz w:val="24"/>
        </w:rPr>
        <w:t xml:space="preserve">浴室暖房乾燥機の不使用者では浴室寒さ5-7群が62/112人（55.4%）であったのに対し、使用者では4/35人（11.4%）であった。セントラル暖房の不使用者では61/112人（54.5%）、使用者では2/28人（7.1%）であった（Table</w:t>
      </w:r>
      <w:r>
        <w:rPr>
          <w:rFonts w:ascii="Times New Roman" w:hAnsi="Times New Roman" w:eastAsia="Yu Mincho"/>
          <w:sz w:val="24"/>
        </w:rPr>
        <w:t xml:space="preserve"> </w:t>
      </w:r>
      <w:r>
        <w:rPr>
          <w:rFonts w:hint="eastAsia" w:ascii="Times New Roman" w:hAnsi="Times New Roman" w:eastAsia="Yu Mincho"/>
          <w:sz w:val="24"/>
        </w:rPr>
        <w:t xml:space="preserve">2）。これらは未調整の横断比較であり、設備による寒さ改善効果を示すものではない。</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を未使用または未設置の回答者では「不要」だけでなく、費用や住宅・設置制約を含む障壁の選択が多く、特に浴室寒さ5-7群で障壁の選択割合が大きかったことである。寒さ5-7群では未使用・未設置者の85.5%が何らかの障壁を選択した一方、寒さ1-4群では32.0%であった。したがって、浴室が寒いという認識があっても、設備の導入または使用に至らない回答者が存在した。</w:t>
      </w:r>
    </w:p>
    <w:p>
      <w:pPr>
        <w:pStyle w:val="BodyText"/>
      </w:pPr>
      <w:r>
        <w:rPr>
          <w:rFonts w:hint="eastAsia" w:ascii="Times New Roman" w:hAnsi="Times New Roman" w:eastAsia="Yu Mincho"/>
          <w:sz w:val="24"/>
        </w:rPr>
        <w:t xml:space="preserve">八塚らの全国調査では、北東北の戸建住宅における冬期非暖房時の浴室で「寒い」または「非常に寒い」とした者は約50.3%、脱衣室では約47.0%であった[4]。尺度と対象は同一ではないが、本調査の浴室寒さ5-7は44.9%、脱衣所寒さ5-7は52.4%であり、北東北で浴室周辺の寒さが広く認識されるという既報と矛盾しない。一方、大中らは札幌で居間以外も比較的高温に保たれ、全室暖房が多いことを報告している[3]。本調査でもセントラル暖房使用者で寒さ5-7の割合が小さかったが、使用者は28人と少なく、住宅性能、築年数、居住者属性等を調整していない。この比較からセントラル暖房または浴室暖房乾燥機の効果を推定することはできない。</w:t>
      </w:r>
    </w:p>
    <w:p>
      <w:pPr>
        <w:pStyle w:val="BodyText"/>
      </w:pPr>
      <w:r>
        <w:rPr>
          <w:rFonts w:hint="eastAsia" w:ascii="Times New Roman" w:hAnsi="Times New Roman" w:eastAsia="Yu Mincho"/>
          <w:sz w:val="24"/>
        </w:rPr>
        <w:t xml:space="preserve">費用系は未使用・未設置者の36.6%、住宅・設置制約系は24.1%が選択した。啓発のみでは対応しにくいこれらの回答は、設備導入を個人の必要性認識だけで説明できない可能性を示す。寒冷地の浴室温熱環境を検討する際には、電気代や設置費用に加え、既存住宅の構造、賃貸住宅での工事制約、個別設備以外の暖房方式も区別して把握する必要がある。</w:t>
      </w:r>
    </w:p>
    <w:p>
      <w:pPr>
        <w:pStyle w:val="BodyText"/>
      </w:pPr>
      <w:r>
        <w:rPr>
          <w:rFonts w:hint="eastAsia" w:ascii="Times New Roman" w:hAnsi="Times New Roman" w:eastAsia="Yu Mincho"/>
          <w:sz w:val="24"/>
        </w:rPr>
        <w:t xml:space="preserve">本研究には限界がある。第一に、協力者ネットワークによる便宜抽出であり、回答者住所も取得していないため、標本が五所川原市の成人を代表するとはいえず、市全体の割合は推定できない。第二に、横断研究であり、寒さ体感と理由の時間的順序は不明である。室温の実測もないため、主観的な寒さと実際の温度を同一視できない。第三に、標本数が限られ、交絡要因を調整していない。設備別の差には住宅性能や世帯属性による選択の影響が含まれ得る。第四に、未設置・未使用理由は複数回答であり、分類間に重複がある。選択された理由が主たる理由であるとは限らない。以上から、所見は本便宜抽出標本内の記述的な関連として解釈する必要がある。</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を未使用または未設置の回答者に、浴室を寒いと感じながら費用または住宅・設置上の制約を抱える者が観察された。市全体の割合、設備による寒さ改善効果、入浴事故の予防効果は本研究から結論できない。</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重臣宗伯，佐藤ワカナ，円山啓司，吉岡尚文：高齢者の入浴中突然死に関する調査研究．日本救急医学会雑誌</w:t>
      </w:r>
      <w:r>
        <w:rPr>
          <w:rFonts w:ascii="Times New Roman" w:hAnsi="Times New Roman" w:eastAsia="Yu Mincho"/>
          <w:sz w:val="24"/>
        </w:rPr>
        <w:t xml:space="preserve"> </w:t>
      </w:r>
      <w:r>
        <w:rPr>
          <w:rFonts w:hint="eastAsia" w:ascii="Times New Roman" w:hAnsi="Times New Roman" w:eastAsia="Yu Mincho"/>
          <w:sz w:val="24"/>
        </w:rPr>
        <w:t xml:space="preserve">12：109-120，2001．doi:10.3893/jjaam.12.109</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bookmarkEnd w:id="25"/>
    <w:bookmarkStart w:id="26" w:name="english-title"/>
    <w:p>
      <w:pPr>
        <w:pStyle w:val="Heading2"/>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To describe reasons for non-installation or non-use of bathroom heater-dryers and their relationship with perceived bathroom coldness. Methods: We conducted an anonymous cross-sectional questionnaire survey in Goshogawara City, Japan, from March 11 to April 30, 2026. Of 190 questionnaires distributed, 154 were returned. The analysis included 147 respondents with available data on bathroom heater-dryer status, applicable reasons, and perceived bathroom coldness. Scores of 5-7 on a seven-point scale were classified as</w:t>
      </w:r>
      <w:r>
        <w:rPr>
          <w:rFonts w:ascii="Times New Roman" w:hAnsi="Times New Roman" w:eastAsia="Yu Mincho"/>
          <w:sz w:val="24"/>
        </w:rPr>
        <w:t xml:space="preserve"> </w:t>
      </w:r>
      <w:r>
        <w:rPr>
          <w:rFonts w:ascii="Times New Roman" w:hAnsi="Times New Roman" w:eastAsia="Yu Mincho"/>
          <w:sz w:val="24"/>
        </w:rPr>
        <w:t xml:space="preserve">“slightly cold”</w:t>
      </w:r>
      <w:r>
        <w:rPr>
          <w:rFonts w:ascii="Times New Roman" w:hAnsi="Times New Roman" w:eastAsia="Yu Mincho"/>
          <w:sz w:val="24"/>
        </w:rPr>
        <w:t xml:space="preserve"> </w:t>
      </w:r>
      <w:r>
        <w:rPr>
          <w:rFonts w:ascii="Times New Roman" w:hAnsi="Times New Roman" w:eastAsia="Yu Mincho"/>
          <w:sz w:val="24"/>
        </w:rPr>
        <w:t xml:space="preserve">to</w:t>
      </w:r>
      <w:r>
        <w:rPr>
          <w:rFonts w:ascii="Times New Roman" w:hAnsi="Times New Roman" w:eastAsia="Yu Mincho"/>
          <w:sz w:val="24"/>
        </w:rPr>
        <w:t xml:space="preserve"> </w:t>
      </w:r>
      <w:r>
        <w:rPr>
          <w:rFonts w:ascii="Times New Roman" w:hAnsi="Times New Roman" w:eastAsia="Yu Mincho"/>
          <w:sz w:val="24"/>
        </w:rPr>
        <w:t xml:space="preserve">“very cold.”</w:t>
      </w:r>
      <w:r>
        <w:rPr>
          <w:rFonts w:ascii="Times New Roman" w:hAnsi="Times New Roman" w:eastAsia="Yu Mincho"/>
          <w:sz w:val="24"/>
        </w:rPr>
        <w:t xml:space="preserve"> </w:t>
      </w:r>
      <w:r>
        <w:rPr>
          <w:rFonts w:ascii="Times New Roman" w:hAnsi="Times New Roman" w:eastAsia="Yu Mincho"/>
          <w:sz w:val="24"/>
        </w:rPr>
        <w:t xml:space="preserve">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related to cost, housing or installation constraints, operation, or equipment failure, whereas 31 (27.7%) selected that heating was unnecessary. Barriers were selected by 53/62 respondents (85.5%) in the coldness 5-7 group and 16/50 (32.0%) in the coldness 1-4 group, a difference of 53.5 percentage points (95% CI [35.9, 66.6]). Conclusions: Within this convenience sample, some respondents perceived their bathrooms as cold while reporting cost-related or installation-related constraints.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8" w:name="Xe7c06514a2c52af74343ec0c50530669e22d7d5"/>
    <w:p>
      <w:pPr>
        <w:pStyle w:val="Heading2"/>
        <w:pageBreakBefore/>
      </w:pPr>
      <w:r>
        <w:rPr>
          <w:rFonts w:ascii="Times New Roman" w:hAnsi="Times New Roman" w:eastAsia="Yu Mincho"/>
          <w:sz w:val="24"/>
        </w:rPr>
        <w:t xml:space="preserve">Table 1. Participant, Housing, Equipment, and Perceived Coldness Characteristics</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blHeader w:val="true"/>
          <w:cantSplit/>
        </w:trPr>
        <w:tc>
          <w:tcPr>
            <w:vAlign w:val="center"/>
          </w:tcPr>
          <w:p>
            <w:pPr>
              <w:pStyle w:val="Compact"/>
              <w:spacing w:line="240" w:lineRule="auto" w:after="0"/>
            </w:pPr>
            <w:r>
              <w:rPr>
                <w:rFonts w:ascii="Times New Roman" w:hAnsi="Times New Roman" w:eastAsia="Yu Mincho"/>
                <w:sz w:val="18"/>
              </w:rPr>
              <w:t xml:space="preserve">Item</w:t>
            </w:r>
          </w:p>
        </w:tc>
        <w:tc>
          <w:tcPr>
            <w:vAlign w:val="center"/>
          </w:tcPr>
          <w:p>
            <w:pPr>
              <w:pStyle w:val="Compact"/>
              <w:spacing w:line="240" w:lineRule="auto" w:after="0"/>
            </w:pPr>
            <w:r>
              <w:rPr>
                <w:rFonts w:ascii="Times New Roman" w:hAnsi="Times New Roman" w:eastAsia="Yu Mincho"/>
                <w:sz w:val="18"/>
              </w:rPr>
              <w:t xml:space="preserve">Category</w:t>
            </w:r>
          </w:p>
        </w:tc>
        <w:tc>
          <w:tcPr>
            <w:vAlign w:val="center"/>
          </w:tcPr>
          <w:p>
            <w:pPr>
              <w:pStyle w:val="Compact"/>
              <w:spacing w:line="240" w:lineRule="auto" w:after="0"/>
              <w:jc w:val="right"/>
            </w:pPr>
            <w:r>
              <w:rPr>
                <w:rFonts w:ascii="Times New Roman" w:hAnsi="Times New Roman" w:eastAsia="Yu Mincho"/>
                <w:sz w:val="18"/>
              </w:rPr>
              <w:t xml:space="preserve">n/N (%)</w:t>
            </w:r>
          </w:p>
        </w:tc>
        <w:tc>
          <w:tcPr>
            <w:vAlign w:val="center"/>
          </w:tcPr>
          <w:p>
            <w:pPr>
              <w:pStyle w:val="Compact"/>
              <w:spacing w:line="240" w:lineRule="auto" w:after="0"/>
            </w:pPr>
            <w:r>
              <w:rPr>
                <w:rFonts w:ascii="Times New Roman" w:hAnsi="Times New Roman" w:eastAsia="Yu Mincho"/>
                <w:sz w:val="18"/>
              </w:rPr>
              <w:t xml:space="preserve">95%CI</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18-49 years</w:t>
            </w:r>
          </w:p>
        </w:tc>
        <w:tc>
          <w:tcPr>
            <w:vAlign w:val="center"/>
          </w:tcPr>
          <w:p>
            <w:pPr>
              <w:pStyle w:val="Compact"/>
              <w:spacing w:line="240" w:lineRule="auto" w:after="0"/>
              <w:jc w:val="right"/>
            </w:pPr>
            <w:r>
              <w:rPr>
                <w:rFonts w:ascii="Times New Roman" w:hAnsi="Times New Roman" w:eastAsia="Yu Mincho"/>
                <w:sz w:val="18"/>
              </w:rPr>
              <w:t xml:space="preserve">32/147 (21.8)</w:t>
            </w:r>
          </w:p>
        </w:tc>
        <w:tc>
          <w:tcPr>
            <w:vAlign w:val="center"/>
          </w:tcPr>
          <w:p>
            <w:pPr>
              <w:pStyle w:val="Compact"/>
              <w:spacing w:line="240" w:lineRule="auto" w:after="0"/>
            </w:pPr>
            <w:r>
              <w:rPr>
                <w:rFonts w:ascii="Times New Roman" w:hAnsi="Times New Roman" w:eastAsia="Yu Mincho"/>
                <w:sz w:val="18"/>
              </w:rPr>
              <w:t xml:space="preserve">[15.9, 29.1]</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50-59 years</w:t>
            </w:r>
          </w:p>
        </w:tc>
        <w:tc>
          <w:tcPr>
            <w:vAlign w:val="center"/>
          </w:tcPr>
          <w:p>
            <w:pPr>
              <w:pStyle w:val="Compact"/>
              <w:spacing w:line="240" w:lineRule="auto" w:after="0"/>
              <w:jc w:val="right"/>
            </w:pPr>
            <w:r>
              <w:rPr>
                <w:rFonts w:ascii="Times New Roman" w:hAnsi="Times New Roman" w:eastAsia="Yu Mincho"/>
                <w:sz w:val="18"/>
              </w:rPr>
              <w:t xml:space="preserve">25/147 (17.0)</w:t>
            </w:r>
          </w:p>
        </w:tc>
        <w:tc>
          <w:tcPr>
            <w:vAlign w:val="center"/>
          </w:tcPr>
          <w:p>
            <w:pPr>
              <w:pStyle w:val="Compact"/>
              <w:spacing w:line="240" w:lineRule="auto" w:after="0"/>
            </w:pPr>
            <w:r>
              <w:rPr>
                <w:rFonts w:ascii="Times New Roman" w:hAnsi="Times New Roman" w:eastAsia="Yu Mincho"/>
                <w:sz w:val="18"/>
              </w:rPr>
              <w:t xml:space="preserve">[11.8, 23.9]</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60-69 years</w:t>
            </w:r>
          </w:p>
        </w:tc>
        <w:tc>
          <w:tcPr>
            <w:vAlign w:val="center"/>
          </w:tcPr>
          <w:p>
            <w:pPr>
              <w:pStyle w:val="Compact"/>
              <w:spacing w:line="240" w:lineRule="auto" w:after="0"/>
              <w:jc w:val="right"/>
            </w:pPr>
            <w:r>
              <w:rPr>
                <w:rFonts w:ascii="Times New Roman" w:hAnsi="Times New Roman" w:eastAsia="Yu Mincho"/>
                <w:sz w:val="18"/>
              </w:rPr>
              <w:t xml:space="preserve">61/147 (41.5)</w:t>
            </w:r>
          </w:p>
        </w:tc>
        <w:tc>
          <w:tcPr>
            <w:vAlign w:val="center"/>
          </w:tcPr>
          <w:p>
            <w:pPr>
              <w:pStyle w:val="Compact"/>
              <w:spacing w:line="240" w:lineRule="auto" w:after="0"/>
            </w:pPr>
            <w:r>
              <w:rPr>
                <w:rFonts w:ascii="Times New Roman" w:hAnsi="Times New Roman" w:eastAsia="Yu Mincho"/>
                <w:sz w:val="18"/>
              </w:rPr>
              <w:t xml:space="preserve">[33.9, 49.6]</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≥70 years</w:t>
            </w:r>
          </w:p>
        </w:tc>
        <w:tc>
          <w:tcPr>
            <w:vAlign w:val="center"/>
          </w:tcPr>
          <w:p>
            <w:pPr>
              <w:pStyle w:val="Compact"/>
              <w:spacing w:line="240" w:lineRule="auto" w:after="0"/>
              <w:jc w:val="right"/>
            </w:pPr>
            <w:r>
              <w:rPr>
                <w:rFonts w:ascii="Times New Roman" w:hAnsi="Times New Roman" w:eastAsia="Yu Mincho"/>
                <w:sz w:val="18"/>
              </w:rPr>
              <w:t xml:space="preserve">29/147 (19.7)</w:t>
            </w:r>
          </w:p>
        </w:tc>
        <w:tc>
          <w:tcPr>
            <w:vAlign w:val="center"/>
          </w:tcPr>
          <w:p>
            <w:pPr>
              <w:pStyle w:val="Compact"/>
              <w:spacing w:line="240" w:lineRule="auto" w:after="0"/>
            </w:pPr>
            <w:r>
              <w:rPr>
                <w:rFonts w:ascii="Times New Roman" w:hAnsi="Times New Roman" w:eastAsia="Yu Mincho"/>
                <w:sz w:val="18"/>
              </w:rPr>
              <w:t xml:space="preserve">[14.1, 26.9]</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Detached house</w:t>
            </w:r>
          </w:p>
        </w:tc>
        <w:tc>
          <w:tcPr>
            <w:vAlign w:val="center"/>
          </w:tcPr>
          <w:p>
            <w:pPr>
              <w:pStyle w:val="Compact"/>
              <w:spacing w:line="240" w:lineRule="auto" w:after="0"/>
              <w:jc w:val="right"/>
            </w:pPr>
            <w:r>
              <w:rPr>
                <w:rFonts w:ascii="Times New Roman" w:hAnsi="Times New Roman" w:eastAsia="Yu Mincho"/>
                <w:sz w:val="18"/>
              </w:rPr>
              <w:t xml:space="preserve">132/147 (89.8)</w:t>
            </w:r>
          </w:p>
        </w:tc>
        <w:tc>
          <w:tcPr>
            <w:vAlign w:val="center"/>
          </w:tcPr>
          <w:p>
            <w:pPr>
              <w:pStyle w:val="Compact"/>
              <w:spacing w:line="240" w:lineRule="auto" w:after="0"/>
            </w:pPr>
            <w:r>
              <w:rPr>
                <w:rFonts w:ascii="Times New Roman" w:hAnsi="Times New Roman" w:eastAsia="Yu Mincho"/>
                <w:sz w:val="18"/>
              </w:rPr>
              <w:t xml:space="preserve">[83.8, 93.7]</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Apartment/condominium</w:t>
            </w:r>
          </w:p>
        </w:tc>
        <w:tc>
          <w:tcPr>
            <w:vAlign w:val="center"/>
          </w:tcPr>
          <w:p>
            <w:pPr>
              <w:pStyle w:val="Compact"/>
              <w:spacing w:line="240" w:lineRule="auto" w:after="0"/>
              <w:jc w:val="right"/>
            </w:pPr>
            <w:r>
              <w:rPr>
                <w:rFonts w:ascii="Times New Roman" w:hAnsi="Times New Roman" w:eastAsia="Yu Mincho"/>
                <w:sz w:val="18"/>
              </w:rPr>
              <w:t xml:space="preserve">15/147 (10.2)</w:t>
            </w:r>
          </w:p>
        </w:tc>
        <w:tc>
          <w:tcPr>
            <w:vAlign w:val="center"/>
          </w:tcPr>
          <w:p>
            <w:pPr>
              <w:pStyle w:val="Compact"/>
              <w:spacing w:line="240" w:lineRule="auto" w:after="0"/>
            </w:pPr>
            <w:r>
              <w:rPr>
                <w:rFonts w:ascii="Times New Roman" w:hAnsi="Times New Roman" w:eastAsia="Yu Mincho"/>
                <w:sz w:val="18"/>
              </w:rPr>
              <w:t xml:space="preserve">[6.3, 16.1]</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&lt;30 years</w:t>
            </w:r>
          </w:p>
        </w:tc>
        <w:tc>
          <w:tcPr>
            <w:vAlign w:val="center"/>
          </w:tcPr>
          <w:p>
            <w:pPr>
              <w:pStyle w:val="Compact"/>
              <w:spacing w:line="240" w:lineRule="auto" w:after="0"/>
              <w:jc w:val="right"/>
            </w:pPr>
            <w:r>
              <w:rPr>
                <w:rFonts w:ascii="Times New Roman" w:hAnsi="Times New Roman" w:eastAsia="Yu Mincho"/>
                <w:sz w:val="18"/>
              </w:rPr>
              <w:t xml:space="preserve">62/147 (42.2)</w:t>
            </w:r>
          </w:p>
        </w:tc>
        <w:tc>
          <w:tcPr>
            <w:vAlign w:val="center"/>
          </w:tcPr>
          <w:p>
            <w:pPr>
              <w:pStyle w:val="Compact"/>
              <w:spacing w:line="240" w:lineRule="auto" w:after="0"/>
            </w:pPr>
            <w:r>
              <w:rPr>
                <w:rFonts w:ascii="Times New Roman" w:hAnsi="Times New Roman" w:eastAsia="Yu Mincho"/>
                <w:sz w:val="18"/>
              </w:rPr>
              <w:t xml:space="preserve">[34.5, 50.3]</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≥30 years</w:t>
            </w:r>
          </w:p>
        </w:tc>
        <w:tc>
          <w:tcPr>
            <w:vAlign w:val="center"/>
          </w:tcPr>
          <w:p>
            <w:pPr>
              <w:pStyle w:val="Compact"/>
              <w:spacing w:line="240" w:lineRule="auto" w:after="0"/>
              <w:jc w:val="right"/>
            </w:pPr>
            <w:r>
              <w:rPr>
                <w:rFonts w:ascii="Times New Roman" w:hAnsi="Times New Roman" w:eastAsia="Yu Mincho"/>
                <w:sz w:val="18"/>
              </w:rPr>
              <w:t xml:space="preserve">77/147 (52.4)</w:t>
            </w:r>
          </w:p>
        </w:tc>
        <w:tc>
          <w:tcPr>
            <w:vAlign w:val="center"/>
          </w:tcPr>
          <w:p>
            <w:pPr>
              <w:pStyle w:val="Compact"/>
              <w:spacing w:line="240" w:lineRule="auto" w:after="0"/>
            </w:pPr>
            <w:r>
              <w:rPr>
                <w:rFonts w:ascii="Times New Roman" w:hAnsi="Times New Roman" w:eastAsia="Yu Mincho"/>
                <w:sz w:val="18"/>
              </w:rPr>
              <w:t xml:space="preserve">[44.4, 60.3]</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Unknown</w:t>
            </w:r>
          </w:p>
        </w:tc>
        <w:tc>
          <w:tcPr>
            <w:vAlign w:val="center"/>
          </w:tcPr>
          <w:p>
            <w:pPr>
              <w:pStyle w:val="Compact"/>
              <w:spacing w:line="240" w:lineRule="auto" w:after="0"/>
              <w:jc w:val="right"/>
            </w:pPr>
            <w:r>
              <w:rPr>
                <w:rFonts w:ascii="Times New Roman" w:hAnsi="Times New Roman" w:eastAsia="Yu Mincho"/>
                <w:sz w:val="18"/>
              </w:rPr>
              <w:t xml:space="preserve">8/147 (5.4)</w:t>
            </w:r>
          </w:p>
        </w:tc>
        <w:tc>
          <w:tcPr>
            <w:vAlign w:val="center"/>
          </w:tcPr>
          <w:p>
            <w:pPr>
              <w:pStyle w:val="Compact"/>
              <w:spacing w:line="240" w:lineRule="auto" w:after="0"/>
            </w:pPr>
            <w:r>
              <w:rPr>
                <w:rFonts w:ascii="Times New Roman" w:hAnsi="Times New Roman" w:eastAsia="Yu Mincho"/>
                <w:sz w:val="18"/>
              </w:rPr>
              <w:t xml:space="preserve">[2.8, 10.4]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Owner-occupied</w:t>
            </w:r>
          </w:p>
        </w:tc>
        <w:tc>
          <w:tcPr>
            <w:vAlign w:val="center"/>
          </w:tcPr>
          <w:p>
            <w:pPr>
              <w:pStyle w:val="Compact"/>
              <w:spacing w:line="240" w:lineRule="auto" w:after="0"/>
              <w:jc w:val="right"/>
            </w:pPr>
            <w:r>
              <w:rPr>
                <w:rFonts w:ascii="Times New Roman" w:hAnsi="Times New Roman" w:eastAsia="Yu Mincho"/>
                <w:sz w:val="18"/>
              </w:rPr>
              <w:t xml:space="preserve">130/147 (88.4)</w:t>
            </w:r>
          </w:p>
        </w:tc>
        <w:tc>
          <w:tcPr>
            <w:vAlign w:val="center"/>
          </w:tcPr>
          <w:p>
            <w:pPr>
              <w:pStyle w:val="Compact"/>
              <w:spacing w:line="240" w:lineRule="auto" w:after="0"/>
            </w:pPr>
            <w:r>
              <w:rPr>
                <w:rFonts w:ascii="Times New Roman" w:hAnsi="Times New Roman" w:eastAsia="Yu Mincho"/>
                <w:sz w:val="18"/>
              </w:rPr>
              <w:t xml:space="preserve">[82.3, 92.7]</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Rented</w:t>
            </w:r>
          </w:p>
        </w:tc>
        <w:tc>
          <w:tcPr>
            <w:vAlign w:val="center"/>
          </w:tcPr>
          <w:p>
            <w:pPr>
              <w:pStyle w:val="Compact"/>
              <w:spacing w:line="240" w:lineRule="auto" w:after="0"/>
              <w:jc w:val="right"/>
            </w:pPr>
            <w:r>
              <w:rPr>
                <w:rFonts w:ascii="Times New Roman" w:hAnsi="Times New Roman" w:eastAsia="Yu Mincho"/>
                <w:sz w:val="18"/>
              </w:rPr>
              <w:t xml:space="preserve">16/147 (10.9)</w:t>
            </w:r>
          </w:p>
        </w:tc>
        <w:tc>
          <w:tcPr>
            <w:vAlign w:val="center"/>
          </w:tcPr>
          <w:p>
            <w:pPr>
              <w:pStyle w:val="Compact"/>
              <w:spacing w:line="240" w:lineRule="auto" w:after="0"/>
            </w:pPr>
            <w:r>
              <w:rPr>
                <w:rFonts w:ascii="Times New Roman" w:hAnsi="Times New Roman" w:eastAsia="Yu Mincho"/>
                <w:sz w:val="18"/>
              </w:rPr>
              <w:t xml:space="preserve">[6.8, 16.9]</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1/147 (0.7)</w:t>
            </w:r>
          </w:p>
        </w:tc>
        <w:tc>
          <w:tcPr>
            <w:vAlign w:val="center"/>
          </w:tcPr>
          <w:p>
            <w:pPr>
              <w:pStyle w:val="Compact"/>
              <w:spacing w:line="240" w:lineRule="auto" w:after="0"/>
            </w:pPr>
            <w:r>
              <w:rPr>
                <w:rFonts w:ascii="Times New Roman" w:hAnsi="Times New Roman" w:eastAsia="Yu Mincho"/>
                <w:sz w:val="18"/>
              </w:rPr>
              <w:t xml:space="preserve">[0.1, 3.8]</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Double window/double glazing</w:t>
            </w:r>
          </w:p>
        </w:tc>
        <w:tc>
          <w:tcPr>
            <w:vAlign w:val="center"/>
          </w:tcPr>
          <w:p>
            <w:pPr>
              <w:pStyle w:val="Compact"/>
              <w:spacing w:line="240" w:lineRule="auto" w:after="0"/>
              <w:jc w:val="right"/>
            </w:pPr>
            <w:r>
              <w:rPr>
                <w:rFonts w:ascii="Times New Roman" w:hAnsi="Times New Roman" w:eastAsia="Yu Mincho"/>
                <w:sz w:val="18"/>
              </w:rPr>
              <w:t xml:space="preserve">111/147 (75.5)</w:t>
            </w:r>
          </w:p>
        </w:tc>
        <w:tc>
          <w:tcPr>
            <w:vAlign w:val="center"/>
          </w:tcPr>
          <w:p>
            <w:pPr>
              <w:pStyle w:val="Compact"/>
              <w:spacing w:line="240" w:lineRule="auto" w:after="0"/>
            </w:pPr>
            <w:r>
              <w:rPr>
                <w:rFonts w:ascii="Times New Roman" w:hAnsi="Times New Roman" w:eastAsia="Yu Mincho"/>
                <w:sz w:val="18"/>
              </w:rPr>
              <w:t xml:space="preserve">[68.0, 81.8]</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Single glazing</w:t>
            </w:r>
          </w:p>
        </w:tc>
        <w:tc>
          <w:tcPr>
            <w:vAlign w:val="center"/>
          </w:tcPr>
          <w:p>
            <w:pPr>
              <w:pStyle w:val="Compact"/>
              <w:spacing w:line="240" w:lineRule="auto" w:after="0"/>
              <w:jc w:val="right"/>
            </w:pPr>
            <w:r>
              <w:rPr>
                <w:rFonts w:ascii="Times New Roman" w:hAnsi="Times New Roman" w:eastAsia="Yu Mincho"/>
                <w:sz w:val="18"/>
              </w:rPr>
              <w:t xml:space="preserve">26/147 (17.7)</w:t>
            </w:r>
          </w:p>
        </w:tc>
        <w:tc>
          <w:tcPr>
            <w:vAlign w:val="center"/>
          </w:tcPr>
          <w:p>
            <w:pPr>
              <w:pStyle w:val="Compact"/>
              <w:spacing w:line="240" w:lineRule="auto" w:after="0"/>
            </w:pPr>
            <w:r>
              <w:rPr>
                <w:rFonts w:ascii="Times New Roman" w:hAnsi="Times New Roman" w:eastAsia="Yu Mincho"/>
                <w:sz w:val="18"/>
              </w:rPr>
              <w:t xml:space="preserve">[12.4, 24.6]</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No window</w:t>
            </w:r>
          </w:p>
        </w:tc>
        <w:tc>
          <w:tcPr>
            <w:vAlign w:val="center"/>
          </w:tcPr>
          <w:p>
            <w:pPr>
              <w:pStyle w:val="Compact"/>
              <w:spacing w:line="240" w:lineRule="auto" w:after="0"/>
              <w:jc w:val="right"/>
            </w:pPr>
            <w:r>
              <w:rPr>
                <w:rFonts w:ascii="Times New Roman" w:hAnsi="Times New Roman" w:eastAsia="Yu Mincho"/>
                <w:sz w:val="18"/>
              </w:rPr>
              <w:t xml:space="preserve">7/147 (4.8)</w:t>
            </w:r>
          </w:p>
        </w:tc>
        <w:tc>
          <w:tcPr>
            <w:vAlign w:val="center"/>
          </w:tcPr>
          <w:p>
            <w:pPr>
              <w:pStyle w:val="Compact"/>
              <w:spacing w:line="240" w:lineRule="auto" w:after="0"/>
            </w:pPr>
            <w:r>
              <w:rPr>
                <w:rFonts w:ascii="Times New Roman" w:hAnsi="Times New Roman" w:eastAsia="Yu Mincho"/>
                <w:sz w:val="18"/>
              </w:rPr>
              <w:t xml:space="preserve">[2.3, 9.5]</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Unknown/missing</w:t>
            </w:r>
          </w:p>
        </w:tc>
        <w:tc>
          <w:tcPr>
            <w:vAlign w:val="center"/>
          </w:tcPr>
          <w:p>
            <w:pPr>
              <w:pStyle w:val="Compact"/>
              <w:spacing w:line="240" w:lineRule="auto" w:after="0"/>
              <w:jc w:val="right"/>
            </w:pPr>
            <w:r>
              <w:rPr>
                <w:rFonts w:ascii="Times New Roman" w:hAnsi="Times New Roman" w:eastAsia="Yu Mincho"/>
                <w:sz w:val="18"/>
              </w:rPr>
              <w:t xml:space="preserve">3/147 (2.0)</w:t>
            </w:r>
          </w:p>
        </w:tc>
        <w:tc>
          <w:tcPr>
            <w:vAlign w:val="center"/>
          </w:tcPr>
          <w:p>
            <w:pPr>
              <w:pStyle w:val="Compact"/>
              <w:spacing w:line="240" w:lineRule="auto" w:after="0"/>
            </w:pPr>
            <w:r>
              <w:rPr>
                <w:rFonts w:ascii="Times New Roman" w:hAnsi="Times New Roman" w:eastAsia="Yu Mincho"/>
                <w:sz w:val="18"/>
              </w:rPr>
              <w:t xml:space="preserve">[0.7, 5.8]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and used</w:t>
            </w:r>
          </w:p>
        </w:tc>
        <w:tc>
          <w:tcPr>
            <w:vAlign w:val="center"/>
          </w:tcPr>
          <w:p>
            <w:pPr>
              <w:pStyle w:val="Compact"/>
              <w:spacing w:line="240" w:lineRule="auto" w:after="0"/>
              <w:jc w:val="right"/>
            </w:pPr>
            <w:r>
              <w:rPr>
                <w:rFonts w:ascii="Times New Roman" w:hAnsi="Times New Roman" w:eastAsia="Yu Mincho"/>
                <w:sz w:val="18"/>
              </w:rPr>
              <w:t xml:space="preserve">35/147 (23.8)</w:t>
            </w:r>
          </w:p>
        </w:tc>
        <w:tc>
          <w:tcPr>
            <w:vAlign w:val="center"/>
          </w:tcPr>
          <w:p>
            <w:pPr>
              <w:pStyle w:val="Compact"/>
              <w:spacing w:line="240" w:lineRule="auto" w:after="0"/>
            </w:pPr>
            <w:r>
              <w:rPr>
                <w:rFonts w:ascii="Times New Roman" w:hAnsi="Times New Roman" w:eastAsia="Yu Mincho"/>
                <w:sz w:val="18"/>
              </w:rPr>
              <w:t xml:space="preserve">[17.6, 31.3]</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but not used</w:t>
            </w:r>
          </w:p>
        </w:tc>
        <w:tc>
          <w:tcPr>
            <w:vAlign w:val="center"/>
          </w:tcPr>
          <w:p>
            <w:pPr>
              <w:pStyle w:val="Compact"/>
              <w:spacing w:line="240" w:lineRule="auto" w:after="0"/>
              <w:jc w:val="right"/>
            </w:pPr>
            <w:r>
              <w:rPr>
                <w:rFonts w:ascii="Times New Roman" w:hAnsi="Times New Roman" w:eastAsia="Yu Mincho"/>
                <w:sz w:val="18"/>
              </w:rPr>
              <w:t xml:space="preserve">13/147 (8.8)</w:t>
            </w:r>
          </w:p>
        </w:tc>
        <w:tc>
          <w:tcPr>
            <w:vAlign w:val="center"/>
          </w:tcPr>
          <w:p>
            <w:pPr>
              <w:pStyle w:val="Compact"/>
              <w:spacing w:line="240" w:lineRule="auto" w:after="0"/>
            </w:pPr>
            <w:r>
              <w:rPr>
                <w:rFonts w:ascii="Times New Roman" w:hAnsi="Times New Roman" w:eastAsia="Yu Mincho"/>
                <w:sz w:val="18"/>
              </w:rPr>
              <w:t xml:space="preserve">[5.2, 14.5]</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Not installed</w:t>
            </w:r>
          </w:p>
        </w:tc>
        <w:tc>
          <w:tcPr>
            <w:vAlign w:val="center"/>
          </w:tcPr>
          <w:p>
            <w:pPr>
              <w:pStyle w:val="Compact"/>
              <w:spacing w:line="240" w:lineRule="auto" w:after="0"/>
              <w:jc w:val="right"/>
            </w:pPr>
            <w:r>
              <w:rPr>
                <w:rFonts w:ascii="Times New Roman" w:hAnsi="Times New Roman" w:eastAsia="Yu Mincho"/>
                <w:sz w:val="18"/>
              </w:rPr>
              <w:t xml:space="preserve">99/147 (67.3)</w:t>
            </w:r>
          </w:p>
        </w:tc>
        <w:tc>
          <w:tcPr>
            <w:vAlign w:val="center"/>
          </w:tcPr>
          <w:p>
            <w:pPr>
              <w:pStyle w:val="Compact"/>
              <w:spacing w:line="240" w:lineRule="auto" w:after="0"/>
            </w:pPr>
            <w:r>
              <w:rPr>
                <w:rFonts w:ascii="Times New Roman" w:hAnsi="Times New Roman" w:eastAsia="Yu Mincho"/>
                <w:sz w:val="18"/>
              </w:rPr>
              <w:t xml:space="preserve">[59.4, 74.4]</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24 hours</w:t>
            </w:r>
          </w:p>
        </w:tc>
        <w:tc>
          <w:tcPr>
            <w:vAlign w:val="center"/>
          </w:tcPr>
          <w:p>
            <w:pPr>
              <w:pStyle w:val="Compact"/>
              <w:spacing w:line="240" w:lineRule="auto" w:after="0"/>
              <w:jc w:val="right"/>
            </w:pPr>
            <w:r>
              <w:rPr>
                <w:rFonts w:ascii="Times New Roman" w:hAnsi="Times New Roman" w:eastAsia="Yu Mincho"/>
                <w:sz w:val="18"/>
              </w:rPr>
              <w:t xml:space="preserve">16/147 (10.9)</w:t>
            </w:r>
          </w:p>
        </w:tc>
        <w:tc>
          <w:tcPr>
            <w:vAlign w:val="center"/>
          </w:tcPr>
          <w:p>
            <w:pPr>
              <w:pStyle w:val="Compact"/>
              <w:spacing w:line="240" w:lineRule="auto" w:after="0"/>
            </w:pPr>
            <w:r>
              <w:rPr>
                <w:rFonts w:ascii="Times New Roman" w:hAnsi="Times New Roman" w:eastAsia="Yu Mincho"/>
                <w:sz w:val="18"/>
              </w:rPr>
              <w:t xml:space="preserve">[6.8, 16.9]</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for limited hours</w:t>
            </w:r>
          </w:p>
        </w:tc>
        <w:tc>
          <w:tcPr>
            <w:vAlign w:val="center"/>
          </w:tcPr>
          <w:p>
            <w:pPr>
              <w:pStyle w:val="Compact"/>
              <w:spacing w:line="240" w:lineRule="auto" w:after="0"/>
              <w:jc w:val="right"/>
            </w:pPr>
            <w:r>
              <w:rPr>
                <w:rFonts w:ascii="Times New Roman" w:hAnsi="Times New Roman" w:eastAsia="Yu Mincho"/>
                <w:sz w:val="18"/>
              </w:rPr>
              <w:t xml:space="preserve">12/147 (8.2)</w:t>
            </w:r>
          </w:p>
        </w:tc>
        <w:tc>
          <w:tcPr>
            <w:vAlign w:val="center"/>
          </w:tcPr>
          <w:p>
            <w:pPr>
              <w:pStyle w:val="Compact"/>
              <w:spacing w:line="240" w:lineRule="auto" w:after="0"/>
            </w:pPr>
            <w:r>
              <w:rPr>
                <w:rFonts w:ascii="Times New Roman" w:hAnsi="Times New Roman" w:eastAsia="Yu Mincho"/>
                <w:sz w:val="18"/>
              </w:rPr>
              <w:t xml:space="preserve">[4.7, 13.7]</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Not used</w:t>
            </w:r>
          </w:p>
        </w:tc>
        <w:tc>
          <w:tcPr>
            <w:vAlign w:val="center"/>
          </w:tcPr>
          <w:p>
            <w:pPr>
              <w:pStyle w:val="Compact"/>
              <w:spacing w:line="240" w:lineRule="auto" w:after="0"/>
              <w:jc w:val="right"/>
            </w:pPr>
            <w:r>
              <w:rPr>
                <w:rFonts w:ascii="Times New Roman" w:hAnsi="Times New Roman" w:eastAsia="Yu Mincho"/>
                <w:sz w:val="18"/>
              </w:rPr>
              <w:t xml:space="preserve">112/147 (76.2)</w:t>
            </w:r>
          </w:p>
        </w:tc>
        <w:tc>
          <w:tcPr>
            <w:vAlign w:val="center"/>
          </w:tcPr>
          <w:p>
            <w:pPr>
              <w:pStyle w:val="Compact"/>
              <w:spacing w:line="240" w:lineRule="auto" w:after="0"/>
            </w:pPr>
            <w:r>
              <w:rPr>
                <w:rFonts w:ascii="Times New Roman" w:hAnsi="Times New Roman" w:eastAsia="Yu Mincho"/>
                <w:sz w:val="18"/>
              </w:rPr>
              <w:t xml:space="preserve">[68.7, 82.3]</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7/147 (4.8)</w:t>
            </w:r>
          </w:p>
        </w:tc>
        <w:tc>
          <w:tcPr>
            <w:vAlign w:val="center"/>
          </w:tcPr>
          <w:p>
            <w:pPr>
              <w:pStyle w:val="Compact"/>
              <w:spacing w:line="240" w:lineRule="auto" w:after="0"/>
            </w:pPr>
            <w:r>
              <w:rPr>
                <w:rFonts w:ascii="Times New Roman" w:hAnsi="Times New Roman" w:eastAsia="Yu Mincho"/>
                <w:sz w:val="18"/>
              </w:rPr>
              <w:t xml:space="preserve">[2.3, 9.5]</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Bathroom score 5-7</w:t>
            </w:r>
          </w:p>
        </w:tc>
        <w:tc>
          <w:tcPr>
            <w:vAlign w:val="center"/>
          </w:tcPr>
          <w:p>
            <w:pPr>
              <w:pStyle w:val="Compact"/>
              <w:spacing w:line="240" w:lineRule="auto" w:after="0"/>
              <w:jc w:val="right"/>
            </w:pPr>
            <w:r>
              <w:rPr>
                <w:rFonts w:ascii="Times New Roman" w:hAnsi="Times New Roman" w:eastAsia="Yu Mincho"/>
                <w:sz w:val="18"/>
              </w:rPr>
              <w:t xml:space="preserve">66/147 (44.9)</w:t>
            </w:r>
          </w:p>
        </w:tc>
        <w:tc>
          <w:tcPr>
            <w:vAlign w:val="center"/>
          </w:tcPr>
          <w:p>
            <w:pPr>
              <w:pStyle w:val="Compact"/>
              <w:spacing w:line="240" w:lineRule="auto" w:after="0"/>
            </w:pPr>
            <w:r>
              <w:rPr>
                <w:rFonts w:ascii="Times New Roman" w:hAnsi="Times New Roman" w:eastAsia="Yu Mincho"/>
                <w:sz w:val="18"/>
              </w:rPr>
              <w:t xml:space="preserve">[37.1, 53.0]</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Dressing-room score 5-7</w:t>
            </w:r>
          </w:p>
        </w:tc>
        <w:tc>
          <w:tcPr>
            <w:vAlign w:val="center"/>
          </w:tcPr>
          <w:p>
            <w:pPr>
              <w:pStyle w:val="Compact"/>
              <w:spacing w:line="240" w:lineRule="auto" w:after="0"/>
              <w:jc w:val="right"/>
            </w:pPr>
            <w:r>
              <w:rPr>
                <w:rFonts w:ascii="Times New Roman" w:hAnsi="Times New Roman" w:eastAsia="Yu Mincho"/>
                <w:sz w:val="18"/>
              </w:rPr>
              <w:t xml:space="preserve">77/147 (52.4)</w:t>
            </w:r>
          </w:p>
        </w:tc>
        <w:tc>
          <w:tcPr>
            <w:vAlign w:val="center"/>
          </w:tcPr>
          <w:p>
            <w:pPr>
              <w:pStyle w:val="Compact"/>
              <w:spacing w:line="240" w:lineRule="auto" w:after="0"/>
            </w:pPr>
            <w:r>
              <w:rPr>
                <w:rFonts w:ascii="Times New Roman" w:hAnsi="Times New Roman" w:eastAsia="Yu Mincho"/>
                <w:sz w:val="18"/>
              </w:rPr>
              <w:t xml:space="preserve">[44.4, 60.3]</w:t>
            </w:r>
          </w:p>
        </w:tc>
      </w:tr>
    </w:tbl>
    <w:p>
      <w:pPr>
        <w:pStyle w:val="BodyText"/>
      </w:pPr>
      <w:r>
        <w:rPr>
          <w:rFonts w:ascii="Times New Roman" w:hAnsi="Times New Roman" w:eastAsia="Yu Mincho"/>
          <w:sz w:val="24"/>
        </w:rPr>
        <w:t xml:space="preserve">Note: CIs were calculated using the Wilson method. Scores of 5-7 indicate</w:t>
      </w:r>
      <w:r>
        <w:rPr>
          <w:rFonts w:ascii="Times New Roman" w:hAnsi="Times New Roman" w:eastAsia="Yu Mincho"/>
          <w:sz w:val="24"/>
        </w:rPr>
        <w:t xml:space="preserve"> </w:t>
      </w:r>
      <w:r>
        <w:rPr>
          <w:rFonts w:ascii="Times New Roman" w:hAnsi="Times New Roman" w:eastAsia="Yu Mincho"/>
          <w:sz w:val="24"/>
        </w:rPr>
        <w:t xml:space="preserve">“slightly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28"/>
    <w:bookmarkStart w:id="29" w:name="X3dd64454e629200305e4b79999ec29e1ff88b44"/>
    <w:p>
      <w:pPr>
        <w:pStyle w:val="Heading2"/>
        <w:pageBreakBefore/>
      </w:pPr>
      <w:r>
        <w:rPr>
          <w:rFonts w:ascii="Times New Roman" w:hAnsi="Times New Roman" w:eastAsia="Yu Mincho"/>
          <w:sz w:val="24"/>
        </w:rPr>
        <w:t xml:space="preserve">Table 2. Bathroom and Dressing-room Coldness Scores of 5-7 by Heating Equipment Use or Installation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blHeader w:val="true"/>
          <w:cantSplit/>
        </w:trPr>
        <w:tc>
          <w:tcPr>
            <w:vAlign w:val="center"/>
          </w:tcPr>
          <w:p>
            <w:pPr>
              <w:pStyle w:val="Compact"/>
              <w:spacing w:line="240" w:lineRule="auto" w:after="0"/>
            </w:pPr>
            <w:r>
              <w:rPr>
                <w:rFonts w:ascii="Times New Roman" w:hAnsi="Times New Roman" w:eastAsia="Yu Mincho"/>
                <w:sz w:val="18"/>
              </w:rPr>
              <w:t xml:space="preserve">Equipment classification</w:t>
            </w:r>
          </w:p>
        </w:tc>
        <w:tc>
          <w:tcPr>
            <w:vAlign w:val="center"/>
          </w:tcPr>
          <w:p>
            <w:pPr>
              <w:pStyle w:val="Compact"/>
              <w:spacing w:line="240" w:lineRule="auto" w:after="0"/>
            </w:pPr>
            <w:r>
              <w:rPr>
                <w:rFonts w:ascii="Times New Roman" w:hAnsi="Times New Roman" w:eastAsia="Yu Mincho"/>
                <w:sz w:val="18"/>
              </w:rPr>
              <w:t xml:space="preserve">Area</w:t>
            </w:r>
          </w:p>
        </w:tc>
        <w:tc>
          <w:tcPr>
            <w:vAlign w:val="center"/>
          </w:tcPr>
          <w:p>
            <w:pPr>
              <w:pStyle w:val="Compact"/>
              <w:spacing w:line="240" w:lineRule="auto" w:after="0"/>
            </w:pPr>
            <w:r>
              <w:rPr>
                <w:rFonts w:ascii="Times New Roman" w:hAnsi="Times New Roman" w:eastAsia="Yu Mincho"/>
                <w:sz w:val="18"/>
              </w:rPr>
              <w:t xml:space="preserve">Comparison group n/N (%; 95%CI)</w:t>
            </w:r>
          </w:p>
        </w:tc>
        <w:tc>
          <w:tcPr>
            <w:vAlign w:val="center"/>
          </w:tcPr>
          <w:p>
            <w:pPr>
              <w:pStyle w:val="Compact"/>
              <w:spacing w:line="240" w:lineRule="auto" w:after="0"/>
            </w:pPr>
            <w:r>
              <w:rPr>
                <w:rFonts w:ascii="Times New Roman" w:hAnsi="Times New Roman" w:eastAsia="Yu Mincho"/>
                <w:sz w:val="18"/>
              </w:rPr>
              <w:t xml:space="preserve">Equipment group n/N (%; 95%CI)</w:t>
            </w:r>
          </w:p>
        </w:tc>
        <w:tc>
          <w:tcPr>
            <w:vAlign w:val="center"/>
          </w:tcPr>
          <w:p>
            <w:pPr>
              <w:pStyle w:val="Compact"/>
              <w:spacing w:line="240" w:lineRule="auto" w:after="0"/>
            </w:pPr>
            <w:r>
              <w:rPr>
                <w:rFonts w:ascii="Times New Roman" w:hAnsi="Times New Roman" w:eastAsia="Yu Mincho"/>
                <w:sz w:val="18"/>
              </w:rPr>
              <w:t xml:space="preserve">Difference (pp; 95%CI)</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 use</w:t>
            </w:r>
          </w:p>
        </w:tc>
        <w:tc>
          <w:tcPr>
            <w:vAlign w:val="center"/>
          </w:tcPr>
          <w:p>
            <w:pPr>
              <w:pStyle w:val="Compact"/>
              <w:spacing w:line="240" w:lineRule="auto" w:after="0"/>
            </w:pPr>
            <w:r>
              <w:rPr>
                <w:rFonts w:ascii="Times New Roman" w:hAnsi="Times New Roman" w:eastAsia="Yu Mincho"/>
                <w:sz w:val="18"/>
              </w:rPr>
              <w:t xml:space="preserve">Bathroom</w:t>
            </w:r>
          </w:p>
        </w:tc>
        <w:tc>
          <w:tcPr>
            <w:vAlign w:val="center"/>
          </w:tcPr>
          <w:p>
            <w:pPr>
              <w:pStyle w:val="Compact"/>
              <w:spacing w:line="240" w:lineRule="auto" w:after="0"/>
            </w:pPr>
            <w:r>
              <w:rPr>
                <w:rFonts w:ascii="Times New Roman" w:hAnsi="Times New Roman" w:eastAsia="Yu Mincho"/>
                <w:sz w:val="18"/>
              </w:rPr>
              <w:t xml:space="preserve">Not used 62/112 (55.4; [46.1, 64.2])</w:t>
            </w:r>
          </w:p>
        </w:tc>
        <w:tc>
          <w:tcPr>
            <w:vAlign w:val="center"/>
          </w:tcPr>
          <w:p>
            <w:pPr>
              <w:pStyle w:val="Compact"/>
              <w:spacing w:line="240" w:lineRule="auto" w:after="0"/>
            </w:pPr>
            <w:r>
              <w:rPr>
                <w:rFonts w:ascii="Times New Roman" w:hAnsi="Times New Roman" w:eastAsia="Yu Mincho"/>
                <w:sz w:val="18"/>
              </w:rPr>
              <w:t xml:space="preserve">Used 4/35 (11.4; [4.5, 26.0])</w:t>
            </w:r>
          </w:p>
        </w:tc>
        <w:tc>
          <w:tcPr>
            <w:vAlign w:val="center"/>
          </w:tcPr>
          <w:p>
            <w:pPr>
              <w:pStyle w:val="Compact"/>
              <w:spacing w:line="240" w:lineRule="auto" w:after="0"/>
            </w:pPr>
            <w:r>
              <w:rPr>
                <w:rFonts w:ascii="Times New Roman" w:hAnsi="Times New Roman" w:eastAsia="Yu Mincho"/>
                <w:sz w:val="18"/>
              </w:rPr>
              <w:t xml:space="preserve">-43.9 [-55.2, -26.7]</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 use</w:t>
            </w:r>
          </w:p>
        </w:tc>
        <w:tc>
          <w:tcPr>
            <w:vAlign w:val="center"/>
          </w:tcPr>
          <w:p>
            <w:pPr>
              <w:pStyle w:val="Compact"/>
              <w:spacing w:line="240" w:lineRule="auto" w:after="0"/>
            </w:pPr>
            <w:r>
              <w:rPr>
                <w:rFonts w:ascii="Times New Roman" w:hAnsi="Times New Roman" w:eastAsia="Yu Mincho"/>
                <w:sz w:val="18"/>
              </w:rPr>
              <w:t xml:space="preserve">Dressing room</w:t>
            </w:r>
          </w:p>
        </w:tc>
        <w:tc>
          <w:tcPr>
            <w:vAlign w:val="center"/>
          </w:tcPr>
          <w:p>
            <w:pPr>
              <w:pStyle w:val="Compact"/>
              <w:spacing w:line="240" w:lineRule="auto" w:after="0"/>
            </w:pPr>
            <w:r>
              <w:rPr>
                <w:rFonts w:ascii="Times New Roman" w:hAnsi="Times New Roman" w:eastAsia="Yu Mincho"/>
                <w:sz w:val="18"/>
              </w:rPr>
              <w:t xml:space="preserve">Not used 70/112 (62.5; [53.3, 70.9])</w:t>
            </w:r>
          </w:p>
        </w:tc>
        <w:tc>
          <w:tcPr>
            <w:vAlign w:val="center"/>
          </w:tcPr>
          <w:p>
            <w:pPr>
              <w:pStyle w:val="Compact"/>
              <w:spacing w:line="240" w:lineRule="auto" w:after="0"/>
            </w:pPr>
            <w:r>
              <w:rPr>
                <w:rFonts w:ascii="Times New Roman" w:hAnsi="Times New Roman" w:eastAsia="Yu Mincho"/>
                <w:sz w:val="18"/>
              </w:rPr>
              <w:t xml:space="preserve">Used 7/35 (20.0; [10.0, 35.9])</w:t>
            </w:r>
          </w:p>
        </w:tc>
        <w:tc>
          <w:tcPr>
            <w:vAlign w:val="center"/>
          </w:tcPr>
          <w:p>
            <w:pPr>
              <w:pStyle w:val="Compact"/>
              <w:spacing w:line="240" w:lineRule="auto" w:after="0"/>
            </w:pPr>
            <w:r>
              <w:rPr>
                <w:rFonts w:ascii="Times New Roman" w:hAnsi="Times New Roman" w:eastAsia="Yu Mincho"/>
                <w:sz w:val="18"/>
              </w:rPr>
              <w:t xml:space="preserve">-42.5 [-55.5, -24.1]</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 installation</w:t>
            </w:r>
          </w:p>
        </w:tc>
        <w:tc>
          <w:tcPr>
            <w:vAlign w:val="center"/>
          </w:tcPr>
          <w:p>
            <w:pPr>
              <w:pStyle w:val="Compact"/>
              <w:spacing w:line="240" w:lineRule="auto" w:after="0"/>
            </w:pPr>
            <w:r>
              <w:rPr>
                <w:rFonts w:ascii="Times New Roman" w:hAnsi="Times New Roman" w:eastAsia="Yu Mincho"/>
                <w:sz w:val="18"/>
              </w:rPr>
              <w:t xml:space="preserve">Bathroom</w:t>
            </w:r>
          </w:p>
        </w:tc>
        <w:tc>
          <w:tcPr>
            <w:vAlign w:val="center"/>
          </w:tcPr>
          <w:p>
            <w:pPr>
              <w:pStyle w:val="Compact"/>
              <w:spacing w:line="240" w:lineRule="auto" w:after="0"/>
            </w:pPr>
            <w:r>
              <w:rPr>
                <w:rFonts w:ascii="Times New Roman" w:hAnsi="Times New Roman" w:eastAsia="Yu Mincho"/>
                <w:sz w:val="18"/>
              </w:rPr>
              <w:t xml:space="preserve">Not installed 55/99 (55.6; [45.7, 65.0])</w:t>
            </w:r>
          </w:p>
        </w:tc>
        <w:tc>
          <w:tcPr>
            <w:vAlign w:val="center"/>
          </w:tcPr>
          <w:p>
            <w:pPr>
              <w:pStyle w:val="Compact"/>
              <w:spacing w:line="240" w:lineRule="auto" w:after="0"/>
            </w:pPr>
            <w:r>
              <w:rPr>
                <w:rFonts w:ascii="Times New Roman" w:hAnsi="Times New Roman" w:eastAsia="Yu Mincho"/>
                <w:sz w:val="18"/>
              </w:rPr>
              <w:t xml:space="preserve">Installed 11/48 (22.9; [13.3, 36.5])</w:t>
            </w:r>
          </w:p>
        </w:tc>
        <w:tc>
          <w:tcPr>
            <w:vAlign w:val="center"/>
          </w:tcPr>
          <w:p>
            <w:pPr>
              <w:pStyle w:val="Compact"/>
              <w:spacing w:line="240" w:lineRule="auto" w:after="0"/>
            </w:pPr>
            <w:r>
              <w:rPr>
                <w:rFonts w:ascii="Times New Roman" w:hAnsi="Times New Roman" w:eastAsia="Yu Mincho"/>
                <w:sz w:val="18"/>
              </w:rPr>
              <w:t xml:space="preserve">-32.6 [-46.1, -15.9]</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 installation</w:t>
            </w:r>
          </w:p>
        </w:tc>
        <w:tc>
          <w:tcPr>
            <w:vAlign w:val="center"/>
          </w:tcPr>
          <w:p>
            <w:pPr>
              <w:pStyle w:val="Compact"/>
              <w:spacing w:line="240" w:lineRule="auto" w:after="0"/>
            </w:pPr>
            <w:r>
              <w:rPr>
                <w:rFonts w:ascii="Times New Roman" w:hAnsi="Times New Roman" w:eastAsia="Yu Mincho"/>
                <w:sz w:val="18"/>
              </w:rPr>
              <w:t xml:space="preserve">Dressing room</w:t>
            </w:r>
          </w:p>
        </w:tc>
        <w:tc>
          <w:tcPr>
            <w:vAlign w:val="center"/>
          </w:tcPr>
          <w:p>
            <w:pPr>
              <w:pStyle w:val="Compact"/>
              <w:spacing w:line="240" w:lineRule="auto" w:after="0"/>
            </w:pPr>
            <w:r>
              <w:rPr>
                <w:rFonts w:ascii="Times New Roman" w:hAnsi="Times New Roman" w:eastAsia="Yu Mincho"/>
                <w:sz w:val="18"/>
              </w:rPr>
              <w:t xml:space="preserve">Not installed 63/99 (63.6; [53.8, 72.4])</w:t>
            </w:r>
          </w:p>
        </w:tc>
        <w:tc>
          <w:tcPr>
            <w:vAlign w:val="center"/>
          </w:tcPr>
          <w:p>
            <w:pPr>
              <w:pStyle w:val="Compact"/>
              <w:spacing w:line="240" w:lineRule="auto" w:after="0"/>
            </w:pPr>
            <w:r>
              <w:rPr>
                <w:rFonts w:ascii="Times New Roman" w:hAnsi="Times New Roman" w:eastAsia="Yu Mincho"/>
                <w:sz w:val="18"/>
              </w:rPr>
              <w:t xml:space="preserve">Installed 14/48 (29.2; [18.2, 43.2])</w:t>
            </w:r>
          </w:p>
        </w:tc>
        <w:tc>
          <w:tcPr>
            <w:vAlign w:val="center"/>
          </w:tcPr>
          <w:p>
            <w:pPr>
              <w:pStyle w:val="Compact"/>
              <w:spacing w:line="240" w:lineRule="auto" w:after="0"/>
            </w:pPr>
            <w:r>
              <w:rPr>
                <w:rFonts w:ascii="Times New Roman" w:hAnsi="Times New Roman" w:eastAsia="Yu Mincho"/>
                <w:sz w:val="18"/>
              </w:rPr>
              <w:t xml:space="preserve">-34.5 [-48.5, -17.4]</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 use</w:t>
            </w:r>
          </w:p>
        </w:tc>
        <w:tc>
          <w:tcPr>
            <w:vAlign w:val="center"/>
          </w:tcPr>
          <w:p>
            <w:pPr>
              <w:pStyle w:val="Compact"/>
              <w:spacing w:line="240" w:lineRule="auto" w:after="0"/>
            </w:pPr>
            <w:r>
              <w:rPr>
                <w:rFonts w:ascii="Times New Roman" w:hAnsi="Times New Roman" w:eastAsia="Yu Mincho"/>
                <w:sz w:val="18"/>
              </w:rPr>
              <w:t xml:space="preserve">Bathroom</w:t>
            </w:r>
          </w:p>
        </w:tc>
        <w:tc>
          <w:tcPr>
            <w:vAlign w:val="center"/>
          </w:tcPr>
          <w:p>
            <w:pPr>
              <w:pStyle w:val="Compact"/>
              <w:spacing w:line="240" w:lineRule="auto" w:after="0"/>
            </w:pPr>
            <w:r>
              <w:rPr>
                <w:rFonts w:ascii="Times New Roman" w:hAnsi="Times New Roman" w:eastAsia="Yu Mincho"/>
                <w:sz w:val="18"/>
              </w:rPr>
              <w:t xml:space="preserve">Not used 61/112 (54.5; [45.3, 63.4])</w:t>
            </w:r>
          </w:p>
        </w:tc>
        <w:tc>
          <w:tcPr>
            <w:vAlign w:val="center"/>
          </w:tcPr>
          <w:p>
            <w:pPr>
              <w:pStyle w:val="Compact"/>
              <w:spacing w:line="240" w:lineRule="auto" w:after="0"/>
            </w:pPr>
            <w:r>
              <w:rPr>
                <w:rFonts w:ascii="Times New Roman" w:hAnsi="Times New Roman" w:eastAsia="Yu Mincho"/>
                <w:sz w:val="18"/>
              </w:rPr>
              <w:t xml:space="preserve">Used 2/28 (7.1; [2.0, 22.7])</w:t>
            </w:r>
          </w:p>
        </w:tc>
        <w:tc>
          <w:tcPr>
            <w:vAlign w:val="center"/>
          </w:tcPr>
          <w:p>
            <w:pPr>
              <w:pStyle w:val="Compact"/>
              <w:spacing w:line="240" w:lineRule="auto" w:after="0"/>
            </w:pPr>
            <w:r>
              <w:rPr>
                <w:rFonts w:ascii="Times New Roman" w:hAnsi="Times New Roman" w:eastAsia="Yu Mincho"/>
                <w:sz w:val="18"/>
              </w:rPr>
              <w:t xml:space="preserve">-47.3 [-57.6, -29.3]</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 use</w:t>
            </w:r>
          </w:p>
        </w:tc>
        <w:tc>
          <w:tcPr>
            <w:vAlign w:val="center"/>
          </w:tcPr>
          <w:p>
            <w:pPr>
              <w:pStyle w:val="Compact"/>
              <w:spacing w:line="240" w:lineRule="auto" w:after="0"/>
            </w:pPr>
            <w:r>
              <w:rPr>
                <w:rFonts w:ascii="Times New Roman" w:hAnsi="Times New Roman" w:eastAsia="Yu Mincho"/>
                <w:sz w:val="18"/>
              </w:rPr>
              <w:t xml:space="preserve">Dressing room</w:t>
            </w:r>
          </w:p>
        </w:tc>
        <w:tc>
          <w:tcPr>
            <w:vAlign w:val="center"/>
          </w:tcPr>
          <w:p>
            <w:pPr>
              <w:pStyle w:val="Compact"/>
              <w:spacing w:line="240" w:lineRule="auto" w:after="0"/>
            </w:pPr>
            <w:r>
              <w:rPr>
                <w:rFonts w:ascii="Times New Roman" w:hAnsi="Times New Roman" w:eastAsia="Yu Mincho"/>
                <w:sz w:val="18"/>
              </w:rPr>
              <w:t xml:space="preserve">Not used 68/112 (60.7; [51.5, 69.3])</w:t>
            </w:r>
          </w:p>
        </w:tc>
        <w:tc>
          <w:tcPr>
            <w:vAlign w:val="center"/>
          </w:tcPr>
          <w:p>
            <w:pPr>
              <w:pStyle w:val="Compact"/>
              <w:spacing w:line="240" w:lineRule="auto" w:after="0"/>
            </w:pPr>
            <w:r>
              <w:rPr>
                <w:rFonts w:ascii="Times New Roman" w:hAnsi="Times New Roman" w:eastAsia="Yu Mincho"/>
                <w:sz w:val="18"/>
              </w:rPr>
              <w:t xml:space="preserve">Used 4/28 (14.3; [5.7, 31.5])</w:t>
            </w:r>
          </w:p>
        </w:tc>
        <w:tc>
          <w:tcPr>
            <w:vAlign w:val="center"/>
          </w:tcPr>
          <w:p>
            <w:pPr>
              <w:pStyle w:val="Compact"/>
              <w:spacing w:line="240" w:lineRule="auto" w:after="0"/>
            </w:pPr>
            <w:r>
              <w:rPr>
                <w:rFonts w:ascii="Times New Roman" w:hAnsi="Times New Roman" w:eastAsia="Yu Mincho"/>
                <w:sz w:val="18"/>
              </w:rPr>
              <w:t xml:space="preserve">-46.4 [-58.5, -26.9]</w:t>
            </w:r>
          </w:p>
        </w:tc>
      </w:tr>
    </w:tbl>
    <w:p>
      <w:pPr>
        <w:pStyle w:val="BodyText"/>
      </w:pPr>
      <w:r>
        <w:rPr>
          <w:rFonts w:ascii="Times New Roman" w:hAnsi="Times New Roman" w:eastAsia="Yu Mincho"/>
          <w:sz w:val="24"/>
        </w:rPr>
        <w:t xml:space="preserve">Note: Proportion CIs were calculated using the Wilson method; difference CIs were calculated using the Newcombe-Wilson method. Differences were calculated as the equipment group minus the comparison group. Seven respondents with missing central heating data were excluded. These are unadjusted cross-sectional comparisons and do not estimate equipment effects.</w:t>
      </w:r>
    </w:p>
    <w:bookmarkEnd w:id="29"/>
    <w:bookmarkStart w:id="34" w:name="X8723e4cc88d806a80f281d2a72419210c00531b"/>
    <w:p>
      <w:pPr>
        <w:pStyle w:val="Heading2"/>
        <w:pageBreakBefore/>
      </w:pPr>
      <w:r>
        <w:rPr>
          <w:rFonts w:ascii="Times New Roman" w:hAnsi="Times New Roman" w:eastAsia="Yu Mincho"/>
          <w:sz w:val="24"/>
        </w:rPr>
        <w:t xml:space="preserve">Fig. 1. Reasons for Non-use or Non-installation of Bathroom Heater-Dryers by Perceived Bathroom Coldness</w:t>
      </w:r>
    </w:p>
    <w:p>
      <w:pPr>
        <w:pStyle w:val="FirstParagraph"/>
        <w:spacing w:line="240" w:lineRule="auto"/>
      </w:pPr>
      <w:hyperlink r:id="rId33">
        <w:r>
          <w:drawing>
            <wp:inline>
              <wp:extent cx="4800600" cy="2959014"/>
              <wp:effectExtent b="0" l="0" r="0" t="0"/>
              <wp:docPr descr="deliverables/figures/onki_short_report_figure1_reason_by_bathroom_cold.png" title="" id="31" name="Picture"/>
              <a:graphic>
                <a:graphicData uri="http://schemas.openxmlformats.org/drawingml/2006/picture">
                  <pic:pic>
                    <pic:nvPicPr>
                      <pic:cNvPr descr="deliverables/figures/onki_short_report_figure1_reason_by_bathroom_cold.png" id="32" name="Picture"/>
                      <pic:cNvPicPr>
                        <a:picLocks noChangeArrowheads="1" noChangeAspect="1"/>
                      </pic:cNvPicPr>
                    </pic:nvPicPr>
                    <pic:blipFill>
                      <a:blip r:embed="rId30"/>
                      <a:stretch>
                        <a:fillRect/>
                      </a:stretch>
                    </pic:blipFill>
                    <pic:spPr bwMode="auto">
                      <a:xfrm>
                        <a:off x="0" y="0"/>
                        <a:ext cx="4800600" cy="2959014"/>
                      </a:xfrm>
                      <a:prstGeom prst="rect">
                        <a:avLst/>
                      </a:prstGeom>
                      <a:noFill/>
                      <a:ln w="9525">
                        <a:noFill/>
                        <a:headEnd/>
                        <a:tailEnd/>
                      </a:ln>
                    </pic:spPr>
                  </pic:pic>
                </a:graphicData>
              </a:graphic>
            </wp:inline>
          </w:drawing>
        </w:r>
      </w:hyperlink>
    </w:p>
    <w:p>
      <w:pPr>
        <w:pStyle w:val="BodyText"/>
      </w:pPr>
      <w:r>
        <w:rPr>
          <w:rFonts w:ascii="Times New Roman" w:hAnsi="Times New Roman" w:eastAsia="Yu Mincho"/>
          <w:sz w:val="24"/>
        </w:rPr>
        <w:t xml:space="preserve">Note: The analysis included 112 respondents who did not use or had not installed a bathroom heater-dryer: 50 with coldness scores of 1-4 and 62 with scores of 5-7. Points show proportions, and horizontal lines show Wilson 95% CIs. Multiple responses were allowed, so percentages do not sum to 100%.</w:t>
      </w:r>
      <w:r>
        <w:rPr>
          <w:rFonts w:ascii="Times New Roman" w:hAnsi="Times New Roman" w:eastAsia="Yu Mincho"/>
          <w:sz w:val="24"/>
        </w:rPr>
        <w:t xml:space="preserve"> </w:t>
      </w:r>
      <w:r>
        <w:rPr>
          <w:rFonts w:ascii="Times New Roman" w:hAnsi="Times New Roman" w:eastAsia="Yu Mincho"/>
          <w:sz w:val="24"/>
        </w:rPr>
        <w:t xml:space="preserve">“Unnecessary”</w:t>
      </w:r>
      <w:r>
        <w:rPr>
          <w:rFonts w:ascii="Times New Roman" w:hAnsi="Times New Roman" w:eastAsia="Yu Mincho"/>
          <w:sz w:val="24"/>
        </w:rPr>
        <w:t xml:space="preserve"> </w:t>
      </w:r>
      <w:r>
        <w:rPr>
          <w:rFonts w:ascii="Times New Roman" w:hAnsi="Times New Roman" w:eastAsia="Yu Mincho"/>
          <w:sz w:val="24"/>
        </w:rPr>
        <w:t xml:space="preserve">indicates reason 1;</w:t>
      </w:r>
      <w:r>
        <w:rPr>
          <w:rFonts w:ascii="Times New Roman" w:hAnsi="Times New Roman" w:eastAsia="Yu Mincho"/>
          <w:sz w:val="24"/>
        </w:rPr>
        <w:t xml:space="preserve"> </w:t>
      </w:r>
      <w:r>
        <w:rPr>
          <w:rFonts w:ascii="Times New Roman" w:hAnsi="Times New Roman" w:eastAsia="Yu Mincho"/>
          <w:sz w:val="24"/>
        </w:rPr>
        <w:t xml:space="preserve">“any barrier,”</w:t>
      </w:r>
      <w:r>
        <w:rPr>
          <w:rFonts w:ascii="Times New Roman" w:hAnsi="Times New Roman" w:eastAsia="Yu Mincho"/>
          <w:sz w:val="24"/>
        </w:rPr>
        <w:t xml:space="preserve"> </w:t>
      </w:r>
      <w:r>
        <w:rPr>
          <w:rFonts w:ascii="Times New Roman" w:hAnsi="Times New Roman" w:eastAsia="Yu Mincho"/>
          <w:sz w:val="24"/>
        </w:rPr>
        <w:t xml:space="preserve">reasons 2-7;</w:t>
      </w:r>
      <w:r>
        <w:rPr>
          <w:rFonts w:ascii="Times New Roman" w:hAnsi="Times New Roman" w:eastAsia="Yu Mincho"/>
          <w:sz w:val="24"/>
        </w:rPr>
        <w:t xml:space="preserve"> </w:t>
      </w:r>
      <w:r>
        <w:rPr>
          <w:rFonts w:ascii="Times New Roman" w:hAnsi="Times New Roman" w:eastAsia="Yu Mincho"/>
          <w:sz w:val="24"/>
        </w:rPr>
        <w:t xml:space="preserve">“cost,”</w:t>
      </w:r>
      <w:r>
        <w:rPr>
          <w:rFonts w:ascii="Times New Roman" w:hAnsi="Times New Roman" w:eastAsia="Yu Mincho"/>
          <w:sz w:val="24"/>
        </w:rPr>
        <w:t xml:space="preserve"> </w:t>
      </w:r>
      <w:r>
        <w:rPr>
          <w:rFonts w:ascii="Times New Roman" w:hAnsi="Times New Roman" w:eastAsia="Yu Mincho"/>
          <w:sz w:val="24"/>
        </w:rPr>
        <w:t xml:space="preserve">reasons 2-3;</w:t>
      </w:r>
      <w:r>
        <w:rPr>
          <w:rFonts w:ascii="Times New Roman" w:hAnsi="Times New Roman" w:eastAsia="Yu Mincho"/>
          <w:sz w:val="24"/>
        </w:rPr>
        <w:t xml:space="preserve"> </w:t>
      </w:r>
      <w:r>
        <w:rPr>
          <w:rFonts w:ascii="Times New Roman" w:hAnsi="Times New Roman" w:eastAsia="Yu Mincho"/>
          <w:sz w:val="24"/>
        </w:rPr>
        <w:t xml:space="preserve">“housing/installation,”</w:t>
      </w:r>
      <w:r>
        <w:rPr>
          <w:rFonts w:ascii="Times New Roman" w:hAnsi="Times New Roman" w:eastAsia="Yu Mincho"/>
          <w:sz w:val="24"/>
        </w:rPr>
        <w:t xml:space="preserve"> </w:t>
      </w:r>
      <w:r>
        <w:rPr>
          <w:rFonts w:ascii="Times New Roman" w:hAnsi="Times New Roman" w:eastAsia="Yu Mincho"/>
          <w:sz w:val="24"/>
        </w:rPr>
        <w:t xml:space="preserve">reasons 4-5; and</w:t>
      </w:r>
      <w:r>
        <w:rPr>
          <w:rFonts w:ascii="Times New Roman" w:hAnsi="Times New Roman" w:eastAsia="Yu Mincho"/>
          <w:sz w:val="24"/>
        </w:rPr>
        <w:t xml:space="preserve"> </w:t>
      </w:r>
      <w:r>
        <w:rPr>
          <w:rFonts w:ascii="Times New Roman" w:hAnsi="Times New Roman" w:eastAsia="Yu Mincho"/>
          <w:sz w:val="24"/>
        </w:rPr>
        <w:t xml:space="preserve">“operation/failure,”</w:t>
      </w:r>
      <w:r>
        <w:rPr>
          <w:rFonts w:ascii="Times New Roman" w:hAnsi="Times New Roman" w:eastAsia="Yu Mincho"/>
          <w:sz w:val="24"/>
        </w:rPr>
        <w:t xml:space="preserve"> </w:t>
      </w:r>
      <w:r>
        <w:rPr>
          <w:rFonts w:ascii="Times New Roman" w:hAnsi="Times New Roman" w:eastAsia="Yu Mincho"/>
          <w:sz w:val="24"/>
        </w:rPr>
        <w:t xml:space="preserve">reasons 6-7.</w:t>
      </w:r>
    </w:p>
    <w:bookmarkEnd w:id="34"/>
    <w:bookmarkEnd w:id="3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33" Type="http://schemas.openxmlformats.org/officeDocument/2006/relationships/hyperlink" Target="deliverables/figures/onki_short_report_figure1_reason_by_bathroom_cold.png"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deliverables/figures/onki_short_report_figure1_reason_by_bathroom_cold.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2026-07-28T04:53:27Z</dcterms:created>
  <dcterms:modified xsi:type="dcterms:W3CDTF">2026-07-28T04:53:27Z</dcterms:modified>
</cp:coreProperties>
</file>

<file path=docProps/custom.xml><?xml version="1.0" encoding="utf-8"?>
<Properties xmlns="http://schemas.openxmlformats.org/officeDocument/2006/custom-properties" xmlns:vt="http://schemas.openxmlformats.org/officeDocument/2006/docPropsVTypes"/>
</file>