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6f2792845bb9047ca3f30365ecdae12de1c26c6"/>
    <w:p>
      <w:pPr>
        <w:pStyle w:val="Heading1"/>
      </w:pPr>
      <w:r>
        <w:rPr>
          <w:rFonts w:hint="eastAsia" w:ascii="Times New Roman" w:hAnsi="Times New Roman" w:eastAsia="Yu Mincho"/>
          <w:sz w:val="24"/>
        </w:rPr>
        <w:t xml:space="preserve">五所川原市でのアンケート調査における浴室暖房乾燥機の未設置・未使用理由と浴室の寒さ体感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五所川原市でのアンケート調査における浴室暖房乾燥機の未設置・未使用理由と浴室の寒さ体感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五所川原市における浴室暖房の障壁</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前報の探索的解析で低い浴室暖房乾燥機設置率かつ高い標準化死亡比の寒冷県候補となった青森県において、未設置・未使用理由と浴室寒さ体感との関係を主に記述し、セントラル暖房の使用および浴室暖房乾燥機との併用を副次的に検討する。方法：2026年3月11日-4月30日に五所川原市内で無記名の横断質問紙調査を行った。190部を配布し154部を回収した。主要解析は147人、セントラル暖房別解析は140人を対象とし、割合のWilson</w:t>
      </w:r>
      <w:r>
        <w:rPr>
          <w:rFonts w:ascii="Times New Roman" w:hAnsi="Times New Roman" w:eastAsia="Yu Mincho"/>
          <w:sz w:val="24"/>
        </w:rPr>
        <w:t xml:space="preserve"> </w:t>
      </w:r>
      <w:r>
        <w:rPr>
          <w:rFonts w:hint="eastAsia" w:ascii="Times New Roman" w:hAnsi="Times New Roman" w:eastAsia="Yu Mincho"/>
          <w:sz w:val="24"/>
        </w:rPr>
        <w:t xml:space="preserve">95%信頼区間（CI）と群間の割合差のNewcombe</w:t>
      </w:r>
      <w:r>
        <w:rPr>
          <w:rFonts w:ascii="Times New Roman" w:hAnsi="Times New Roman" w:eastAsia="Yu Mincho"/>
          <w:sz w:val="24"/>
        </w:rPr>
        <w:t xml:space="preserve"> </w:t>
      </w:r>
      <w:r>
        <w:rPr>
          <w:rFonts w:hint="eastAsia" w:ascii="Times New Roman" w:hAnsi="Times New Roman" w:eastAsia="Yu Mincho"/>
          <w:sz w:val="24"/>
        </w:rPr>
        <w:t xml:space="preserve">95%CIを算出した。結果：浴室寒さ5-7群は66/147人（44.9%）であった。未使用・未設置112人では、「障壁あり」が69人（61.6%）、不要が31人（27.7%）であった。障壁ありは浴室寒さ5-7群で53/62人（85.5%）、寒さ1-4群で16/50人（32.0%）で、割合差は53.5パーセントポイント（95%CI</w:t>
      </w:r>
      <w:r>
        <w:rPr>
          <w:rFonts w:ascii="Times New Roman" w:hAnsi="Times New Roman" w:eastAsia="Yu Mincho"/>
          <w:sz w:val="24"/>
        </w:rPr>
        <w:t xml:space="preserve"> [35.9, </w:t>
      </w:r>
      <w:r>
        <w:rPr>
          <w:rFonts w:hint="eastAsia" w:ascii="Times New Roman" w:hAnsi="Times New Roman" w:eastAsia="Yu Mincho"/>
          <w:sz w:val="24"/>
        </w:rPr>
        <w:t xml:space="preserve">66.6]）であった。セントラル暖房使用者は28/140人（20.0%）で、そのうち19/28人が浴室暖房乾燥機も使用していた。結論：便宜抽出標本内で、浴室を寒いと感じながら費用または設置上の制約を回答した者が観察された。セントラル暖房と浴室暖房乾燥機の併用も多く、単純な代替関係だけでは本標本の設備利用パターンを説明しにくかった。</w:t>
      </w:r>
    </w:p>
    <w:p>
      <w:pPr>
        <w:pStyle w:val="BodyText"/>
      </w:pPr>
      <w:r>
        <w:rPr>
          <w:rFonts w:hint="eastAsia" w:ascii="Times New Roman" w:hAnsi="Times New Roman" w:eastAsia="Yu Mincho"/>
          <w:sz w:val="24"/>
        </w:rPr>
        <w:t xml:space="preserve">キーワード：浴室暖房乾燥機、浴室寒さ、住環境、導入障壁、寒冷地</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寒冷期の入浴では、居間から脱衣所を経て浴室へ移動する際に、温熱環境が大きく変化し得る。青森・秋田を含む地域の調査でも、寒冷期に入浴中心肺停止が増加し、その発生には脱衣場・浴室内の温度の低さが関係していると考察されている[1]。ただし、この報告は入浴事故と脱衣場・浴室内の温熱環境を対象としたものであり、浴室暖房乾燥機の設置状況や使用状況を調査したものではない。</w:t>
      </w:r>
    </w:p>
    <w:p>
      <w:pPr>
        <w:pStyle w:val="BodyText"/>
      </w:pPr>
      <w:r>
        <w:rPr>
          <w:rFonts w:hint="eastAsia" w:ascii="Times New Roman" w:hAnsi="Times New Roman" w:eastAsia="Yu Mincho"/>
          <w:sz w:val="24"/>
        </w:rPr>
        <w:t xml:space="preserve">前報では、寒冷県において浴室暖房乾燥機設置率の上昇とW65「浴槽内での溺死及び溺水」およびW66「浴槽への転落による溺死及び溺水」の死亡の低下方向の関連が非寒冷県より強く示唆された[2]。さらに探索的サブ解析により、寒冷県のうち浴室暖房乾燥機設置率が下位1/3、2023年の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観測死亡数/期待死亡数）が上位1/3に該当する候補県として青森県と秋田県が抽出された。</w:t>
      </w:r>
    </w:p>
    <w:p>
      <w:pPr>
        <w:pStyle w:val="BodyText"/>
      </w:pPr>
      <w:r>
        <w:rPr>
          <w:rFonts w:hint="eastAsia" w:ascii="Times New Roman" w:hAnsi="Times New Roman" w:eastAsia="Yu Mincho"/>
          <w:sz w:val="24"/>
        </w:rPr>
        <w:t xml:space="preserve">浴室暖房乾燥機設置率が低い理由として、前報ではセントラル暖房が浴室暖房乾燥機を代替している可能性を考察した。しかし、セントラル暖房使用率の根拠とした公開統計「家庭部門のCO2排出実態統計調査」は、北海道や東北地方等の地方別集計であり、青森県単独の使用状況や地方内の差は把握できなかった[2]。また、八塚らの全国インターネット調査では、北東北の戸建住宅における冬期非暖房時の浴室寒さ体感が示されているが、地域ブロック別の結果に限られ、青森県単独の状況は不明であった[3]。青森県内で浴室・脱衣所の寒さ体感や浴室暖房設備の利用実態を調べた既報は、今回確認した公開情報の範囲では見当たらなかった。</w:t>
      </w:r>
    </w:p>
    <w:p>
      <w:pPr>
        <w:pStyle w:val="BodyText"/>
      </w:pPr>
      <w:r>
        <w:rPr>
          <w:rFonts w:hint="eastAsia" w:ascii="Times New Roman" w:hAnsi="Times New Roman" w:eastAsia="Yu Mincho"/>
          <w:sz w:val="24"/>
        </w:rPr>
        <w:t xml:space="preserve">本研究は、青森県五所川原市内で配布した質問紙の便宜抽出標本を用い、浴室暖房乾燥機を設置していない、または使用していない回答者における理由の内訳と浴室寒さ体感との関係を主に記述することを目的とした。副次的に、セントラル暖房の使用状況、浴室暖房乾燥機との併用、および寒さ体感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あった。五所川原市在住の協力者が、原則として市内在住の18歳以上、1世帯1人を対象に、市内で質問紙を手渡し配布し、手渡しで回収した。これは協力者ネットワークによる便宜抽出であり、無作為抽出ではない。回答者の氏名、住所および連絡先は取得していないため、市内在住であることを個票単位では確認していない。</w:t>
      </w:r>
    </w:p>
    <w:p>
      <w:pPr>
        <w:pStyle w:val="BodyText"/>
      </w:pPr>
      <w:r>
        <w:rPr>
          <w:rFonts w:hint="eastAsia" w:ascii="Times New Roman" w:hAnsi="Times New Roman" w:eastAsia="Yu Mincho"/>
          <w:sz w:val="24"/>
        </w:rPr>
        <w:t xml:space="preserve">質問紙は200部を準備し、190部を配布した。10部は未配布であった。154部を回収し、36部は未回収であった。回収率は154/190（81.1%）であった。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基本属性および住宅条件として、年代、住宅種別（一戸建て、集合住宅）、住居形態（持家、賃貸）、浴室窓（二重サッシ/複層ガラス、単板ガラス、窓なし、不明）を尋ねた。暖房設備および温熱環境として、浴室暖房乾燥機（設置して使用、設置しているが未使用、未設置）、セントラル暖房（24時間使用、時間限定使用、不使用）、冬季（1-2月の最も寒い時期）の脱衣所および浴室の寒さ体感を尋ねた。浴室暖房乾燥機を未使用または未設置と回答した者には、その理由を複数回答で尋ねた。</w:t>
      </w:r>
    </w:p>
    <w:p>
      <w:pPr>
        <w:pStyle w:val="BodyText"/>
      </w:pPr>
      <w:r>
        <w:rPr>
          <w:rFonts w:hint="eastAsia" w:ascii="Times New Roman" w:hAnsi="Times New Roman" w:eastAsia="Yu Mincho"/>
          <w:sz w:val="24"/>
        </w:rPr>
        <w:t xml:space="preserve">理由1「既に十分暖かいので必要がない」を「不要」とした。理由2「電気代が気になる」と理由3「設置費用が高い」を「費用系」、理由4「住宅の構造上、設置が難しい」と理由5「賃貸で工事できない」を「住宅・設置制約系」、理由6「使い方がわからない」と理由7「故障中で使えない」を「使用方法・故障系」とした。理由2-7のいずれかを選択した者を「障壁あり」とした。理由8は「その他」とした。複数回答のため、不要と障壁、および障壁分類間の重複を許した。</w:t>
      </w:r>
    </w:p>
    <w:p>
      <w:pPr>
        <w:pStyle w:val="BodyText"/>
      </w:pPr>
      <w:r>
        <w:rPr>
          <w:rFonts w:hint="eastAsia" w:ascii="Times New Roman" w:hAnsi="Times New Roman" w:eastAsia="Yu Mincho"/>
          <w:sz w:val="24"/>
        </w:rPr>
        <w:t xml:space="preserve">冬季の寒さ体感は、回答選択肢に1「非常に暖かい」から7「非常に寒い」を順に割り当て、5「やや寒い」、6「寒い」、7「非常に寒い」を寒さ5-7群、1-4を比較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状況が無回答の3部と、未使用・未設置で理由が無回答の4部を除き、浴室寒さが回答された147部を解析対象とした。未使用・未設置理由の解析対象は112部であった。浴室暖房乾燥機を使用しているにもかかわらず理由欄にも回答した4部は、機器の使用状況を原回答どおり保持し、理由解析には含めなかった。セントラル暖房別の比較では無回答7部を除外し、140部を解析した。</w:t>
      </w:r>
    </w:p>
    <w:p>
      <w:pPr>
        <w:pStyle w:val="BodyText"/>
      </w:pPr>
      <w:r>
        <w:rPr>
          <w:rFonts w:hint="eastAsia" w:ascii="Times New Roman" w:hAnsi="Times New Roman" w:eastAsia="Yu Mincho"/>
          <w:sz w:val="24"/>
        </w:rPr>
        <w:t xml:space="preserve">カテゴリ変数は人数と割合で示し、割合の95%CIはWilson法で算出した。2群間の割合差は、寒さ群の比較では「寒さ5-7群</w:t>
      </w:r>
      <w:r>
        <w:rPr>
          <w:rFonts w:ascii="Times New Roman" w:hAnsi="Times New Roman" w:eastAsia="Yu Mincho"/>
          <w:sz w:val="24"/>
        </w:rPr>
        <w:t xml:space="preserve"> - </w:t>
      </w:r>
      <w:r>
        <w:rPr>
          <w:rFonts w:hint="eastAsia" w:ascii="Times New Roman" w:hAnsi="Times New Roman" w:eastAsia="Yu Mincho"/>
          <w:sz w:val="24"/>
        </w:rPr>
        <w:t xml:space="preserve">寒さ1-4群」、設備比較では「設備あり</w:t>
      </w:r>
      <w:r>
        <w:rPr>
          <w:rFonts w:ascii="Times New Roman" w:hAnsi="Times New Roman" w:eastAsia="Yu Mincho"/>
          <w:sz w:val="24"/>
        </w:rPr>
        <w:t xml:space="preserve"> - </w:t>
      </w:r>
      <w:r>
        <w:rPr>
          <w:rFonts w:hint="eastAsia" w:ascii="Times New Roman" w:hAnsi="Times New Roman" w:eastAsia="Yu Mincho"/>
          <w:sz w:val="24"/>
        </w:rPr>
        <w:t xml:space="preserve">設備なし」とし、Newcombe-Wilson法による95%CIを算出した。副次解析として、セントラル暖房使用者における浴室暖房乾燥機の使用有無を人数、割合および95%CIで示した。調整回帰およびp値による評価は行わなかった。解析にはPython</w:t>
      </w:r>
      <w:r>
        <w:rPr>
          <w:rFonts w:ascii="Times New Roman" w:hAnsi="Times New Roman" w:eastAsia="Yu Mincho"/>
          <w:sz w:val="24"/>
        </w:rPr>
        <w:t xml:space="preserve"> 3.11.3、pandas 2.2.3およびmatplotlib </w:t>
      </w:r>
      <w:r>
        <w:rPr>
          <w:rFonts w:hint="eastAsia" w:ascii="Times New Roman" w:hAnsi="Times New Roman" w:eastAsia="Yu Mincho"/>
          <w:sz w:val="24"/>
        </w:rPr>
        <w:t xml:space="preserve">3.10.8を用いた。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目的、回答拒否または中断による不利益がないこと、データの利用・保管方法を質問紙表紙に記載した。回答済み質問紙の提出をもって研究参加への同意とした。本研究は日本温泉気候物理医学会倫理審査会の承認を受け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解析対象147人のうち、60-69歳が61人（41.5%）、70歳以上が29人（19.7%）であった。一戸建てが132人（89.8%）、持家が130人（88.4%）、築30年以上が77人（52.4%）であった。浴室暖房乾燥機を設置して使用していた者は35人（23.8%）、設置しているが使用していない者は13人（8.8%）、未設置は99人（67.3%）であった。浴室寒さ5-7群は66/147人（44.9%、95%CI</w:t>
      </w:r>
      <w:r>
        <w:rPr>
          <w:rFonts w:ascii="Times New Roman" w:hAnsi="Times New Roman" w:eastAsia="Yu Mincho"/>
          <w:sz w:val="24"/>
        </w:rPr>
        <w:t xml:space="preserve"> [37.1, </w:t>
      </w:r>
      <w:r>
        <w:rPr>
          <w:rFonts w:hint="eastAsia" w:ascii="Times New Roman" w:hAnsi="Times New Roman" w:eastAsia="Yu Mincho"/>
          <w:sz w:val="24"/>
        </w:rPr>
        <w:t xml:space="preserve">53.0]）、脱衣所寒さ5-7群は77/147人（52.4%、95%CI</w:t>
      </w:r>
      <w:r>
        <w:rPr>
          <w:rFonts w:ascii="Times New Roman" w:hAnsi="Times New Roman" w:eastAsia="Yu Mincho"/>
          <w:sz w:val="24"/>
        </w:rPr>
        <w:t xml:space="preserve"> [44.4, </w:t>
      </w:r>
      <w:r>
        <w:rPr>
          <w:rFonts w:hint="eastAsia" w:ascii="Times New Roman" w:hAnsi="Times New Roman" w:eastAsia="Yu Mincho"/>
          <w:sz w:val="24"/>
        </w:rPr>
        <w:t xml:space="preserve">60.3]）であった（Fig.</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&lt;Fig. 1 here&gt;</w:t>
      </w:r>
    </w:p>
    <w:bookmarkEnd w:id="17"/>
    <w:bookmarkStart w:id="18" w:name="未設置未使用理由と浴室寒さ"/>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未設置・未使用理由と浴室寒さ</w:t>
      </w:r>
    </w:p>
    <w:p>
      <w:pPr>
        <w:pStyle w:val="FirstParagraph"/>
      </w:pPr>
      <w:r>
        <w:rPr>
          <w:rFonts w:hint="eastAsia" w:ascii="Times New Roman" w:hAnsi="Times New Roman" w:eastAsia="Yu Mincho"/>
          <w:sz w:val="24"/>
        </w:rPr>
        <w:t xml:space="preserve">未使用・未設置112人のうち、障壁ありは69人（61.6%、95%CI</w:t>
      </w:r>
      <w:r>
        <w:rPr>
          <w:rFonts w:ascii="Times New Roman" w:hAnsi="Times New Roman" w:eastAsia="Yu Mincho"/>
          <w:sz w:val="24"/>
        </w:rPr>
        <w:t xml:space="preserve"> [52.4, </w:t>
      </w:r>
      <w:r>
        <w:rPr>
          <w:rFonts w:hint="eastAsia" w:ascii="Times New Roman" w:hAnsi="Times New Roman" w:eastAsia="Yu Mincho"/>
          <w:sz w:val="24"/>
        </w:rPr>
        <w:t xml:space="preserve">70.1]）、不要は31人（27.7%、95%CI</w:t>
      </w:r>
      <w:r>
        <w:rPr>
          <w:rFonts w:ascii="Times New Roman" w:hAnsi="Times New Roman" w:eastAsia="Yu Mincho"/>
          <w:sz w:val="24"/>
        </w:rPr>
        <w:t xml:space="preserve"> [20.2, </w:t>
      </w:r>
      <w:r>
        <w:rPr>
          <w:rFonts w:hint="eastAsia" w:ascii="Times New Roman" w:hAnsi="Times New Roman" w:eastAsia="Yu Mincho"/>
          <w:sz w:val="24"/>
        </w:rPr>
        <w:t xml:space="preserve">36.6]）であった。障壁の内訳は、費用系41人（36.6%）、住宅・設置制約系27人（24.1%）、使用方法・故障系3人（2.7%）であった。不要と障壁の両方を選択した者は3人、費用系と住宅・設置制約系の両方を選択した者は2人であり、その他の障壁分類間に重複はなかった。</w:t>
      </w:r>
    </w:p>
    <w:p>
      <w:pPr>
        <w:pStyle w:val="BodyText"/>
      </w:pPr>
      <w:r>
        <w:rPr>
          <w:rFonts w:hint="eastAsia" w:ascii="Times New Roman" w:hAnsi="Times New Roman" w:eastAsia="Yu Mincho"/>
          <w:sz w:val="24"/>
        </w:rPr>
        <w:t xml:space="preserve">障壁ありは、浴室寒さ5-7群で53/62人（85.5%、95%CI</w:t>
      </w:r>
      <w:r>
        <w:rPr>
          <w:rFonts w:ascii="Times New Roman" w:hAnsi="Times New Roman" w:eastAsia="Yu Mincho"/>
          <w:sz w:val="24"/>
        </w:rPr>
        <w:t xml:space="preserve"> [74.7, </w:t>
      </w:r>
      <w:r>
        <w:rPr>
          <w:rFonts w:hint="eastAsia" w:ascii="Times New Roman" w:hAnsi="Times New Roman" w:eastAsia="Yu Mincho"/>
          <w:sz w:val="24"/>
        </w:rPr>
        <w:t xml:space="preserve">92.2]）、寒さ1-4群で16/50人（32.0%、95%CI</w:t>
      </w:r>
      <w:r>
        <w:rPr>
          <w:rFonts w:ascii="Times New Roman" w:hAnsi="Times New Roman" w:eastAsia="Yu Mincho"/>
          <w:sz w:val="24"/>
        </w:rPr>
        <w:t xml:space="preserve"> [20.8, </w:t>
      </w:r>
      <w:r>
        <w:rPr>
          <w:rFonts w:hint="eastAsia" w:ascii="Times New Roman" w:hAnsi="Times New Roman" w:eastAsia="Yu Mincho"/>
          <w:sz w:val="24"/>
        </w:rPr>
        <w:t xml:space="preserve">45.8]）であった。割合差は53.5パーセントポイント（95%CI</w:t>
      </w:r>
      <w:r>
        <w:rPr>
          <w:rFonts w:ascii="Times New Roman" w:hAnsi="Times New Roman" w:eastAsia="Yu Mincho"/>
          <w:sz w:val="24"/>
        </w:rPr>
        <w:t xml:space="preserve"> [35.9, </w:t>
      </w:r>
      <w:r>
        <w:rPr>
          <w:rFonts w:hint="eastAsia" w:ascii="Times New Roman" w:hAnsi="Times New Roman" w:eastAsia="Yu Mincho"/>
          <w:sz w:val="24"/>
        </w:rPr>
        <w:t xml:space="preserve">66.6]）であった（Fig.</w:t>
      </w:r>
      <w:r>
        <w:rPr>
          <w:rFonts w:ascii="Times New Roman" w:hAnsi="Times New Roman" w:eastAsia="Yu Mincho"/>
          <w:sz w:val="24"/>
        </w:rPr>
        <w:t xml:space="preserve"> </w:t>
      </w:r>
      <w:r>
        <w:rPr>
          <w:rFonts w:hint="eastAsia" w:ascii="Times New Roman" w:hAnsi="Times New Roman" w:eastAsia="Yu Mincho"/>
          <w:sz w:val="24"/>
        </w:rPr>
        <w:t xml:space="preserve">2）。一方、不要は寒さ5-7群で4/62人（6.5%、95%CI</w:t>
      </w:r>
      <w:r>
        <w:rPr>
          <w:rFonts w:ascii="Times New Roman" w:hAnsi="Times New Roman" w:eastAsia="Yu Mincho"/>
          <w:sz w:val="24"/>
        </w:rPr>
        <w:t xml:space="preserve"> [2.5, </w:t>
      </w:r>
      <w:r>
        <w:rPr>
          <w:rFonts w:hint="eastAsia" w:ascii="Times New Roman" w:hAnsi="Times New Roman" w:eastAsia="Yu Mincho"/>
          <w:sz w:val="24"/>
        </w:rPr>
        <w:t xml:space="preserve">15.5]）、寒さ1-4群で27/50人（54.0%、95%CI</w:t>
      </w:r>
      <w:r>
        <w:rPr>
          <w:rFonts w:ascii="Times New Roman" w:hAnsi="Times New Roman" w:eastAsia="Yu Mincho"/>
          <w:sz w:val="24"/>
        </w:rPr>
        <w:t xml:space="preserve"> [40.4, </w:t>
      </w:r>
      <w:r>
        <w:rPr>
          <w:rFonts w:hint="eastAsia" w:ascii="Times New Roman" w:hAnsi="Times New Roman" w:eastAsia="Yu Mincho"/>
          <w:sz w:val="24"/>
        </w:rPr>
        <w:t xml:space="preserve">67.0]）で、割合差は-47.6パーセントポイント（95%CI</w:t>
      </w:r>
      <w:r>
        <w:rPr>
          <w:rFonts w:ascii="Times New Roman" w:hAnsi="Times New Roman" w:eastAsia="Yu Mincho"/>
          <w:sz w:val="24"/>
        </w:rPr>
        <w:t xml:space="preserve"> [-61.2, </w:t>
      </w:r>
      <w:r>
        <w:rPr>
          <w:rFonts w:hint="eastAsia" w:ascii="Times New Roman" w:hAnsi="Times New Roman" w:eastAsia="Yu Mincho"/>
          <w:sz w:val="24"/>
        </w:rPr>
        <w:t xml:space="preserve">-31.2]）であった。費用系の割合差は30.0パーセントポイント（95%CI</w:t>
      </w:r>
      <w:r>
        <w:rPr>
          <w:rFonts w:ascii="Times New Roman" w:hAnsi="Times New Roman" w:eastAsia="Yu Mincho"/>
          <w:sz w:val="24"/>
        </w:rPr>
        <w:t xml:space="preserve"> [12.2, </w:t>
      </w:r>
      <w:r>
        <w:rPr>
          <w:rFonts w:hint="eastAsia" w:ascii="Times New Roman" w:hAnsi="Times New Roman" w:eastAsia="Yu Mincho"/>
          <w:sz w:val="24"/>
        </w:rPr>
        <w:t xml:space="preserve">44.9]）、住宅・設置制約系は21.9パーセントポイント（95%CI</w:t>
      </w:r>
      <w:r>
        <w:rPr>
          <w:rFonts w:ascii="Times New Roman" w:hAnsi="Times New Roman" w:eastAsia="Yu Mincho"/>
          <w:sz w:val="24"/>
        </w:rPr>
        <w:t xml:space="preserve"> [6.1, </w:t>
      </w:r>
      <w:r>
        <w:rPr>
          <w:rFonts w:hint="eastAsia" w:ascii="Times New Roman" w:hAnsi="Times New Roman" w:eastAsia="Yu Mincho"/>
          <w:sz w:val="24"/>
        </w:rPr>
        <w:t xml:space="preserve">35.8]）であった。</w:t>
      </w:r>
    </w:p>
    <w:p>
      <w:pPr>
        <w:pStyle w:val="BodyText"/>
      </w:pPr>
      <w:r>
        <w:rPr>
          <w:rFonts w:ascii="Times New Roman" w:hAnsi="Times New Roman" w:eastAsia="Yu Mincho"/>
          <w:sz w:val="24"/>
        </w:rPr>
        <w:t xml:space="preserve">&lt;Fig. 2 here&gt;</w:t>
      </w:r>
    </w:p>
    <w:bookmarkEnd w:id="18"/>
    <w:bookmarkStart w:id="19" w:name="暖房設備の利用状況"/>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暖房設備の利用状況</w:t>
      </w:r>
    </w:p>
    <w:p>
      <w:pPr>
        <w:pStyle w:val="FirstParagraph"/>
      </w:pPr>
      <w:r>
        <w:rPr>
          <w:rFonts w:hint="eastAsia" w:ascii="Times New Roman" w:hAnsi="Times New Roman" w:eastAsia="Yu Mincho"/>
          <w:sz w:val="24"/>
        </w:rPr>
        <w:t xml:space="preserve">セントラル暖房に回答した140人のうち、使用者は28人（20.0%、95%CI</w:t>
      </w:r>
      <w:r>
        <w:rPr>
          <w:rFonts w:ascii="Times New Roman" w:hAnsi="Times New Roman" w:eastAsia="Yu Mincho"/>
          <w:sz w:val="24"/>
        </w:rPr>
        <w:t xml:space="preserve"> [14.2, </w:t>
      </w:r>
      <w:r>
        <w:rPr>
          <w:rFonts w:hint="eastAsia" w:ascii="Times New Roman" w:hAnsi="Times New Roman" w:eastAsia="Yu Mincho"/>
          <w:sz w:val="24"/>
        </w:rPr>
        <w:t xml:space="preserve">27.4]）であった。使用者28人のうち、浴室暖房乾燥機を使用していた者は19人（67.9%、95%CI</w:t>
      </w:r>
      <w:r>
        <w:rPr>
          <w:rFonts w:ascii="Times New Roman" w:hAnsi="Times New Roman" w:eastAsia="Yu Mincho"/>
          <w:sz w:val="24"/>
        </w:rPr>
        <w:t xml:space="preserve"> [49.3, </w:t>
      </w:r>
      <w:r>
        <w:rPr>
          <w:rFonts w:hint="eastAsia" w:ascii="Times New Roman" w:hAnsi="Times New Roman" w:eastAsia="Yu Mincho"/>
          <w:sz w:val="24"/>
        </w:rPr>
        <w:t xml:space="preserve">82.1]）、設置しているが未使用または未設置の者は9人（32.1%、95%CI</w:t>
      </w:r>
      <w:r>
        <w:rPr>
          <w:rFonts w:ascii="Times New Roman" w:hAnsi="Times New Roman" w:eastAsia="Yu Mincho"/>
          <w:sz w:val="24"/>
        </w:rPr>
        <w:t xml:space="preserve"> [17.9, </w:t>
      </w:r>
      <w:r>
        <w:rPr>
          <w:rFonts w:hint="eastAsia" w:ascii="Times New Roman" w:hAnsi="Times New Roman" w:eastAsia="Yu Mincho"/>
          <w:sz w:val="24"/>
        </w:rPr>
        <w:t xml:space="preserve">50.7]）であった（Fig.</w:t>
      </w:r>
      <w:r>
        <w:rPr>
          <w:rFonts w:ascii="Times New Roman" w:hAnsi="Times New Roman" w:eastAsia="Yu Mincho"/>
          <w:sz w:val="24"/>
        </w:rPr>
        <w:t xml:space="preserve"> </w:t>
      </w:r>
      <w:r>
        <w:rPr>
          <w:rFonts w:hint="eastAsia" w:ascii="Times New Roman" w:hAnsi="Times New Roman" w:eastAsia="Yu Mincho"/>
          <w:sz w:val="24"/>
        </w:rPr>
        <w:t xml:space="preserve">3）。</w:t>
      </w:r>
    </w:p>
    <w:p>
      <w:pPr>
        <w:pStyle w:val="BodyText"/>
      </w:pPr>
      <w:r>
        <w:rPr>
          <w:rFonts w:hint="eastAsia" w:ascii="Times New Roman" w:hAnsi="Times New Roman" w:eastAsia="Yu Mincho"/>
          <w:sz w:val="24"/>
        </w:rPr>
        <w:t xml:space="preserve">浴室暖房乾燥機の不使用者では浴室寒さ5-7群が62/112人（55.4%、95%CI</w:t>
      </w:r>
      <w:r>
        <w:rPr>
          <w:rFonts w:ascii="Times New Roman" w:hAnsi="Times New Roman" w:eastAsia="Yu Mincho"/>
          <w:sz w:val="24"/>
        </w:rPr>
        <w:t xml:space="preserve"> [46.1, </w:t>
      </w:r>
      <w:r>
        <w:rPr>
          <w:rFonts w:hint="eastAsia" w:ascii="Times New Roman" w:hAnsi="Times New Roman" w:eastAsia="Yu Mincho"/>
          <w:sz w:val="24"/>
        </w:rPr>
        <w:t xml:space="preserve">64.2]）であったのに対し、使用者では4/35人（11.4%、95%CI</w:t>
      </w:r>
      <w:r>
        <w:rPr>
          <w:rFonts w:ascii="Times New Roman" w:hAnsi="Times New Roman" w:eastAsia="Yu Mincho"/>
          <w:sz w:val="24"/>
        </w:rPr>
        <w:t xml:space="preserve"> [4.5, </w:t>
      </w:r>
      <w:r>
        <w:rPr>
          <w:rFonts w:hint="eastAsia" w:ascii="Times New Roman" w:hAnsi="Times New Roman" w:eastAsia="Yu Mincho"/>
          <w:sz w:val="24"/>
        </w:rPr>
        <w:t xml:space="preserve">26.0]）であり、割合差（使用者-不使用者）は-43.9パーセントポイント（95%CI</w:t>
      </w:r>
      <w:r>
        <w:rPr>
          <w:rFonts w:ascii="Times New Roman" w:hAnsi="Times New Roman" w:eastAsia="Yu Mincho"/>
          <w:sz w:val="24"/>
        </w:rPr>
        <w:t xml:space="preserve"> [-55.2, </w:t>
      </w:r>
      <w:r>
        <w:rPr>
          <w:rFonts w:hint="eastAsia" w:ascii="Times New Roman" w:hAnsi="Times New Roman" w:eastAsia="Yu Mincho"/>
          <w:sz w:val="24"/>
        </w:rPr>
        <w:t xml:space="preserve">-26.7]）であった。セントラル暖房の不使用者では61/112人（54.5%、95%CI</w:t>
      </w:r>
      <w:r>
        <w:rPr>
          <w:rFonts w:ascii="Times New Roman" w:hAnsi="Times New Roman" w:eastAsia="Yu Mincho"/>
          <w:sz w:val="24"/>
        </w:rPr>
        <w:t xml:space="preserve"> [45.3, </w:t>
      </w:r>
      <w:r>
        <w:rPr>
          <w:rFonts w:hint="eastAsia" w:ascii="Times New Roman" w:hAnsi="Times New Roman" w:eastAsia="Yu Mincho"/>
          <w:sz w:val="24"/>
        </w:rPr>
        <w:t xml:space="preserve">63.4]）、使用者では2/28人（7.1%、95%CI</w:t>
      </w:r>
      <w:r>
        <w:rPr>
          <w:rFonts w:ascii="Times New Roman" w:hAnsi="Times New Roman" w:eastAsia="Yu Mincho"/>
          <w:sz w:val="24"/>
        </w:rPr>
        <w:t xml:space="preserve"> [2.0, </w:t>
      </w:r>
      <w:r>
        <w:rPr>
          <w:rFonts w:hint="eastAsia" w:ascii="Times New Roman" w:hAnsi="Times New Roman" w:eastAsia="Yu Mincho"/>
          <w:sz w:val="24"/>
        </w:rPr>
        <w:t xml:space="preserve">22.7]）であり、割合差（使用者-不使用者）は-47.3パーセントポイント（95%CI</w:t>
      </w:r>
      <w:r>
        <w:rPr>
          <w:rFonts w:ascii="Times New Roman" w:hAnsi="Times New Roman" w:eastAsia="Yu Mincho"/>
          <w:sz w:val="24"/>
        </w:rPr>
        <w:t xml:space="preserve"> [-57.6, </w:t>
      </w:r>
      <w:r>
        <w:rPr>
          <w:rFonts w:hint="eastAsia" w:ascii="Times New Roman" w:hAnsi="Times New Roman" w:eastAsia="Yu Mincho"/>
          <w:sz w:val="24"/>
        </w:rPr>
        <w:t xml:space="preserve">-29.3]）であった。これらは未調整の横断比較であり、設備による寒さ改善効果を示すものではない。</w:t>
      </w:r>
    </w:p>
    <w:p>
      <w:pPr>
        <w:pStyle w:val="BodyText"/>
      </w:pPr>
      <w:r>
        <w:rPr>
          <w:rFonts w:ascii="Times New Roman" w:hAnsi="Times New Roman" w:eastAsia="Yu Mincho"/>
          <w:sz w:val="24"/>
        </w:rPr>
        <w:t xml:space="preserve">&lt;Fig. 3 here&gt;</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の主要所見は、浴室暖房乾燥機を未使用または未設置の回答者では「不要」だけでなく、費用や住宅・設置制約を含む障壁の選択が多く、特に浴室寒さ5-7群で障壁の選択割合が大きかったことである。寒さ5-7群では未使用・未設置者の85.5%が何らかの障壁を選択した一方、寒さ1-4群では32.0%であった。したがって、浴室が寒いという認識があっても、設備の導入または使用に至らない回答者が存在した。</w:t>
      </w:r>
    </w:p>
    <w:p>
      <w:pPr>
        <w:pStyle w:val="BodyText"/>
      </w:pPr>
      <w:r>
        <w:rPr>
          <w:rFonts w:hint="eastAsia" w:ascii="Times New Roman" w:hAnsi="Times New Roman" w:eastAsia="Yu Mincho"/>
          <w:sz w:val="24"/>
        </w:rPr>
        <w:t xml:space="preserve">八塚らの全国調査では、北海道は冬期非暖房時の浴室を「寒い」または「非常に寒い」と回答した者の割合が他地域より顕著に小さかった[3]。一方、北東北の結果は地域ブロック単位で示され、青森県単独の寒さ体感は明らかでなかった。前報で参照した公的集計では、北海道地域のセントラル暖房使用率は24.6%で、他地域の0.4-4.0%より高かったが、全国10地域の地方別集計であり、青森県単独の使用率は得られなかった[2]。大中らの全国11都市の住宅実測では、札幌では全室暖房を背景に居間以外も比較的高温に保たれ、室間温度差が小さいことが報告されている[4]。これらから、青森県でも全館暖房が浴室周辺を暖め、浴室暖房乾燥機を代替している可能性を否定できず、前報ではこの可能性を考察した[2]。ただし、この考察は北海道・札幌の知見と地方別集計から導いた未検証の仮説であり、青森県の実態を示すものではなかった。</w:t>
      </w:r>
    </w:p>
    <w:p>
      <w:pPr>
        <w:pStyle w:val="BodyText"/>
      </w:pPr>
      <w:r>
        <w:rPr>
          <w:rFonts w:hint="eastAsia" w:ascii="Times New Roman" w:hAnsi="Times New Roman" w:eastAsia="Yu Mincho"/>
          <w:sz w:val="24"/>
        </w:rPr>
        <w:t xml:space="preserve">本調査では、セントラル暖房使用者28人のうち19人が浴室暖房乾燥機も使用しており、併用が多く観察された。したがって、少なくとも本標本の設備利用パターンは、セントラル暖房と浴室暖房乾燥機の単純な排他的代替だけでは説明しにくい。一方、この比較は便宜抽出標本内の少数例を用いた未調整の横断比較であり、浴室温も実測していない。したがって、青森県全体における代替の可能性を支持または棄却することはできず、セントラル暖房または浴室暖房乾燥機の効果も推定できない。</w:t>
      </w:r>
    </w:p>
    <w:p>
      <w:pPr>
        <w:pStyle w:val="BodyText"/>
      </w:pPr>
      <w:r>
        <w:rPr>
          <w:rFonts w:hint="eastAsia" w:ascii="Times New Roman" w:hAnsi="Times New Roman" w:eastAsia="Yu Mincho"/>
          <w:sz w:val="24"/>
        </w:rPr>
        <w:t xml:space="preserve">費用系は未使用・未設置者の36.6%、住宅・設置制約系は24.1%が選択した。啓発のみでは対応しにくいこれらの回答は、設備導入を個人の必要性認識だけで説明できない可能性を示す。寒冷地の浴室温熱環境を検討する際には、電気代や設置費用に加え、既存住宅の構造、賃貸住宅での工事制約、個別設備以外の暖房方式も区別して把握する必要がある。</w:t>
      </w:r>
    </w:p>
    <w:p>
      <w:pPr>
        <w:pStyle w:val="BodyText"/>
      </w:pPr>
      <w:r>
        <w:rPr>
          <w:rFonts w:hint="eastAsia" w:ascii="Times New Roman" w:hAnsi="Times New Roman" w:eastAsia="Yu Mincho"/>
          <w:sz w:val="24"/>
        </w:rPr>
        <w:t xml:space="preserve">本研究には限界がある。第一に、協力者ネットワークによる便宜抽出であり、回答者住所も取得していないため、標本が五所川原市の成人を代表するとはいえず、市全体の割合は推定できない。本標本のセントラル暖房使用割合を、抽出法、対象範囲および設問が異なる東北地方の公的統計値と直接比較することもできない。第二に、横断研究であり、寒さ体感と理由の時間的順序は不明である。室温の実測もないため、主観的な寒さと実際の温度を同一視できない。セントラル暖房が浴室・脱衣所まで実際に暖めていたかも確認していない。第三に、標本数が限られ、交絡要因を調整していない。設備別の差には住宅性能や世帯属性による選択の影響が含まれ得る。第四に、未設置・未使用理由は複数回答であり、分類間に重複がある。選択された理由が主たる理由であるとは限らない。以上から、所見は本便宜抽出標本内の記述的な関連として解釈する必要がある。</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で配布した質問紙の便宜抽出標本では、浴室暖房乾燥機を未使用または未設置の回答者に、浴室を寒いと感じながら費用または住宅・設置上の制約を抱える者が観察された。セントラル暖房使用者では浴室暖房乾燥機との併用が多く、単純な代替関係だけでは本標本の設備利用パターンを説明しにくかった。低設置率の背景を検討するには、併用を含む住宅設備構成を把握する必要がある。市全体の割合、設備による寒さ改善効果、入浴事故の予防効果は本研究から結論できない。</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本調査に回答いただいた皆様、ならびに質問紙の配布・回収に協力いただいた皆様に深謝する。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bookmarkEnd w:id="25"/>
    <w:bookmarkStart w:id="26" w:name="english-title"/>
    <w:p>
      <w:pPr>
        <w:pStyle w:val="Heading2"/>
        <w:pageBreakBefore/>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Heater-Dryers and Perceived Bathroom Coldness in a Questionnaire Survey in Goshogawara City, Japan</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telephone number,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Following an exploratory ecological analysis that identified Aomori as a candidate cold prefecture with a low bathroom heater-dryer installation rate and a high standardized mortality ratio, we primarily described reasons for non-installation or non-use and their relationship with perceived bathroom coldness. Secondarily, we described central heating use and concurrent bathroom heater-dryer use. Methods: We conducted an anonymous cross-sectional questionnaire survey in Goshogawara City, Japan, from March 11 to April 30, 2026. Of 190 questionnaires distributed, 154 were returned. The primary analysis included 147 respondents, and the central heating analysis included 140 respondents. Wilson 95% confidence intervals (CIs) were calculated for proportions, and Newcombe 95% CIs were calculated for differences in proportions. Results: Overall, 66/147 respondents (44.9%) reported bathroom coldness scores of 5-7. Among 112 respondents who did not use or had not installed a bathroom heater-dryer, 69 (61.6%) selected at least one barrier, whereas 31 (27.7%) selected that heating was unnecessary. Barriers were selected by 53/62 respondents (85.5%) in the coldness 5-7 group and 16/50 (32.0%) in the coldness 1-4 group, a difference of 53.5 percentage points (95% CI [35.9, 66.6]). Central heating was used by 28/140 respondents (20.0%), of whom 19/28 also used a bathroom heater-dryer. Conclusions: Within this convenience sample, some respondents perceived their bathrooms as cold while reporting cost-related or installation-related constraints. Frequent concurrent use of central heating and bathroom heater-dryers suggested that a simple substitution relationship alone did not explain the equipment-use pattern in this sample. These findings do not estimate citywide prevalence or establish effects of heating equipment on coldness or bathing-related health outcomes.</w:t>
      </w:r>
    </w:p>
    <w:p>
      <w:pPr>
        <w:pStyle w:val="BodyText"/>
        <w:spacing w:line="480" w:lineRule="auto"/>
      </w:pPr>
      <w:r>
        <w:rPr>
          <w:rFonts w:ascii="Times New Roman" w:hAnsi="Times New Roman" w:eastAsia="Yu Mincho"/>
          <w:sz w:val="24"/>
        </w:rPr>
        <w:t xml:space="preserve">English keywords: bathroom heater-dryer; bathroom coldness; residential environment; adoption barriers; cold climate</w:t>
      </w:r>
    </w:p>
    <w:bookmarkEnd w:id="27"/>
    <w:bookmarkStart w:id="40" w:name="figures"/>
    <w:p>
      <w:pPr>
        <w:pStyle w:val="Heading2"/>
        <w:pageBreakBefore/>
      </w:pPr>
      <w:r>
        <w:rPr>
          <w:rFonts w:ascii="Times New Roman" w:hAnsi="Times New Roman" w:eastAsia="Yu Mincho"/>
          <w:sz w:val="24"/>
        </w:rPr>
        <w:t xml:space="preserve">Figures</w:t>
      </w:r>
    </w:p>
    <w:bookmarkStart w:id="31" w:name="figure-1"/>
    <w:p>
      <w:pPr>
        <w:pStyle w:val="Heading3"/>
      </w:pPr>
      <w:r>
        <w:rPr>
          <w:rFonts w:ascii="Times New Roman" w:hAnsi="Times New Roman" w:eastAsia="Yu Mincho"/>
          <w:sz w:val="24"/>
        </w:rPr>
        <w:t xml:space="preserve">Figure 1</w:t>
      </w:r>
    </w:p>
    <w:p>
      <w:pPr>
        <w:pStyle w:val="FirstParagraph"/>
        <w:spacing w:line="240" w:lineRule="auto"/>
      </w:pPr>
      <w:r>
        <w:rPr>
          <w:rFonts w:ascii="Times New Roman" w:hAnsi="Times New Roman" w:eastAsia="Yu Mincho"/>
          <w:sz w:val="24"/>
        </w:rPr>
        <w:drawing>
          <wp:inline>
            <wp:extent cx="5067300" cy="4566615"/>
            <wp:effectExtent b="0" l="0" r="0" t="0"/>
            <wp:docPr descr="deliverables/figures/onki_short_report_figure1_participant_profile_en.png" title="" id="29" name="Picture"/>
            <a:graphic>
              <a:graphicData uri="http://schemas.openxmlformats.org/drawingml/2006/picture">
                <pic:pic>
                  <pic:nvPicPr>
                    <pic:cNvPr descr="deliverables/figures/onki_short_report_figure1_participant_profile_en.png" id="30" name="Picture"/>
                    <pic:cNvPicPr>
                      <a:picLocks noChangeArrowheads="1" noChangeAspect="1"/>
                    </pic:cNvPicPr>
                  </pic:nvPicPr>
                  <pic:blipFill>
                    <a:blip r:embed="rId28"/>
                    <a:stretch>
                      <a:fillRect/>
                    </a:stretch>
                  </pic:blipFill>
                  <pic:spPr bwMode="auto">
                    <a:xfrm>
                      <a:off x="0" y="0"/>
                      <a:ext cx="5067300" cy="4566615"/>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1"/>
    <w:bookmarkStart w:id="35" w:name="figure-2"/>
    <w:p>
      <w:pPr>
        <w:pStyle w:val="Heading3"/>
        <w:pageBreakBefore/>
      </w:pPr>
      <w:r>
        <w:rPr>
          <w:rFonts w:ascii="Times New Roman" w:hAnsi="Times New Roman" w:eastAsia="Yu Mincho"/>
          <w:sz w:val="24"/>
        </w:rPr>
        <w:t xml:space="preserve">Figure 2</w:t>
      </w:r>
    </w:p>
    <w:p>
      <w:pPr>
        <w:pStyle w:val="FirstParagraph"/>
        <w:spacing w:line="240" w:lineRule="auto"/>
      </w:pPr>
      <w:r>
        <w:rPr>
          <w:rFonts w:ascii="Times New Roman" w:hAnsi="Times New Roman" w:eastAsia="Yu Mincho"/>
          <w:sz w:val="24"/>
        </w:rPr>
        <w:drawing>
          <wp:inline>
            <wp:extent cx="5067300" cy="1933045"/>
            <wp:effectExtent b="0" l="0" r="0" t="0"/>
            <wp:docPr descr="deliverables/figures/onki_short_report_figure2_barrier_by_bathroom_coldness_en.png" title="" id="33" name="Picture"/>
            <a:graphic>
              <a:graphicData uri="http://schemas.openxmlformats.org/drawingml/2006/picture">
                <pic:pic>
                  <pic:nvPicPr>
                    <pic:cNvPr descr="deliverables/figures/onki_short_report_figure2_barrier_by_bathroom_coldness_en.png" id="34" name="Picture"/>
                    <pic:cNvPicPr>
                      <a:picLocks noChangeArrowheads="1" noChangeAspect="1"/>
                    </pic:cNvPicPr>
                  </pic:nvPicPr>
                  <pic:blipFill>
                    <a:blip r:embed="rId32"/>
                    <a:stretch>
                      <a:fillRect/>
                    </a:stretch>
                  </pic:blipFill>
                  <pic:spPr bwMode="auto">
                    <a:xfrm>
                      <a:off x="0" y="0"/>
                      <a:ext cx="5067300" cy="1933045"/>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5"/>
    <w:bookmarkStart w:id="39" w:name="figure-3"/>
    <w:p>
      <w:pPr>
        <w:pStyle w:val="Heading3"/>
        <w:pageBreakBefore/>
      </w:pPr>
      <w:r>
        <w:rPr>
          <w:rFonts w:ascii="Times New Roman" w:hAnsi="Times New Roman" w:eastAsia="Yu Mincho"/>
          <w:sz w:val="24"/>
        </w:rPr>
        <w:t xml:space="preserve">Figure 3</w:t>
      </w:r>
    </w:p>
    <w:p>
      <w:pPr>
        <w:pStyle w:val="FirstParagraph"/>
        <w:spacing w:line="240" w:lineRule="auto"/>
      </w:pPr>
      <w:r>
        <w:rPr>
          <w:rFonts w:ascii="Times New Roman" w:hAnsi="Times New Roman" w:eastAsia="Yu Mincho"/>
          <w:sz w:val="24"/>
        </w:rPr>
        <w:drawing>
          <wp:inline>
            <wp:extent cx="5067300" cy="2773830"/>
            <wp:effectExtent b="0" l="0" r="0" t="0"/>
            <wp:docPr descr="deliverables/figures/onki_short_report_figure3_heating_concurrent_use_en.png" title="" id="37" name="Picture"/>
            <a:graphic>
              <a:graphicData uri="http://schemas.openxmlformats.org/drawingml/2006/picture">
                <pic:pic>
                  <pic:nvPicPr>
                    <pic:cNvPr descr="deliverables/figures/onki_short_report_figure3_heating_concurrent_use_en.png" id="38" name="Picture"/>
                    <pic:cNvPicPr>
                      <a:picLocks noChangeArrowheads="1" noChangeAspect="1"/>
                    </pic:cNvPicPr>
                  </pic:nvPicPr>
                  <pic:blipFill>
                    <a:blip r:embed="rId36"/>
                    <a:stretch>
                      <a:fillRect/>
                    </a:stretch>
                  </pic:blipFill>
                  <pic:spPr bwMode="auto">
                    <a:xfrm>
                      <a:off x="0" y="0"/>
                      <a:ext cx="5067300" cy="2773830"/>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9"/>
    <w:bookmarkEnd w:id="40"/>
    <w:bookmarkStart w:id="44" w:name="figure-legends"/>
    <w:p>
      <w:pPr>
        <w:pStyle w:val="Heading2"/>
        <w:pageBreakBefore/>
      </w:pPr>
      <w:r>
        <w:rPr>
          <w:rFonts w:ascii="Times New Roman" w:hAnsi="Times New Roman" w:eastAsia="Yu Mincho"/>
          <w:sz w:val="24"/>
        </w:rPr>
        <w:t xml:space="preserve">Figure Legends</w:t>
      </w:r>
    </w:p>
    <w:bookmarkStart w:id="41" w:name="Xb84269f00d39d33302d680302d1de42f4a8b850"/>
    <w:p>
      <w:pPr>
        <w:pStyle w:val="Heading3"/>
      </w:pPr>
      <w:r>
        <w:rPr>
          <w:rFonts w:ascii="Times New Roman" w:hAnsi="Times New Roman" w:eastAsia="Yu Mincho"/>
          <w:sz w:val="24"/>
        </w:rPr>
        <w:t xml:space="preserve">Figure 1. Participant and housing characteristics</w:t>
      </w:r>
    </w:p>
    <w:p>
      <w:pPr>
        <w:pStyle w:val="FirstParagraph"/>
      </w:pPr>
      <w:r>
        <w:rPr>
          <w:rFonts w:ascii="Times New Roman" w:hAnsi="Times New Roman" w:eastAsia="Yu Mincho"/>
          <w:sz w:val="24"/>
        </w:rPr>
        <w:t xml:space="preserve">The panels show age, housing type, bathroom heater-dryer installation and use status, and perceived coldness in the bathroom and dressing room. Percentages use all 147 respondents as the denominator. Coldness scores of 5-7 correspond to</w:t>
      </w:r>
      <w:r>
        <w:rPr>
          <w:rFonts w:ascii="Times New Roman" w:hAnsi="Times New Roman" w:eastAsia="Yu Mincho"/>
          <w:sz w:val="24"/>
        </w:rPr>
        <w:t xml:space="preserve"> </w:t>
      </w:r>
      <w:r>
        <w:rPr>
          <w:rFonts w:ascii="Times New Roman" w:hAnsi="Times New Roman" w:eastAsia="Yu Mincho"/>
          <w:sz w:val="24"/>
        </w:rPr>
        <w:t xml:space="preserve">“somewhat cold,”</w:t>
      </w:r>
      <w:r>
        <w:rPr>
          <w:rFonts w:ascii="Times New Roman" w:hAnsi="Times New Roman" w:eastAsia="Yu Mincho"/>
          <w:sz w:val="24"/>
        </w:rPr>
        <w:t xml:space="preserve"> </w:t>
      </w:r>
      <w:r>
        <w:rPr>
          <w:rFonts w:ascii="Times New Roman" w:hAnsi="Times New Roman" w:eastAsia="Yu Mincho"/>
          <w:sz w:val="24"/>
        </w:rPr>
        <w:t xml:space="preserve">“cold,”</w:t>
      </w:r>
      <w:r>
        <w:rPr>
          <w:rFonts w:ascii="Times New Roman" w:hAnsi="Times New Roman" w:eastAsia="Yu Mincho"/>
          <w:sz w:val="24"/>
        </w:rPr>
        <w:t xml:space="preserve"> </w:t>
      </w:r>
      <w:r>
        <w:rPr>
          <w:rFonts w:ascii="Times New Roman" w:hAnsi="Times New Roman" w:eastAsia="Yu Mincho"/>
          <w:sz w:val="24"/>
        </w:rPr>
        <w:t xml:space="preserve">or</w:t>
      </w:r>
      <w:r>
        <w:rPr>
          <w:rFonts w:ascii="Times New Roman" w:hAnsi="Times New Roman" w:eastAsia="Yu Mincho"/>
          <w:sz w:val="24"/>
        </w:rPr>
        <w:t xml:space="preserve"> </w:t>
      </w:r>
      <w:r>
        <w:rPr>
          <w:rFonts w:ascii="Times New Roman" w:hAnsi="Times New Roman" w:eastAsia="Yu Mincho"/>
          <w:sz w:val="24"/>
        </w:rPr>
        <w:t xml:space="preserve">“very cold.”</w:t>
      </w:r>
    </w:p>
    <w:bookmarkEnd w:id="41"/>
    <w:bookmarkStart w:id="42" w:name="Xdf86594771a2d40876925b08088dc2dd18a214e"/>
    <w:p>
      <w:pPr>
        <w:pStyle w:val="Heading3"/>
        <w:pageBreakBefore/>
      </w:pPr>
      <w:r>
        <w:rPr>
          <w:rFonts w:ascii="Times New Roman" w:hAnsi="Times New Roman" w:eastAsia="Yu Mincho"/>
          <w:sz w:val="24"/>
        </w:rPr>
        <w:t xml:space="preserve">Figure 2. Barriers to installation or use by perceived bathroom coldness</w:t>
      </w:r>
    </w:p>
    <w:p>
      <w:pPr>
        <w:pStyle w:val="FirstParagraph"/>
      </w:pPr>
      <w:r>
        <w:rPr>
          <w:rFonts w:ascii="Times New Roman" w:hAnsi="Times New Roman" w:eastAsia="Yu Mincho"/>
          <w:sz w:val="24"/>
        </w:rPr>
        <w:t xml:space="preserve">The analysis includes 112 respondents who had not installed or did not use a bathroom heater-dryer. At least one barrier was defined as selection of any reason from 2 to 7. Reasons were collected as multiple responses. The coldness 5-7 and coldness 1-4 groups included 62 and 50 respondents, respectively.</w:t>
      </w:r>
    </w:p>
    <w:bookmarkEnd w:id="42"/>
    <w:bookmarkStart w:id="43" w:name="X7628e778bdcc4dc49c3944463a735d57fbca8d0"/>
    <w:p>
      <w:pPr>
        <w:pStyle w:val="Heading3"/>
        <w:pageBreakBefore/>
      </w:pPr>
      <w:r>
        <w:rPr>
          <w:rFonts w:ascii="Times New Roman" w:hAnsi="Times New Roman" w:eastAsia="Yu Mincho"/>
          <w:sz w:val="24"/>
        </w:rPr>
        <w:t xml:space="preserve">Figure 3. Central heating use and concurrent bathroom heater-dryer use</w:t>
      </w:r>
    </w:p>
    <w:p>
      <w:pPr>
        <w:pStyle w:val="FirstParagraph"/>
      </w:pPr>
      <w:r>
        <w:rPr>
          <w:rFonts w:ascii="Times New Roman" w:hAnsi="Times New Roman" w:eastAsia="Yu Mincho"/>
          <w:sz w:val="24"/>
        </w:rPr>
        <w:t xml:space="preserve">The left panel includes 140 respondents who provided information on central heating use; 7 respondents with missing information were excluded. The right panel is restricted to the 28 central heating users. Respondents who had installed but did not use a bathroom heater-dryer and those who had not installed one were classified as not concurrently using one.</w:t>
      </w:r>
    </w:p>
    <w:bookmarkEnd w:id="43"/>
    <w:bookmarkEnd w:id="44"/>
    <w:bookmarkEnd w:id="45"/>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2" Type="http://schemas.openxmlformats.org/officeDocument/2006/relationships/image" Target="media/rId32.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2026-07-29T08:07:12Z</dcterms:created>
  <dcterms:modified xsi:type="dcterms:W3CDTF">2026-07-29T08:07:12Z</dcterms:modified>
</cp:coreProperties>
</file>

<file path=docProps/custom.xml><?xml version="1.0" encoding="utf-8"?>
<Properties xmlns="http://schemas.openxmlformats.org/officeDocument/2006/custom-properties" xmlns:vt="http://schemas.openxmlformats.org/officeDocument/2006/docPropsVTypes"/>
</file>