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Python via .NET 23.9.0 -->
  <w:body>
    <w:p w:rsidR="00AE0B08" w:rsidRPr="00F01C19" w14:paraId="15E24CBF" w14:textId="74C4C288">
      <w:pPr>
        <w:pStyle w:val="Heading2"/>
        <w:pageBreakBefore/>
        <w:rPr>
          <w:lang w:val="en-GB"/>
        </w:rPr>
      </w:pPr>
      <w:bookmarkStart w:id="0" w:name="english-title"/>
      <w:bookmarkStart w:id="1" w:name="青森県五所川原市における浴室暖房乾燥機の未設置未使用理由と浴室の温冷感"/>
      <w:r w:rsidRPr="00F01C19">
        <w:rPr>
          <w:rFonts w:ascii="Times New Roman" w:hAnsi="Times New Roman" w:eastAsiaTheme="majorEastAsia"/>
          <w:lang w:val="en-GB"/>
        </w:rPr>
        <w:t>English Title</w:t>
      </w:r>
    </w:p>
    <w:p w:rsidR="00AE0B08" w:rsidRPr="00F01C19" w14:paraId="25A6E74C" w14:textId="60CF0A89">
      <w:pPr>
        <w:pStyle w:val="FirstParagraph"/>
        <w:rPr>
          <w:lang w:val="en-GB"/>
        </w:rPr>
      </w:pPr>
      <w:r w:rsidRPr="00F01C19">
        <w:rPr>
          <w:lang w:val="en-GB"/>
        </w:rPr>
        <w:t xml:space="preserve">Reasons for Non-installation or Non-use of </w:t>
      </w:r>
      <w:r w:rsidRPr="00F01C19">
        <w:rPr>
          <w:lang w:val="en-GB"/>
        </w:rPr>
        <w:t xml:space="preserve">Bathroom </w:t>
      </w:r>
      <w:r w:rsidRPr="00F01C19">
        <w:rPr>
          <w:lang w:val="en-GB"/>
        </w:rPr>
        <w:t xml:space="preserve">Dryers </w:t>
      </w:r>
      <w:r w:rsidRPr="00F01C19">
        <w:rPr>
          <w:lang w:val="en-GB"/>
        </w:rPr>
        <w:t xml:space="preserve">and Perceived Thermal Sensation in </w:t>
      </w:r>
      <w:r w:rsidRPr="00CE0A49" w:rsidR="00966D1A">
        <w:rPr>
          <w:lang w:val="en-GB"/>
        </w:rPr>
        <w:t>Bathroom</w:t>
      </w:r>
      <w:r w:rsidRPr="00CE0A49" w:rsidR="00395E21">
        <w:rPr>
          <w:lang w:val="en-GB"/>
        </w:rPr>
        <w:t>s</w:t>
      </w:r>
      <w:r w:rsidRPr="00F01C19">
        <w:rPr>
          <w:lang w:val="en-GB"/>
        </w:rPr>
        <w:t xml:space="preserve"> in Goshogawara City, Aomori Prefecture</w:t>
      </w:r>
    </w:p>
    <w:p w:rsidR="00AE0B08" w:rsidRPr="00F01C19" w14:paraId="0F041306" w14:textId="01BAF9DC">
      <w:pPr>
        <w:pStyle w:val="Heading2"/>
        <w:rPr>
          <w:lang w:val="en-GB"/>
        </w:rPr>
      </w:pPr>
      <w:bookmarkStart w:id="2" w:name="english-abstract"/>
      <w:bookmarkEnd w:id="0"/>
      <w:r w:rsidRPr="00F01C19">
        <w:rPr>
          <w:rFonts w:ascii="Times New Roman" w:hAnsi="Times New Roman" w:eastAsiaTheme="majorEastAsia"/>
          <w:lang w:val="en-GB"/>
        </w:rPr>
        <w:t>English Abstract</w:t>
      </w:r>
    </w:p>
    <w:p w:rsidR="00AE0B08" w:rsidRPr="00F01C19" w14:paraId="2A5A7A70" w14:textId="3B717277">
      <w:pPr>
        <w:pStyle w:val="FirstParagraph"/>
        <w:spacing w:line="480" w:lineRule="auto"/>
        <w:rPr>
          <w:lang w:val="en-GB"/>
        </w:rPr>
      </w:pPr>
      <w:r w:rsidRPr="00F01C19">
        <w:rPr>
          <w:lang w:val="en-GB"/>
        </w:rPr>
        <w:t>Objective</w:t>
      </w:r>
      <w:r w:rsidRPr="00F01C19">
        <w:rPr>
          <w:lang w:val="en-GB"/>
        </w:rPr>
        <w:t xml:space="preserve">: We </w:t>
      </w:r>
      <w:r>
        <w:t xml:space="preserve">primarily </w:t>
      </w:r>
      <w:r w:rsidR="006D635D">
        <w:rPr>
          <w:lang w:val="en-GB"/>
        </w:rPr>
        <w:t xml:space="preserve">aimed to </w:t>
      </w:r>
      <w:r w:rsidRPr="00F01C19">
        <w:rPr>
          <w:lang w:val="en-GB"/>
        </w:rPr>
        <w:t xml:space="preserve">describe the distribution of </w:t>
      </w:r>
      <w:r w:rsidR="006D635D">
        <w:rPr>
          <w:lang w:val="en-GB"/>
        </w:rPr>
        <w:t xml:space="preserve">self-reported </w:t>
      </w:r>
      <w:r w:rsidRPr="00F01C19">
        <w:rPr>
          <w:lang w:val="en-GB"/>
        </w:rPr>
        <w:t xml:space="preserve">reasons </w:t>
      </w:r>
      <w:r w:rsidR="00684C3D">
        <w:rPr>
          <w:lang w:val="en-GB"/>
        </w:rPr>
        <w:t>for</w:t>
      </w:r>
      <w:r w:rsidRPr="00F01C19">
        <w:rPr>
          <w:lang w:val="en-GB"/>
        </w:rPr>
        <w:t xml:space="preserve"> not install</w:t>
      </w:r>
      <w:r w:rsidR="00684C3D">
        <w:rPr>
          <w:lang w:val="en-GB"/>
        </w:rPr>
        <w:t>ing</w:t>
      </w:r>
      <w:r w:rsidRPr="00F01C19">
        <w:rPr>
          <w:lang w:val="en-GB"/>
        </w:rPr>
        <w:t xml:space="preserve"> a bathroom </w:t>
      </w:r>
      <w:r w:rsidRPr="00F01C19">
        <w:rPr>
          <w:lang w:val="en-GB"/>
        </w:rPr>
        <w:t xml:space="preserve">dryer or </w:t>
      </w:r>
      <w:r w:rsidRPr="00F01C19">
        <w:rPr>
          <w:lang w:val="en-GB"/>
        </w:rPr>
        <w:t>not us</w:t>
      </w:r>
      <w:r w:rsidR="003A0C99">
        <w:rPr>
          <w:lang w:val="en-GB"/>
        </w:rPr>
        <w:t xml:space="preserve">ing </w:t>
      </w:r>
      <w:r w:rsidRPr="00364451" w:rsidR="00E6720E">
        <w:rPr>
          <w:lang w:val="en-GB"/>
        </w:rPr>
        <w:t>a bathroom dryer</w:t>
      </w:r>
      <w:r w:rsidRPr="00E6720E" w:rsidR="00E6720E">
        <w:t xml:space="preserve"> </w:t>
      </w:r>
      <w:r w:rsidRPr="00F01C19">
        <w:rPr>
          <w:lang w:val="en-GB"/>
        </w:rPr>
        <w:t xml:space="preserve">for heating </w:t>
      </w:r>
      <w:r w:rsidR="00E6720E">
        <w:rPr>
          <w:lang w:val="en-GB"/>
        </w:rPr>
        <w:t>among those who had installed it</w:t>
      </w:r>
      <w:r w:rsidRPr="00E6720E" w:rsidR="00E6720E">
        <w:rPr>
          <w:lang w:val="en-GB"/>
        </w:rPr>
        <w:t xml:space="preserve"> </w:t>
      </w:r>
      <w:r w:rsidRPr="00F01C19">
        <w:rPr>
          <w:lang w:val="en-GB"/>
        </w:rPr>
        <w:t>(hereafter, non-users), stratified by perceived bathroom coldness in winter</w:t>
      </w:r>
      <w:r w:rsidR="006D635D">
        <w:rPr>
          <w:lang w:val="en-GB"/>
        </w:rPr>
        <w:t>, using</w:t>
      </w:r>
      <w:r w:rsidRPr="00364451" w:rsidR="006D635D">
        <w:rPr>
          <w:lang w:val="en-GB"/>
        </w:rPr>
        <w:t xml:space="preserve"> a convenience sample from a questionnaire survey in Goshogawara City, Aomori Prefecture</w:t>
      </w:r>
      <w:r w:rsidRPr="00F01C19">
        <w:rPr>
          <w:lang w:val="en-GB"/>
        </w:rPr>
        <w:t xml:space="preserve">. </w:t>
      </w:r>
      <w:r w:rsidR="006D635D">
        <w:rPr>
          <w:lang w:val="en-GB"/>
        </w:rPr>
        <w:t xml:space="preserve">Our </w:t>
      </w:r>
      <w:r w:rsidR="006D635D">
        <w:t>secondary aim was to</w:t>
      </w:r>
      <w:r w:rsidRPr="00F01C19">
        <w:rPr>
          <w:lang w:val="en-GB"/>
        </w:rPr>
        <w:t xml:space="preserve"> </w:t>
      </w:r>
      <w:r w:rsidRPr="00CE0A49" w:rsidR="00966D1A">
        <w:rPr>
          <w:lang w:val="en-GB"/>
        </w:rPr>
        <w:t xml:space="preserve">describe </w:t>
      </w:r>
      <w:r w:rsidRPr="00F01C19">
        <w:rPr>
          <w:lang w:val="en-GB"/>
        </w:rPr>
        <w:t xml:space="preserve">central heating </w:t>
      </w:r>
      <w:r>
        <w:t xml:space="preserve">use </w:t>
      </w:r>
      <w:r w:rsidRPr="00F01C19">
        <w:rPr>
          <w:lang w:val="en-GB"/>
        </w:rPr>
        <w:t xml:space="preserve">and its concurrent use with a bathroom </w:t>
      </w:r>
      <w:r w:rsidRPr="00F01C19">
        <w:rPr>
          <w:lang w:val="en-GB"/>
        </w:rPr>
        <w:t xml:space="preserve">dryer. Methods: We conducted an anonymous cross-sectional questionnaire survey in Goshogawara City </w:t>
      </w:r>
      <w:r w:rsidRPr="00CE0A49" w:rsidR="00966D1A">
        <w:rPr>
          <w:lang w:val="en-GB"/>
        </w:rPr>
        <w:t xml:space="preserve">between </w:t>
      </w:r>
      <w:r w:rsidRPr="00CE0A49" w:rsidR="00966D1A">
        <w:rPr>
          <w:rFonts w:cs="Times New Roman"/>
          <w:lang w:val="en-GB"/>
        </w:rPr>
        <w:t>11</w:t>
      </w:r>
      <w:r w:rsidRPr="00F01C19">
        <w:rPr>
          <w:lang w:val="en-GB"/>
        </w:rPr>
        <w:t xml:space="preserve"> </w:t>
      </w:r>
      <w:r w:rsidRPr="00F01C19">
        <w:rPr>
          <w:rFonts w:cstheme="minorBidi"/>
          <w:lang w:val="en-GB"/>
        </w:rPr>
        <w:t>March</w:t>
      </w:r>
      <w:r w:rsidRPr="00F01C19">
        <w:rPr>
          <w:lang w:val="en-GB"/>
        </w:rPr>
        <w:t xml:space="preserve"> </w:t>
      </w:r>
      <w:r w:rsidRPr="00CE0A49" w:rsidR="00966D1A">
        <w:rPr>
          <w:lang w:val="en-GB"/>
        </w:rPr>
        <w:t xml:space="preserve">and </w:t>
      </w:r>
      <w:r w:rsidRPr="00CE0A49" w:rsidR="00966D1A">
        <w:rPr>
          <w:rFonts w:cs="Times New Roman"/>
          <w:lang w:val="en-GB"/>
        </w:rPr>
        <w:t>30</w:t>
      </w:r>
      <w:r w:rsidRPr="00F01C19">
        <w:rPr>
          <w:lang w:val="en-GB"/>
        </w:rPr>
        <w:t xml:space="preserve"> </w:t>
      </w:r>
      <w:r w:rsidRPr="00F01C19">
        <w:rPr>
          <w:rFonts w:cstheme="minorBidi"/>
          <w:lang w:val="en-GB"/>
        </w:rPr>
        <w:t>April</w:t>
      </w:r>
      <w:r w:rsidRPr="00F01C19">
        <w:rPr>
          <w:lang w:val="en-GB"/>
        </w:rPr>
        <w:t xml:space="preserve"> </w:t>
      </w:r>
      <w:r w:rsidRPr="00F01C19">
        <w:rPr>
          <w:lang w:val="en-GB"/>
        </w:rPr>
        <w:t>2026</w:t>
      </w:r>
      <w:r w:rsidRPr="00F01C19">
        <w:rPr>
          <w:lang w:val="en-GB"/>
        </w:rPr>
        <w:t xml:space="preserve">. Of </w:t>
      </w:r>
      <w:r w:rsidRPr="00CE0A49" w:rsidR="00966D1A">
        <w:rPr>
          <w:rFonts w:cs="Times New Roman"/>
          <w:lang w:val="en-GB"/>
        </w:rPr>
        <w:t xml:space="preserve">the </w:t>
      </w:r>
      <w:r w:rsidRPr="00F01C19">
        <w:rPr>
          <w:rFonts w:cstheme="minorBidi"/>
          <w:lang w:val="en-GB"/>
        </w:rPr>
        <w:t xml:space="preserve">190 </w:t>
      </w:r>
      <w:r w:rsidRPr="00F01C19">
        <w:rPr>
          <w:lang w:val="en-GB"/>
        </w:rPr>
        <w:t>questionnaires</w:t>
      </w:r>
      <w:r w:rsidRPr="00CE0A49" w:rsidR="00966D1A">
        <w:rPr>
          <w:rFonts w:cs="Times New Roman"/>
          <w:lang w:val="en-GB"/>
        </w:rPr>
        <w:t xml:space="preserve"> distributed</w:t>
      </w:r>
      <w:r w:rsidRPr="00F01C19">
        <w:rPr>
          <w:rFonts w:cstheme="minorBidi"/>
          <w:lang w:val="en-GB"/>
        </w:rPr>
        <w:t xml:space="preserve">, 154 were returned. We excluded three respondents with missing data on bathroom </w:t>
      </w:r>
      <w:r w:rsidRPr="00F01C19">
        <w:rPr>
          <w:rFonts w:cstheme="minorBidi"/>
          <w:lang w:val="en-GB"/>
        </w:rPr>
        <w:t xml:space="preserve">dryer installation/use status and four non-users who did not report a reason for non-use, leaving 147 respondents for the primary analysis; 112 non-users were included in the analysis of reasons. We </w:t>
      </w:r>
      <w:r w:rsidRPr="00CE0A49" w:rsidR="00966D1A">
        <w:rPr>
          <w:rFonts w:cs="Times New Roman"/>
          <w:lang w:val="en-GB"/>
        </w:rPr>
        <w:t>analy</w:t>
      </w:r>
      <w:r w:rsidRPr="00CE0A49" w:rsidR="00966D1A">
        <w:rPr>
          <w:lang w:val="en-GB"/>
        </w:rPr>
        <w:t xml:space="preserve">sed </w:t>
      </w:r>
      <w:r w:rsidRPr="00F01C19">
        <w:rPr>
          <w:rFonts w:cstheme="minorBidi"/>
          <w:lang w:val="en-GB"/>
        </w:rPr>
        <w:t>non-missing data on central</w:t>
      </w:r>
      <w:r w:rsidRPr="00CE0A49" w:rsidR="00966D1A">
        <w:rPr>
          <w:lang w:val="en-GB"/>
        </w:rPr>
        <w:t>-</w:t>
      </w:r>
      <w:r w:rsidRPr="00F01C19">
        <w:rPr>
          <w:lang w:val="en-GB"/>
        </w:rPr>
        <w:t xml:space="preserve">heating use from 145 of the 154 respondents. </w:t>
      </w:r>
      <w:r w:rsidRPr="00CE0A49" w:rsidR="00966D1A">
        <w:rPr>
          <w:lang w:val="en-GB"/>
        </w:rPr>
        <w:t>The perceived</w:t>
      </w:r>
      <w:r w:rsidRPr="00F01C19">
        <w:rPr>
          <w:lang w:val="en-GB"/>
        </w:rPr>
        <w:t xml:space="preserve"> thermal sensation in the bathroom during the coldest winter period (January</w:t>
      </w:r>
      <w:r w:rsidRPr="001C4C20" w:rsidR="001C4C20">
        <w:rPr>
          <w:lang w:val="en-GB"/>
        </w:rPr>
        <w:t>–</w:t>
      </w:r>
      <w:r w:rsidRPr="00F01C19">
        <w:rPr>
          <w:lang w:val="en-GB"/>
        </w:rPr>
        <w:t>February) was rated on a 7-point scale</w:t>
      </w:r>
      <w:r w:rsidR="001C4C20">
        <w:rPr>
          <w:lang w:val="en-GB"/>
        </w:rPr>
        <w:t>,</w:t>
      </w:r>
      <w:r w:rsidRPr="00F01C19">
        <w:rPr>
          <w:lang w:val="en-GB"/>
        </w:rPr>
        <w:t xml:space="preserve"> </w:t>
      </w:r>
      <w:r w:rsidRPr="00F01C19">
        <w:rPr>
          <w:rFonts w:cstheme="minorBidi"/>
          <w:lang w:val="en-GB"/>
        </w:rPr>
        <w:t>from 1 (very warm) to 7 (very cold). These ratings</w:t>
      </w:r>
      <w:r w:rsidRPr="00F01C19">
        <w:rPr>
          <w:lang w:val="en-GB"/>
        </w:rPr>
        <w:t xml:space="preserve"> were classified a priori into </w:t>
      </w:r>
      <w:r w:rsidR="001C4C20">
        <w:rPr>
          <w:lang w:val="en-GB"/>
        </w:rPr>
        <w:t>the</w:t>
      </w:r>
      <w:r w:rsidRPr="00F01C19">
        <w:rPr>
          <w:lang w:val="en-GB"/>
        </w:rPr>
        <w:t xml:space="preserve"> </w:t>
      </w:r>
      <w:r w:rsidRPr="00364451" w:rsidR="004A3294">
        <w:rPr>
          <w:lang w:val="en-GB"/>
        </w:rPr>
        <w:t>bathroom coldness score</w:t>
      </w:r>
      <w:r w:rsidRPr="004A3294" w:rsidR="004A3294">
        <w:rPr>
          <w:lang w:val="en-GB"/>
        </w:rPr>
        <w:t xml:space="preserve"> </w:t>
      </w:r>
      <w:r w:rsidRPr="00F01C19">
        <w:rPr>
          <w:lang w:val="en-GB"/>
        </w:rPr>
        <w:t>1</w:t>
      </w:r>
      <w:r w:rsidRPr="001C4C20" w:rsidR="001C4C20">
        <w:rPr>
          <w:lang w:val="en-GB"/>
        </w:rPr>
        <w:t>–</w:t>
      </w:r>
      <w:r w:rsidRPr="00F01C19">
        <w:rPr>
          <w:lang w:val="en-GB"/>
        </w:rPr>
        <w:t>4 and 5</w:t>
      </w:r>
      <w:r w:rsidRPr="001C4C20" w:rsidR="001C4C20">
        <w:rPr>
          <w:lang w:val="en-GB"/>
        </w:rPr>
        <w:t>–</w:t>
      </w:r>
      <w:r w:rsidRPr="00F01C19">
        <w:rPr>
          <w:lang w:val="en-GB"/>
        </w:rPr>
        <w:t>7</w:t>
      </w:r>
      <w:r w:rsidR="001C4C20">
        <w:rPr>
          <w:lang w:val="en-GB"/>
        </w:rPr>
        <w:t xml:space="preserve"> </w:t>
      </w:r>
      <w:r w:rsidRPr="00364451" w:rsidR="001C4C20">
        <w:rPr>
          <w:lang w:val="en-GB"/>
        </w:rPr>
        <w:t>groups</w:t>
      </w:r>
      <w:r w:rsidRPr="00F01C19">
        <w:rPr>
          <w:lang w:val="en-GB"/>
        </w:rPr>
        <w:t xml:space="preserve">. </w:t>
      </w:r>
      <w:r>
        <w:t>Reasons</w:t>
      </w:r>
      <w:r w:rsidRPr="00F01C19">
        <w:rPr>
          <w:lang w:val="en-GB"/>
        </w:rPr>
        <w:t xml:space="preserve"> for non-installation or non-use were collected as multiple responses. </w:t>
      </w:r>
      <w:r w:rsidR="0080350A">
        <w:rPr>
          <w:lang w:val="en-GB"/>
        </w:rPr>
        <w:t>Subsequently</w:t>
      </w:r>
      <w:r w:rsidRPr="00F01C19">
        <w:rPr>
          <w:lang w:val="en-GB"/>
        </w:rPr>
        <w:t xml:space="preserve">, we created an exploratory post hoc category, </w:t>
      </w:r>
      <w:r w:rsidR="001C4C20">
        <w:rPr>
          <w:lang w:val="en-GB"/>
        </w:rPr>
        <w:t>’</w:t>
      </w:r>
      <w:r w:rsidRPr="00F01C19">
        <w:rPr>
          <w:lang w:val="en-GB"/>
        </w:rPr>
        <w:t>cost-related or housing/installation-related constraints</w:t>
      </w:r>
      <w:r w:rsidR="001C4C20">
        <w:rPr>
          <w:lang w:val="en-GB"/>
        </w:rPr>
        <w:t>’</w:t>
      </w:r>
      <w:r w:rsidRPr="00F01C19">
        <w:rPr>
          <w:lang w:val="en-GB"/>
        </w:rPr>
        <w:t>,</w:t>
      </w:r>
      <w:r w:rsidRPr="00F01C19">
        <w:rPr>
          <w:lang w:val="en-GB"/>
        </w:rPr>
        <w:t xml:space="preserve"> for respondents selecting at least one of four reasons: concern about electricity costs, high installation cost, difficulty of installation because of housing structure, or inability to undertake construction work in rented housing. Counts and percentages are reported. Results: Among </w:t>
      </w:r>
      <w:r w:rsidRPr="00F01C19">
        <w:rPr>
          <w:rFonts w:cstheme="minorBidi"/>
          <w:lang w:val="en-GB"/>
        </w:rPr>
        <w:t xml:space="preserve">112 non-users, </w:t>
      </w:r>
      <w:r w:rsidRPr="00F01C19">
        <w:rPr>
          <w:rFonts w:cstheme="minorBidi"/>
          <w:lang w:val="en-GB"/>
        </w:rPr>
        <w:t xml:space="preserve">62 </w:t>
      </w:r>
      <w:r w:rsidR="00514B34">
        <w:rPr>
          <w:lang w:val="en-GB"/>
        </w:rPr>
        <w:t xml:space="preserve">and 50 </w:t>
      </w:r>
      <w:r w:rsidRPr="00F01C19">
        <w:rPr>
          <w:lang w:val="en-GB"/>
        </w:rPr>
        <w:t xml:space="preserve">were in the </w:t>
      </w:r>
      <w:r w:rsidRPr="00F01C19">
        <w:rPr>
          <w:lang w:val="en-GB"/>
        </w:rPr>
        <w:t xml:space="preserve">bathroom coldness score </w:t>
      </w:r>
      <w:r w:rsidRPr="00F01C19">
        <w:rPr>
          <w:rFonts w:cstheme="minorBidi"/>
          <w:lang w:val="en-GB"/>
        </w:rPr>
        <w:t>5</w:t>
      </w:r>
      <w:r w:rsidRPr="001C4C20" w:rsidR="001C4C20">
        <w:rPr>
          <w:lang w:val="en-GB"/>
        </w:rPr>
        <w:t>–</w:t>
      </w:r>
      <w:r w:rsidRPr="00F01C19">
        <w:rPr>
          <w:rFonts w:cstheme="minorBidi"/>
          <w:lang w:val="en-GB"/>
        </w:rPr>
        <w:t xml:space="preserve">7 </w:t>
      </w:r>
      <w:r w:rsidRPr="00F01C19">
        <w:rPr>
          <w:rFonts w:cstheme="minorBidi"/>
          <w:lang w:val="en-GB"/>
        </w:rPr>
        <w:t xml:space="preserve">and </w:t>
      </w:r>
      <w:r w:rsidRPr="00F01C19">
        <w:rPr>
          <w:lang w:val="en-GB"/>
        </w:rPr>
        <w:t>1</w:t>
      </w:r>
      <w:r w:rsidRPr="001C4C20" w:rsidR="001C4C20">
        <w:rPr>
          <w:lang w:val="en-GB"/>
        </w:rPr>
        <w:t>–</w:t>
      </w:r>
      <w:r w:rsidRPr="00F01C19">
        <w:rPr>
          <w:lang w:val="en-GB"/>
        </w:rPr>
        <w:t>4 group</w:t>
      </w:r>
      <w:r w:rsidR="00514B34">
        <w:rPr>
          <w:lang w:val="en-GB"/>
        </w:rPr>
        <w:t>s, respectively</w:t>
      </w:r>
      <w:r w:rsidRPr="00F01C19">
        <w:rPr>
          <w:lang w:val="en-GB"/>
        </w:rPr>
        <w:t>. Cost-related or housing/installation-related constraints were selected by 51/62 respondents (82.3%) in the bathroom coldness score 5</w:t>
      </w:r>
      <w:r w:rsidRPr="001C4C20" w:rsidR="004A3294">
        <w:rPr>
          <w:lang w:val="en-GB"/>
        </w:rPr>
        <w:t>–</w:t>
      </w:r>
      <w:r w:rsidRPr="00F01C19">
        <w:rPr>
          <w:lang w:val="en-GB"/>
        </w:rPr>
        <w:t xml:space="preserve">7 group and </w:t>
      </w:r>
      <w:r w:rsidRPr="00F01C19">
        <w:rPr>
          <w:lang w:val="en-GB"/>
        </w:rPr>
        <w:t>15/50 (30.0%) in the bathroom coldness score 1</w:t>
      </w:r>
      <w:r w:rsidRPr="001C4C20" w:rsidR="001C4C20">
        <w:rPr>
          <w:lang w:val="en-GB"/>
        </w:rPr>
        <w:t>–</w:t>
      </w:r>
      <w:r w:rsidRPr="00F01C19">
        <w:rPr>
          <w:lang w:val="en-GB"/>
        </w:rPr>
        <w:t xml:space="preserve">4 group. Central heating was used by </w:t>
      </w:r>
      <w:r w:rsidRPr="00F01C19">
        <w:rPr>
          <w:rFonts w:cstheme="minorBidi"/>
          <w:lang w:val="en-GB"/>
        </w:rPr>
        <w:t xml:space="preserve">28/145 respondents (19.3%), of whom 19 (67.9%) also used a bathroom </w:t>
      </w:r>
      <w:r w:rsidRPr="00F01C19">
        <w:rPr>
          <w:lang w:val="en-GB"/>
        </w:rPr>
        <w:t xml:space="preserve">dryer for heating. Conclusions: In this convenience sample from Goshogawara City, some non-users of bathroom </w:t>
      </w:r>
      <w:r w:rsidRPr="00F01C19">
        <w:rPr>
          <w:lang w:val="en-GB"/>
        </w:rPr>
        <w:t xml:space="preserve">dryers who perceived their bathrooms as cold reported cost-related or housing/installation-related constraints as reasons for non-installation or non-use. When </w:t>
      </w:r>
      <w:r w:rsidR="00E27BCE">
        <w:rPr>
          <w:lang w:val="en-GB"/>
        </w:rPr>
        <w:t xml:space="preserve">considering the </w:t>
      </w:r>
      <w:r w:rsidRPr="00F01C19">
        <w:rPr>
          <w:lang w:val="en-GB"/>
        </w:rPr>
        <w:t>measures to address bathroom coldness in cold regions</w:t>
      </w:r>
      <w:r w:rsidRPr="00F01C19">
        <w:rPr>
          <w:lang w:val="en-GB"/>
        </w:rPr>
        <w:t>,</w:t>
      </w:r>
      <w:r w:rsidRPr="00E27BCE" w:rsidR="00E27BCE">
        <w:rPr>
          <w:lang w:val="en-GB"/>
        </w:rPr>
        <w:t xml:space="preserve"> </w:t>
      </w:r>
      <w:r w:rsidR="00E27BCE">
        <w:rPr>
          <w:lang w:val="en-GB"/>
        </w:rPr>
        <w:t>f</w:t>
      </w:r>
      <w:r w:rsidRPr="00364451" w:rsidR="00E27BCE">
        <w:rPr>
          <w:lang w:val="en-GB"/>
        </w:rPr>
        <w:t xml:space="preserve">uture </w:t>
      </w:r>
      <w:r w:rsidR="00E27BCE">
        <w:rPr>
          <w:lang w:val="en-GB"/>
        </w:rPr>
        <w:t xml:space="preserve">studies are needed to </w:t>
      </w:r>
      <w:r w:rsidRPr="00F01C19">
        <w:rPr>
          <w:lang w:val="en-GB"/>
        </w:rPr>
        <w:t>understand</w:t>
      </w:r>
      <w:r w:rsidRPr="00F01C19">
        <w:rPr>
          <w:lang w:val="en-GB"/>
        </w:rPr>
        <w:t xml:space="preserve"> </w:t>
      </w:r>
      <w:r w:rsidRPr="00F01C19">
        <w:rPr>
          <w:lang w:val="en-GB"/>
        </w:rPr>
        <w:t xml:space="preserve">the specific constraints that impede equipment installation or use and </w:t>
      </w:r>
      <w:r w:rsidR="00E27BCE">
        <w:rPr>
          <w:lang w:val="en-GB"/>
        </w:rPr>
        <w:t xml:space="preserve">house </w:t>
      </w:r>
      <w:r w:rsidRPr="00F01C19">
        <w:rPr>
          <w:lang w:val="en-GB"/>
        </w:rPr>
        <w:t>h</w:t>
      </w:r>
      <w:r w:rsidRPr="00F01C19">
        <w:rPr>
          <w:lang w:val="en-GB"/>
        </w:rPr>
        <w:t>eating configuration</w:t>
      </w:r>
      <w:r w:rsidRPr="00F01C19">
        <w:rPr>
          <w:lang w:val="en-GB"/>
        </w:rPr>
        <w:t>, in addition to the need for such equipment</w:t>
      </w:r>
      <w:r w:rsidRPr="00F01C19">
        <w:rPr>
          <w:lang w:val="en-GB"/>
        </w:rPr>
        <w:t>.</w:t>
      </w:r>
    </w:p>
    <w:p w:rsidR="00AE0B08" w:rsidRPr="00F01C19" w14:paraId="6C17E96F" w14:textId="35394CA1">
      <w:pPr>
        <w:pStyle w:val="BodyText"/>
        <w:spacing w:line="480" w:lineRule="auto"/>
        <w:rPr>
          <w:lang w:val="en-GB"/>
        </w:rPr>
      </w:pPr>
      <w:r w:rsidRPr="00F01C19">
        <w:rPr>
          <w:lang w:val="en-GB"/>
        </w:rPr>
        <w:t>English keywords: bathroom</w:t>
      </w:r>
      <w:r w:rsidRPr="00F01C19">
        <w:rPr>
          <w:lang w:val="en-GB"/>
        </w:rPr>
        <w:t xml:space="preserve"> dryer; central heating; cross-sectional study; cold region; Aomori Prefecture</w:t>
      </w:r>
    </w:p>
    <w:p w:rsidR="00AE0B08" w14:paraId="6C6343DA" w14:textId="77777777">
      <w:pPr>
        <w:pStyle w:val="Heading2"/>
        <w:pageBreakBefore/>
      </w:pPr>
      <w:bookmarkStart w:id="3" w:name="tables"/>
      <w:bookmarkEnd w:id="2"/>
      <w:r>
        <w:rPr>
          <w:rFonts w:ascii="Times New Roman" w:eastAsia="Yu Mincho" w:hAnsi="Times New Roman"/>
        </w:rPr>
        <w:t>Table</w:t>
      </w:r>
    </w:p>
    <w:p w:rsidR="00AE0B08" w:rsidRPr="00F01C19" w14:paraId="372EFE34" w14:textId="77777777">
      <w:pPr>
        <w:pStyle w:val="Heading3"/>
        <w:rPr>
          <w:lang w:val="en-GB"/>
        </w:rPr>
      </w:pPr>
      <w:bookmarkStart w:id="4" w:name="Xf6f2493278bdb3deb0854306d48c39d7f9c13bc"/>
      <w:r w:rsidRPr="00F01C19">
        <w:rPr>
          <w:rFonts w:eastAsiaTheme="majorEastAsia"/>
          <w:lang w:val="en-GB"/>
        </w:rPr>
        <w:t>Table 1. Characteristics and use of heating equipment in the primary analysis sample (n = 147)</w:t>
      </w:r>
    </w:p>
    <w:tbl>
      <w:tblPr>
        <w:tblStyle w:val="Table"/>
        <w:tblW w:w="8504" w:type="dxa"/>
        <w:jc w:val="center"/>
        <w:tblBorders>
          <w:top w:val="nil"/>
          <w:left w:val="nil"/>
          <w:bottom w:val="nil"/>
          <w:right w:val="nil"/>
          <w:insideH w:val="nil"/>
          <w:insideV w:val="nil"/>
        </w:tblBorders>
        <w:tblLayout w:type="fixed"/>
        <w:tblLook w:val="0020"/>
      </w:tblPr>
      <w:tblGrid>
        <w:gridCol w:w="1247"/>
        <w:gridCol w:w="2041"/>
        <w:gridCol w:w="964"/>
        <w:gridCol w:w="1247"/>
        <w:gridCol w:w="2041"/>
        <w:gridCol w:w="964"/>
      </w:tblGrid>
      <w:tr w14:paraId="7B2FC63B" w14:textId="77777777" w:rsidTr="008270AF">
        <w:tblPrEx>
          <w:tblW w:w="8504" w:type="dxa"/>
          <w:jc w:val="center"/>
          <w:tblBorders>
            <w:top w:val="nil"/>
            <w:left w:val="nil"/>
            <w:bottom w:val="nil"/>
            <w:right w:val="nil"/>
            <w:insideH w:val="nil"/>
            <w:insideV w:val="nil"/>
          </w:tblBorders>
          <w:tblLayout w:type="fixed"/>
          <w:tblLook w:val="0020"/>
        </w:tblPrEx>
        <w:trPr>
          <w:cantSplit/>
          <w:tblHeader/>
          <w:jc w:val="center"/>
        </w:trPr>
        <w:tc>
          <w:tcPr>
            <w:tcW w:w="1247" w:type="dxa"/>
            <w:tcBorders>
              <w:top w:val="single" w:sz="8" w:space="0" w:color="000000"/>
              <w:bottom w:val="single" w:sz="8" w:space="0" w:color="000000"/>
            </w:tcBorders>
            <w:tcMar>
              <w:top w:w="28" w:type="dxa"/>
              <w:left w:w="28" w:type="dxa"/>
              <w:bottom w:w="28" w:type="dxa"/>
              <w:right w:w="28" w:type="dxa"/>
            </w:tcMar>
            <w:vAlign w:val="top"/>
          </w:tcPr>
          <w:p w:rsidR="00AE0B08" w:rsidRPr="00F01C19" w14:paraId="20DADC0C" w14:textId="77777777">
            <w:pPr>
              <w:pStyle w:val="Compact"/>
              <w:spacing w:before="0" w:after="0" w:line="240" w:lineRule="auto"/>
              <w:rPr>
                <w:lang w:val="en-GB"/>
              </w:rPr>
            </w:pPr>
            <w:r w:rsidRPr="00F01C19">
              <w:rPr>
                <w:sz w:val="18"/>
                <w:lang w:val="en-GB"/>
              </w:rPr>
              <w:t>Characteristic</w:t>
            </w:r>
          </w:p>
        </w:tc>
        <w:tc>
          <w:tcPr>
            <w:tcW w:w="2041" w:type="dxa"/>
            <w:tcBorders>
              <w:top w:val="single" w:sz="8" w:space="0" w:color="000000"/>
              <w:bottom w:val="single" w:sz="8" w:space="0" w:color="000000"/>
            </w:tcBorders>
            <w:tcMar>
              <w:top w:w="28" w:type="dxa"/>
              <w:left w:w="28" w:type="dxa"/>
              <w:bottom w:w="28" w:type="dxa"/>
              <w:right w:w="28" w:type="dxa"/>
            </w:tcMar>
            <w:vAlign w:val="top"/>
          </w:tcPr>
          <w:p w:rsidR="00AE0B08" w:rsidRPr="00F01C19" w14:paraId="073872F5" w14:textId="77777777">
            <w:pPr>
              <w:pStyle w:val="Compact"/>
              <w:spacing w:before="0" w:after="0" w:line="240" w:lineRule="auto"/>
              <w:rPr>
                <w:lang w:val="en-GB"/>
              </w:rPr>
            </w:pPr>
            <w:r w:rsidRPr="00F01C19">
              <w:rPr>
                <w:sz w:val="18"/>
                <w:lang w:val="en-GB"/>
              </w:rPr>
              <w:t>Category</w:t>
            </w:r>
          </w:p>
        </w:tc>
        <w:tc>
          <w:tcPr>
            <w:tcW w:w="964" w:type="dxa"/>
            <w:tcBorders>
              <w:top w:val="single" w:sz="8" w:space="0" w:color="000000"/>
              <w:bottom w:val="single" w:sz="8" w:space="0" w:color="000000"/>
            </w:tcBorders>
            <w:tcMar>
              <w:top w:w="28" w:type="dxa"/>
              <w:left w:w="28" w:type="dxa"/>
              <w:bottom w:w="28" w:type="dxa"/>
              <w:right w:w="85" w:type="dxa"/>
            </w:tcMar>
            <w:vAlign w:val="top"/>
          </w:tcPr>
          <w:p w:rsidR="00AE0B08" w:rsidRPr="00F01C19" w14:paraId="1B9ED621" w14:textId="77777777">
            <w:pPr>
              <w:pStyle w:val="Compact"/>
              <w:spacing w:before="0" w:after="0" w:line="240" w:lineRule="auto"/>
              <w:jc w:val="right"/>
              <w:rPr>
                <w:lang w:val="en-GB"/>
              </w:rPr>
            </w:pPr>
            <w:r w:rsidRPr="00F01C19">
              <w:rPr>
                <w:sz w:val="18"/>
                <w:lang w:val="en-GB"/>
              </w:rPr>
              <w:t>n (%)</w:t>
            </w:r>
          </w:p>
        </w:tc>
        <w:tc>
          <w:tcPr>
            <w:tcW w:w="1247" w:type="dxa"/>
            <w:tcBorders>
              <w:top w:val="single" w:sz="8" w:space="0" w:color="000000"/>
              <w:bottom w:val="single" w:sz="8" w:space="0" w:color="000000"/>
            </w:tcBorders>
            <w:tcMar>
              <w:top w:w="28" w:type="dxa"/>
              <w:left w:w="85" w:type="dxa"/>
              <w:bottom w:w="28" w:type="dxa"/>
              <w:right w:w="28" w:type="dxa"/>
            </w:tcMar>
            <w:vAlign w:val="top"/>
          </w:tcPr>
          <w:p w:rsidR="00AE0B08" w:rsidRPr="00F01C19" w14:paraId="37898183" w14:textId="77777777">
            <w:pPr>
              <w:pStyle w:val="Compact"/>
              <w:spacing w:before="0" w:after="0" w:line="240" w:lineRule="auto"/>
              <w:rPr>
                <w:lang w:val="en-GB"/>
              </w:rPr>
            </w:pPr>
            <w:r w:rsidRPr="00F01C19">
              <w:rPr>
                <w:sz w:val="18"/>
                <w:lang w:val="en-GB"/>
              </w:rPr>
              <w:t>Characteristic</w:t>
            </w:r>
          </w:p>
        </w:tc>
        <w:tc>
          <w:tcPr>
            <w:tcW w:w="2041" w:type="dxa"/>
            <w:tcBorders>
              <w:top w:val="single" w:sz="8" w:space="0" w:color="000000"/>
              <w:bottom w:val="single" w:sz="8" w:space="0" w:color="000000"/>
            </w:tcBorders>
            <w:tcMar>
              <w:top w:w="28" w:type="dxa"/>
              <w:left w:w="28" w:type="dxa"/>
              <w:bottom w:w="28" w:type="dxa"/>
              <w:right w:w="28" w:type="dxa"/>
            </w:tcMar>
            <w:vAlign w:val="top"/>
          </w:tcPr>
          <w:p w:rsidR="00AE0B08" w:rsidRPr="00F01C19" w14:paraId="313A4A0B" w14:textId="77777777">
            <w:pPr>
              <w:pStyle w:val="Compact"/>
              <w:spacing w:before="0" w:after="0" w:line="240" w:lineRule="auto"/>
              <w:rPr>
                <w:lang w:val="en-GB"/>
              </w:rPr>
            </w:pPr>
            <w:r w:rsidRPr="00F01C19">
              <w:rPr>
                <w:sz w:val="18"/>
                <w:lang w:val="en-GB"/>
              </w:rPr>
              <w:t>Category</w:t>
            </w:r>
          </w:p>
        </w:tc>
        <w:tc>
          <w:tcPr>
            <w:tcW w:w="964" w:type="dxa"/>
            <w:tcBorders>
              <w:top w:val="single" w:sz="8" w:space="0" w:color="000000"/>
              <w:bottom w:val="single" w:sz="8" w:space="0" w:color="000000"/>
            </w:tcBorders>
            <w:tcMar>
              <w:top w:w="28" w:type="dxa"/>
              <w:left w:w="28" w:type="dxa"/>
              <w:bottom w:w="28" w:type="dxa"/>
              <w:right w:w="28" w:type="dxa"/>
            </w:tcMar>
            <w:vAlign w:val="top"/>
          </w:tcPr>
          <w:p w:rsidR="00AE0B08" w:rsidRPr="00F01C19" w14:paraId="24375E77" w14:textId="77777777">
            <w:pPr>
              <w:pStyle w:val="Compact"/>
              <w:spacing w:before="0" w:after="0" w:line="240" w:lineRule="auto"/>
              <w:jc w:val="right"/>
              <w:rPr>
                <w:lang w:val="en-GB"/>
              </w:rPr>
            </w:pPr>
            <w:r w:rsidRPr="00F01C19">
              <w:rPr>
                <w:sz w:val="18"/>
                <w:lang w:val="en-GB"/>
              </w:rPr>
              <w:t>n (%)</w:t>
            </w:r>
          </w:p>
        </w:tc>
      </w:tr>
      <w:tr w14:paraId="1B1E4E7B" w14:textId="77777777" w:rsidTr="008270AF">
        <w:tblPrEx>
          <w:tblW w:w="8504" w:type="dxa"/>
          <w:jc w:val="center"/>
          <w:tblLayout w:type="fixed"/>
          <w:tblLook w:val="0020"/>
        </w:tblPrEx>
        <w:trPr>
          <w:cantSplit/>
          <w:jc w:val="center"/>
        </w:trPr>
        <w:tc>
          <w:tcPr>
            <w:tcW w:w="1247" w:type="dxa"/>
            <w:tcBorders>
              <w:top w:val="single" w:sz="4" w:space="0" w:color="B7B7B7"/>
              <w:bottom w:val="nil"/>
            </w:tcBorders>
            <w:tcMar>
              <w:top w:w="28" w:type="dxa"/>
              <w:left w:w="28" w:type="dxa"/>
              <w:bottom w:w="28" w:type="dxa"/>
              <w:right w:w="28" w:type="dxa"/>
            </w:tcMar>
          </w:tcPr>
          <w:p w:rsidR="00AE0B08" w:rsidRPr="00F01C19" w14:paraId="72D4BED1" w14:textId="77777777">
            <w:pPr>
              <w:pStyle w:val="Compact"/>
              <w:keepNext/>
              <w:spacing w:before="0" w:after="0" w:line="240" w:lineRule="auto"/>
              <w:rPr>
                <w:lang w:val="en-GB"/>
              </w:rPr>
            </w:pPr>
            <w:r w:rsidRPr="00F01C19">
              <w:rPr>
                <w:b/>
                <w:sz w:val="18"/>
                <w:lang w:val="en-GB"/>
              </w:rPr>
              <w:t>Age</w:t>
            </w:r>
          </w:p>
        </w:tc>
        <w:tc>
          <w:tcPr>
            <w:tcW w:w="2041" w:type="dxa"/>
            <w:tcBorders>
              <w:top w:val="single" w:sz="4" w:space="0" w:color="B7B7B7"/>
              <w:bottom w:val="nil"/>
            </w:tcBorders>
            <w:tcMar>
              <w:top w:w="28" w:type="dxa"/>
              <w:left w:w="28" w:type="dxa"/>
              <w:bottom w:w="28" w:type="dxa"/>
              <w:right w:w="28" w:type="dxa"/>
            </w:tcMar>
          </w:tcPr>
          <w:p w:rsidR="00AE0B08" w:rsidRPr="00F01C19" w14:paraId="66A93BA7" w14:textId="3E92AC89">
            <w:pPr>
              <w:pStyle w:val="Compact"/>
              <w:keepNext/>
              <w:spacing w:before="0" w:after="0" w:line="240" w:lineRule="auto"/>
              <w:rPr>
                <w:lang w:val="en-GB"/>
              </w:rPr>
            </w:pPr>
            <w:r w:rsidRPr="00F01C19">
              <w:rPr>
                <w:sz w:val="18"/>
                <w:lang w:val="en-GB"/>
              </w:rPr>
              <w:t>18</w:t>
            </w:r>
            <w:r w:rsidR="00E27BCE">
              <w:rPr>
                <w:sz w:val="18"/>
                <w:lang w:val="en-GB"/>
              </w:rPr>
              <w:t>–</w:t>
            </w:r>
            <w:r w:rsidRPr="00F01C19">
              <w:rPr>
                <w:sz w:val="18"/>
                <w:lang w:val="en-GB"/>
              </w:rPr>
              <w:t>49 years</w:t>
            </w:r>
          </w:p>
        </w:tc>
        <w:tc>
          <w:tcPr>
            <w:tcW w:w="964" w:type="dxa"/>
            <w:tcBorders>
              <w:top w:val="single" w:sz="4" w:space="0" w:color="B7B7B7"/>
              <w:bottom w:val="nil"/>
            </w:tcBorders>
            <w:tcMar>
              <w:top w:w="28" w:type="dxa"/>
              <w:left w:w="28" w:type="dxa"/>
              <w:bottom w:w="28" w:type="dxa"/>
              <w:right w:w="85" w:type="dxa"/>
            </w:tcMar>
          </w:tcPr>
          <w:p w:rsidR="00AE0B08" w:rsidRPr="00F01C19" w14:paraId="05626CE2" w14:textId="77777777">
            <w:pPr>
              <w:pStyle w:val="Compact"/>
              <w:keepNext/>
              <w:spacing w:before="0" w:after="0" w:line="240" w:lineRule="auto"/>
              <w:jc w:val="right"/>
              <w:rPr>
                <w:lang w:val="en-GB"/>
              </w:rPr>
            </w:pPr>
            <w:r w:rsidRPr="00F01C19">
              <w:rPr>
                <w:sz w:val="18"/>
                <w:lang w:val="en-GB"/>
              </w:rPr>
              <w:t>32 (21.8)</w:t>
            </w:r>
          </w:p>
        </w:tc>
        <w:tc>
          <w:tcPr>
            <w:tcW w:w="1247" w:type="dxa"/>
            <w:tcBorders>
              <w:top w:val="single" w:sz="4" w:space="0" w:color="B7B7B7"/>
              <w:bottom w:val="nil"/>
            </w:tcBorders>
            <w:tcMar>
              <w:top w:w="28" w:type="dxa"/>
              <w:left w:w="85" w:type="dxa"/>
              <w:bottom w:w="28" w:type="dxa"/>
              <w:right w:w="28" w:type="dxa"/>
            </w:tcMar>
          </w:tcPr>
          <w:p w:rsidR="00AE0B08" w:rsidRPr="00F01C19" w14:paraId="2BF7CD34" w14:textId="77777777">
            <w:pPr>
              <w:pStyle w:val="Compact"/>
              <w:keepNext/>
              <w:spacing w:before="0" w:after="0" w:line="240" w:lineRule="auto"/>
              <w:rPr>
                <w:lang w:val="en-GB"/>
              </w:rPr>
            </w:pPr>
            <w:r w:rsidRPr="00F01C19">
              <w:rPr>
                <w:b/>
                <w:sz w:val="18"/>
                <w:lang w:val="en-GB"/>
              </w:rPr>
              <w:t>Bathroom window</w:t>
            </w:r>
          </w:p>
        </w:tc>
        <w:tc>
          <w:tcPr>
            <w:tcW w:w="2041" w:type="dxa"/>
            <w:tcBorders>
              <w:top w:val="single" w:sz="4" w:space="0" w:color="B7B7B7"/>
              <w:bottom w:val="nil"/>
            </w:tcBorders>
            <w:tcMar>
              <w:top w:w="28" w:type="dxa"/>
              <w:left w:w="28" w:type="dxa"/>
              <w:bottom w:w="28" w:type="dxa"/>
              <w:right w:w="28" w:type="dxa"/>
            </w:tcMar>
          </w:tcPr>
          <w:p w:rsidR="00AE0B08" w:rsidRPr="00F01C19" w14:paraId="5C881915" w14:textId="77777777">
            <w:pPr>
              <w:pStyle w:val="Compact"/>
              <w:keepNext/>
              <w:spacing w:before="0" w:after="0" w:line="240" w:lineRule="auto"/>
              <w:rPr>
                <w:lang w:val="en-GB"/>
              </w:rPr>
            </w:pPr>
            <w:r w:rsidRPr="00F01C19">
              <w:rPr>
                <w:sz w:val="18"/>
                <w:lang w:val="en-GB"/>
              </w:rPr>
              <w:t>Double window/double glazing</w:t>
            </w:r>
          </w:p>
        </w:tc>
        <w:tc>
          <w:tcPr>
            <w:tcW w:w="964" w:type="dxa"/>
            <w:tcBorders>
              <w:top w:val="single" w:sz="4" w:space="0" w:color="B7B7B7"/>
              <w:bottom w:val="nil"/>
            </w:tcBorders>
            <w:tcMar>
              <w:top w:w="28" w:type="dxa"/>
              <w:left w:w="28" w:type="dxa"/>
              <w:bottom w:w="28" w:type="dxa"/>
              <w:right w:w="28" w:type="dxa"/>
            </w:tcMar>
          </w:tcPr>
          <w:p w:rsidR="00AE0B08" w:rsidRPr="00F01C19" w14:paraId="6C37289F" w14:textId="77777777">
            <w:pPr>
              <w:pStyle w:val="Compact"/>
              <w:keepNext/>
              <w:spacing w:before="0" w:after="0" w:line="240" w:lineRule="auto"/>
              <w:jc w:val="right"/>
              <w:rPr>
                <w:lang w:val="en-GB"/>
              </w:rPr>
            </w:pPr>
            <w:r w:rsidRPr="00F01C19">
              <w:rPr>
                <w:sz w:val="18"/>
                <w:lang w:val="en-GB"/>
              </w:rPr>
              <w:t>111 (75.5)</w:t>
            </w:r>
          </w:p>
        </w:tc>
      </w:tr>
      <w:tr w14:paraId="40F1DA6C"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74B57BC1"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7159885B" w14:textId="70E1CF15">
            <w:pPr>
              <w:pStyle w:val="Compact"/>
              <w:keepNext/>
              <w:spacing w:before="0" w:after="0" w:line="240" w:lineRule="auto"/>
              <w:rPr>
                <w:lang w:val="en-GB"/>
              </w:rPr>
            </w:pPr>
            <w:r w:rsidRPr="00F01C19">
              <w:rPr>
                <w:sz w:val="18"/>
                <w:lang w:val="en-GB"/>
              </w:rPr>
              <w:t>50</w:t>
            </w:r>
            <w:r w:rsidR="00E27BCE">
              <w:rPr>
                <w:sz w:val="18"/>
                <w:lang w:val="en-GB"/>
              </w:rPr>
              <w:t>–</w:t>
            </w:r>
            <w:r w:rsidRPr="00F01C19">
              <w:rPr>
                <w:sz w:val="18"/>
                <w:lang w:val="en-GB"/>
              </w:rPr>
              <w:t>59 years</w:t>
            </w:r>
          </w:p>
        </w:tc>
        <w:tc>
          <w:tcPr>
            <w:tcW w:w="964" w:type="dxa"/>
            <w:tcBorders>
              <w:top w:val="nil"/>
              <w:bottom w:val="nil"/>
            </w:tcBorders>
            <w:tcMar>
              <w:top w:w="28" w:type="dxa"/>
              <w:left w:w="28" w:type="dxa"/>
              <w:bottom w:w="28" w:type="dxa"/>
              <w:right w:w="85" w:type="dxa"/>
            </w:tcMar>
          </w:tcPr>
          <w:p w:rsidR="00AE0B08" w:rsidRPr="00F01C19" w14:paraId="12D104F8" w14:textId="77777777">
            <w:pPr>
              <w:pStyle w:val="Compact"/>
              <w:keepNext/>
              <w:spacing w:before="0" w:after="0" w:line="240" w:lineRule="auto"/>
              <w:jc w:val="right"/>
              <w:rPr>
                <w:lang w:val="en-GB"/>
              </w:rPr>
            </w:pPr>
            <w:r w:rsidRPr="00F01C19">
              <w:rPr>
                <w:sz w:val="18"/>
                <w:lang w:val="en-GB"/>
              </w:rPr>
              <w:t>25 (17.0)</w:t>
            </w:r>
          </w:p>
        </w:tc>
        <w:tc>
          <w:tcPr>
            <w:tcW w:w="1247" w:type="dxa"/>
            <w:tcBorders>
              <w:top w:val="nil"/>
              <w:bottom w:val="nil"/>
            </w:tcBorders>
            <w:tcMar>
              <w:top w:w="28" w:type="dxa"/>
              <w:left w:w="85" w:type="dxa"/>
              <w:bottom w:w="28" w:type="dxa"/>
              <w:right w:w="28" w:type="dxa"/>
            </w:tcMar>
          </w:tcPr>
          <w:p w:rsidR="00AE0B08" w:rsidRPr="00F01C19" w14:paraId="77B865F2"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782BFC88" w14:textId="77777777">
            <w:pPr>
              <w:pStyle w:val="Compact"/>
              <w:keepNext/>
              <w:spacing w:before="0" w:after="0" w:line="240" w:lineRule="auto"/>
              <w:rPr>
                <w:lang w:val="en-GB"/>
              </w:rPr>
            </w:pPr>
            <w:r w:rsidRPr="00F01C19">
              <w:rPr>
                <w:sz w:val="18"/>
                <w:lang w:val="en-GB"/>
              </w:rPr>
              <w:t>Single glazing</w:t>
            </w:r>
          </w:p>
        </w:tc>
        <w:tc>
          <w:tcPr>
            <w:tcW w:w="964" w:type="dxa"/>
            <w:tcBorders>
              <w:top w:val="nil"/>
              <w:bottom w:val="nil"/>
            </w:tcBorders>
            <w:tcMar>
              <w:top w:w="28" w:type="dxa"/>
              <w:left w:w="28" w:type="dxa"/>
              <w:bottom w:w="28" w:type="dxa"/>
              <w:right w:w="28" w:type="dxa"/>
            </w:tcMar>
          </w:tcPr>
          <w:p w:rsidR="00AE0B08" w:rsidRPr="00F01C19" w14:paraId="4A83E4EB" w14:textId="77777777">
            <w:pPr>
              <w:pStyle w:val="Compact"/>
              <w:keepNext/>
              <w:spacing w:before="0" w:after="0" w:line="240" w:lineRule="auto"/>
              <w:jc w:val="right"/>
              <w:rPr>
                <w:lang w:val="en-GB"/>
              </w:rPr>
            </w:pPr>
            <w:r w:rsidRPr="00F01C19">
              <w:rPr>
                <w:sz w:val="18"/>
                <w:lang w:val="en-GB"/>
              </w:rPr>
              <w:t>26 (17.7)</w:t>
            </w:r>
          </w:p>
        </w:tc>
      </w:tr>
      <w:tr w14:paraId="5BB25FE8"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19552CEA"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73A8D204" w14:textId="51A055F7">
            <w:pPr>
              <w:pStyle w:val="Compact"/>
              <w:keepNext/>
              <w:spacing w:before="0" w:after="0" w:line="240" w:lineRule="auto"/>
              <w:rPr>
                <w:lang w:val="en-GB"/>
              </w:rPr>
            </w:pPr>
            <w:r w:rsidRPr="00F01C19">
              <w:rPr>
                <w:sz w:val="18"/>
                <w:lang w:val="en-GB"/>
              </w:rPr>
              <w:t>60</w:t>
            </w:r>
            <w:r w:rsidR="00E27BCE">
              <w:rPr>
                <w:sz w:val="18"/>
                <w:lang w:val="en-GB"/>
              </w:rPr>
              <w:t>–</w:t>
            </w:r>
            <w:r w:rsidRPr="00F01C19">
              <w:rPr>
                <w:sz w:val="18"/>
                <w:lang w:val="en-GB"/>
              </w:rPr>
              <w:t>69 years</w:t>
            </w:r>
          </w:p>
        </w:tc>
        <w:tc>
          <w:tcPr>
            <w:tcW w:w="964" w:type="dxa"/>
            <w:tcBorders>
              <w:top w:val="nil"/>
              <w:bottom w:val="nil"/>
            </w:tcBorders>
            <w:tcMar>
              <w:top w:w="28" w:type="dxa"/>
              <w:left w:w="28" w:type="dxa"/>
              <w:bottom w:w="28" w:type="dxa"/>
              <w:right w:w="85" w:type="dxa"/>
            </w:tcMar>
          </w:tcPr>
          <w:p w:rsidR="00AE0B08" w:rsidRPr="00F01C19" w14:paraId="2E8DC875" w14:textId="77777777">
            <w:pPr>
              <w:pStyle w:val="Compact"/>
              <w:keepNext/>
              <w:spacing w:before="0" w:after="0" w:line="240" w:lineRule="auto"/>
              <w:jc w:val="right"/>
              <w:rPr>
                <w:lang w:val="en-GB"/>
              </w:rPr>
            </w:pPr>
            <w:r w:rsidRPr="00F01C19">
              <w:rPr>
                <w:sz w:val="18"/>
                <w:lang w:val="en-GB"/>
              </w:rPr>
              <w:t>61 (41.5)</w:t>
            </w:r>
          </w:p>
        </w:tc>
        <w:tc>
          <w:tcPr>
            <w:tcW w:w="1247" w:type="dxa"/>
            <w:tcBorders>
              <w:top w:val="nil"/>
              <w:bottom w:val="nil"/>
            </w:tcBorders>
            <w:tcMar>
              <w:top w:w="28" w:type="dxa"/>
              <w:left w:w="85" w:type="dxa"/>
              <w:bottom w:w="28" w:type="dxa"/>
              <w:right w:w="28" w:type="dxa"/>
            </w:tcMar>
          </w:tcPr>
          <w:p w:rsidR="00AE0B08" w:rsidRPr="00F01C19" w14:paraId="105004A7"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68CF2D78" w14:textId="77777777">
            <w:pPr>
              <w:pStyle w:val="Compact"/>
              <w:keepNext/>
              <w:spacing w:before="0" w:after="0" w:line="240" w:lineRule="auto"/>
              <w:rPr>
                <w:lang w:val="en-GB"/>
              </w:rPr>
            </w:pPr>
            <w:r w:rsidRPr="00F01C19">
              <w:rPr>
                <w:sz w:val="18"/>
                <w:lang w:val="en-GB"/>
              </w:rPr>
              <w:t>No window</w:t>
            </w:r>
          </w:p>
        </w:tc>
        <w:tc>
          <w:tcPr>
            <w:tcW w:w="964" w:type="dxa"/>
            <w:tcBorders>
              <w:top w:val="nil"/>
              <w:bottom w:val="nil"/>
            </w:tcBorders>
            <w:tcMar>
              <w:top w:w="28" w:type="dxa"/>
              <w:left w:w="28" w:type="dxa"/>
              <w:bottom w:w="28" w:type="dxa"/>
              <w:right w:w="28" w:type="dxa"/>
            </w:tcMar>
          </w:tcPr>
          <w:p w:rsidR="00AE0B08" w:rsidRPr="00F01C19" w14:paraId="6F103446" w14:textId="77777777">
            <w:pPr>
              <w:pStyle w:val="Compact"/>
              <w:keepNext/>
              <w:spacing w:before="0" w:after="0" w:line="240" w:lineRule="auto"/>
              <w:jc w:val="right"/>
              <w:rPr>
                <w:lang w:val="en-GB"/>
              </w:rPr>
            </w:pPr>
            <w:r w:rsidRPr="00F01C19">
              <w:rPr>
                <w:sz w:val="18"/>
                <w:lang w:val="en-GB"/>
              </w:rPr>
              <w:t>7 (4.8)</w:t>
            </w:r>
          </w:p>
        </w:tc>
      </w:tr>
      <w:tr w14:paraId="704AA476"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6516387F" w14:textId="77777777">
            <w:pPr>
              <w:pStyle w:val="Compac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20824B96" w14:textId="77777777">
            <w:pPr>
              <w:pStyle w:val="Compact"/>
              <w:spacing w:before="0" w:after="0" w:line="240" w:lineRule="auto"/>
              <w:rPr>
                <w:lang w:val="en-GB"/>
              </w:rPr>
            </w:pPr>
            <w:r w:rsidRPr="00F01C19">
              <w:rPr>
                <w:sz w:val="18"/>
                <w:lang w:val="en-GB"/>
              </w:rPr>
              <w:t>≥70 years</w:t>
            </w:r>
          </w:p>
        </w:tc>
        <w:tc>
          <w:tcPr>
            <w:tcW w:w="964" w:type="dxa"/>
            <w:tcBorders>
              <w:top w:val="nil"/>
              <w:bottom w:val="nil"/>
            </w:tcBorders>
            <w:tcMar>
              <w:top w:w="28" w:type="dxa"/>
              <w:left w:w="28" w:type="dxa"/>
              <w:bottom w:w="28" w:type="dxa"/>
              <w:right w:w="85" w:type="dxa"/>
            </w:tcMar>
          </w:tcPr>
          <w:p w:rsidR="00AE0B08" w:rsidRPr="00F01C19" w14:paraId="419A7F1A" w14:textId="77777777">
            <w:pPr>
              <w:pStyle w:val="Compact"/>
              <w:spacing w:before="0" w:after="0" w:line="240" w:lineRule="auto"/>
              <w:jc w:val="right"/>
              <w:rPr>
                <w:lang w:val="en-GB"/>
              </w:rPr>
            </w:pPr>
            <w:r w:rsidRPr="00F01C19">
              <w:rPr>
                <w:sz w:val="18"/>
                <w:lang w:val="en-GB"/>
              </w:rPr>
              <w:t>29 (19.7)</w:t>
            </w:r>
          </w:p>
        </w:tc>
        <w:tc>
          <w:tcPr>
            <w:tcW w:w="1247" w:type="dxa"/>
            <w:tcBorders>
              <w:top w:val="nil"/>
              <w:bottom w:val="nil"/>
            </w:tcBorders>
            <w:tcMar>
              <w:top w:w="28" w:type="dxa"/>
              <w:left w:w="85" w:type="dxa"/>
              <w:bottom w:w="28" w:type="dxa"/>
              <w:right w:w="28" w:type="dxa"/>
            </w:tcMar>
          </w:tcPr>
          <w:p w:rsidR="00AE0B08" w:rsidRPr="00F01C19" w14:paraId="5F0AD878" w14:textId="77777777">
            <w:pPr>
              <w:pStyle w:val="Compac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3E1F4D22" w14:textId="77777777">
            <w:pPr>
              <w:pStyle w:val="Compact"/>
              <w:spacing w:before="0" w:after="0" w:line="240" w:lineRule="auto"/>
              <w:rPr>
                <w:lang w:val="en-GB"/>
              </w:rPr>
            </w:pPr>
            <w:r w:rsidRPr="00F01C19">
              <w:rPr>
                <w:sz w:val="18"/>
                <w:lang w:val="en-GB"/>
              </w:rPr>
              <w:t>Unknown/missing</w:t>
            </w:r>
          </w:p>
        </w:tc>
        <w:tc>
          <w:tcPr>
            <w:tcW w:w="964" w:type="dxa"/>
            <w:tcBorders>
              <w:top w:val="nil"/>
              <w:bottom w:val="nil"/>
            </w:tcBorders>
            <w:tcMar>
              <w:top w:w="28" w:type="dxa"/>
              <w:left w:w="28" w:type="dxa"/>
              <w:bottom w:w="28" w:type="dxa"/>
              <w:right w:w="28" w:type="dxa"/>
            </w:tcMar>
          </w:tcPr>
          <w:p w:rsidR="00AE0B08" w:rsidRPr="00F01C19" w14:paraId="51DEED83" w14:textId="77777777">
            <w:pPr>
              <w:pStyle w:val="Compact"/>
              <w:spacing w:before="0" w:after="0" w:line="240" w:lineRule="auto"/>
              <w:jc w:val="right"/>
              <w:rPr>
                <w:lang w:val="en-GB"/>
              </w:rPr>
            </w:pPr>
            <w:r w:rsidRPr="00F01C19">
              <w:rPr>
                <w:sz w:val="18"/>
                <w:lang w:val="en-GB"/>
              </w:rPr>
              <w:t>3 (2.0)</w:t>
            </w:r>
          </w:p>
        </w:tc>
      </w:tr>
      <w:tr w14:paraId="2E9A9137" w14:textId="77777777" w:rsidTr="008270AF">
        <w:tblPrEx>
          <w:tblW w:w="8504" w:type="dxa"/>
          <w:jc w:val="center"/>
          <w:tblLayout w:type="fixed"/>
          <w:tblLook w:val="0020"/>
        </w:tblPrEx>
        <w:trPr>
          <w:cantSplit/>
          <w:jc w:val="center"/>
        </w:trPr>
        <w:tc>
          <w:tcPr>
            <w:tcW w:w="1247" w:type="dxa"/>
            <w:tcBorders>
              <w:top w:val="single" w:sz="4" w:space="0" w:color="B7B7B7"/>
              <w:bottom w:val="nil"/>
            </w:tcBorders>
            <w:tcMar>
              <w:top w:w="28" w:type="dxa"/>
              <w:left w:w="28" w:type="dxa"/>
              <w:bottom w:w="28" w:type="dxa"/>
              <w:right w:w="28" w:type="dxa"/>
            </w:tcMar>
          </w:tcPr>
          <w:p w:rsidR="00AE0B08" w:rsidRPr="00F01C19" w14:paraId="7A9435F4" w14:textId="77777777">
            <w:pPr>
              <w:pStyle w:val="Compact"/>
              <w:keepNext/>
              <w:spacing w:before="0" w:after="0" w:line="240" w:lineRule="auto"/>
              <w:rPr>
                <w:lang w:val="en-GB"/>
              </w:rPr>
            </w:pPr>
            <w:r w:rsidRPr="00F01C19">
              <w:rPr>
                <w:b/>
                <w:sz w:val="18"/>
                <w:lang w:val="en-GB"/>
              </w:rPr>
              <w:t>Housing type</w:t>
            </w:r>
          </w:p>
        </w:tc>
        <w:tc>
          <w:tcPr>
            <w:tcW w:w="2041" w:type="dxa"/>
            <w:tcBorders>
              <w:top w:val="single" w:sz="4" w:space="0" w:color="B7B7B7"/>
              <w:bottom w:val="nil"/>
            </w:tcBorders>
            <w:tcMar>
              <w:top w:w="28" w:type="dxa"/>
              <w:left w:w="28" w:type="dxa"/>
              <w:bottom w:w="28" w:type="dxa"/>
              <w:right w:w="28" w:type="dxa"/>
            </w:tcMar>
          </w:tcPr>
          <w:p w:rsidR="00AE0B08" w:rsidRPr="00F01C19" w14:paraId="22E6D1D8" w14:textId="77777777">
            <w:pPr>
              <w:pStyle w:val="Compact"/>
              <w:keepNext/>
              <w:spacing w:before="0" w:after="0" w:line="240" w:lineRule="auto"/>
              <w:rPr>
                <w:lang w:val="en-GB"/>
              </w:rPr>
            </w:pPr>
            <w:r w:rsidRPr="00F01C19">
              <w:rPr>
                <w:sz w:val="18"/>
                <w:lang w:val="en-GB"/>
              </w:rPr>
              <w:t>Detached house</w:t>
            </w:r>
          </w:p>
        </w:tc>
        <w:tc>
          <w:tcPr>
            <w:tcW w:w="964" w:type="dxa"/>
            <w:tcBorders>
              <w:top w:val="single" w:sz="4" w:space="0" w:color="B7B7B7"/>
              <w:bottom w:val="nil"/>
            </w:tcBorders>
            <w:tcMar>
              <w:top w:w="28" w:type="dxa"/>
              <w:left w:w="28" w:type="dxa"/>
              <w:bottom w:w="28" w:type="dxa"/>
              <w:right w:w="85" w:type="dxa"/>
            </w:tcMar>
          </w:tcPr>
          <w:p w:rsidR="00AE0B08" w:rsidRPr="00F01C19" w14:paraId="0C0D1D38" w14:textId="77777777">
            <w:pPr>
              <w:pStyle w:val="Compact"/>
              <w:keepNext/>
              <w:spacing w:before="0" w:after="0" w:line="240" w:lineRule="auto"/>
              <w:jc w:val="right"/>
              <w:rPr>
                <w:lang w:val="en-GB"/>
              </w:rPr>
            </w:pPr>
            <w:r w:rsidRPr="00F01C19">
              <w:rPr>
                <w:sz w:val="18"/>
                <w:lang w:val="en-GB"/>
              </w:rPr>
              <w:t>132 (89.8)</w:t>
            </w:r>
          </w:p>
        </w:tc>
        <w:tc>
          <w:tcPr>
            <w:tcW w:w="1247" w:type="dxa"/>
            <w:tcBorders>
              <w:top w:val="single" w:sz="4" w:space="0" w:color="B7B7B7"/>
              <w:bottom w:val="nil"/>
            </w:tcBorders>
            <w:tcMar>
              <w:top w:w="28" w:type="dxa"/>
              <w:left w:w="85" w:type="dxa"/>
              <w:bottom w:w="28" w:type="dxa"/>
              <w:right w:w="28" w:type="dxa"/>
            </w:tcMar>
          </w:tcPr>
          <w:p w:rsidR="00AE0B08" w:rsidRPr="00F01C19" w14:paraId="6E26A756" w14:textId="31154705">
            <w:pPr>
              <w:pStyle w:val="Compact"/>
              <w:keepNext/>
              <w:spacing w:before="0" w:after="0" w:line="240" w:lineRule="auto"/>
              <w:rPr>
                <w:lang w:val="en-GB"/>
              </w:rPr>
            </w:pPr>
            <w:r w:rsidRPr="00F01C19">
              <w:rPr>
                <w:b/>
                <w:sz w:val="18"/>
                <w:lang w:val="en-GB"/>
              </w:rPr>
              <w:t xml:space="preserve">Bathroom </w:t>
            </w:r>
            <w:r w:rsidRPr="00F01C19">
              <w:rPr>
                <w:b/>
                <w:sz w:val="18"/>
                <w:lang w:val="en-GB"/>
              </w:rPr>
              <w:t>dryer</w:t>
            </w:r>
          </w:p>
        </w:tc>
        <w:tc>
          <w:tcPr>
            <w:tcW w:w="2041" w:type="dxa"/>
            <w:tcBorders>
              <w:top w:val="single" w:sz="4" w:space="0" w:color="B7B7B7"/>
              <w:bottom w:val="nil"/>
            </w:tcBorders>
            <w:tcMar>
              <w:top w:w="28" w:type="dxa"/>
              <w:left w:w="28" w:type="dxa"/>
              <w:bottom w:w="28" w:type="dxa"/>
              <w:right w:w="28" w:type="dxa"/>
            </w:tcMar>
          </w:tcPr>
          <w:p w:rsidR="00AE0B08" w:rsidRPr="00F01C19" w14:paraId="5BEE7EB5" w14:textId="77777777">
            <w:pPr>
              <w:pStyle w:val="Compact"/>
              <w:keepNext/>
              <w:spacing w:before="0" w:after="0" w:line="240" w:lineRule="auto"/>
              <w:rPr>
                <w:lang w:val="en-GB"/>
              </w:rPr>
            </w:pPr>
            <w:r w:rsidRPr="00F01C19">
              <w:rPr>
                <w:sz w:val="18"/>
                <w:lang w:val="en-GB"/>
              </w:rPr>
              <w:t>Installed and used for heating</w:t>
            </w:r>
          </w:p>
        </w:tc>
        <w:tc>
          <w:tcPr>
            <w:tcW w:w="964" w:type="dxa"/>
            <w:tcBorders>
              <w:top w:val="single" w:sz="4" w:space="0" w:color="B7B7B7"/>
              <w:bottom w:val="nil"/>
            </w:tcBorders>
            <w:tcMar>
              <w:top w:w="28" w:type="dxa"/>
              <w:left w:w="28" w:type="dxa"/>
              <w:bottom w:w="28" w:type="dxa"/>
              <w:right w:w="28" w:type="dxa"/>
            </w:tcMar>
          </w:tcPr>
          <w:p w:rsidR="00AE0B08" w:rsidRPr="00F01C19" w14:paraId="677FD851" w14:textId="77777777">
            <w:pPr>
              <w:pStyle w:val="Compact"/>
              <w:keepNext/>
              <w:spacing w:before="0" w:after="0" w:line="240" w:lineRule="auto"/>
              <w:jc w:val="right"/>
              <w:rPr>
                <w:lang w:val="en-GB"/>
              </w:rPr>
            </w:pPr>
            <w:r w:rsidRPr="00F01C19">
              <w:rPr>
                <w:sz w:val="18"/>
                <w:lang w:val="en-GB"/>
              </w:rPr>
              <w:t>35 (23.8)</w:t>
            </w:r>
          </w:p>
        </w:tc>
      </w:tr>
      <w:tr w14:paraId="4B30BB3E"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7AC1B322" w14:textId="77777777">
            <w:pPr>
              <w:pStyle w:val="Compac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74021C7B" w14:textId="77777777">
            <w:pPr>
              <w:pStyle w:val="Compact"/>
              <w:spacing w:before="0" w:after="0" w:line="240" w:lineRule="auto"/>
              <w:rPr>
                <w:lang w:val="en-GB"/>
              </w:rPr>
            </w:pPr>
            <w:r w:rsidRPr="00F01C19">
              <w:rPr>
                <w:sz w:val="18"/>
                <w:lang w:val="en-GB"/>
              </w:rPr>
              <w:t>Apartment/condominium</w:t>
            </w:r>
          </w:p>
        </w:tc>
        <w:tc>
          <w:tcPr>
            <w:tcW w:w="964" w:type="dxa"/>
            <w:tcBorders>
              <w:top w:val="nil"/>
              <w:bottom w:val="nil"/>
            </w:tcBorders>
            <w:tcMar>
              <w:top w:w="28" w:type="dxa"/>
              <w:left w:w="28" w:type="dxa"/>
              <w:bottom w:w="28" w:type="dxa"/>
              <w:right w:w="85" w:type="dxa"/>
            </w:tcMar>
          </w:tcPr>
          <w:p w:rsidR="00AE0B08" w:rsidRPr="00F01C19" w14:paraId="100B81B7" w14:textId="77777777">
            <w:pPr>
              <w:pStyle w:val="Compact"/>
              <w:spacing w:before="0" w:after="0" w:line="240" w:lineRule="auto"/>
              <w:jc w:val="right"/>
              <w:rPr>
                <w:lang w:val="en-GB"/>
              </w:rPr>
            </w:pPr>
            <w:r w:rsidRPr="00F01C19">
              <w:rPr>
                <w:sz w:val="18"/>
                <w:lang w:val="en-GB"/>
              </w:rPr>
              <w:t>15 (10.2)</w:t>
            </w:r>
          </w:p>
        </w:tc>
        <w:tc>
          <w:tcPr>
            <w:tcW w:w="1247" w:type="dxa"/>
            <w:tcBorders>
              <w:top w:val="nil"/>
              <w:bottom w:val="nil"/>
            </w:tcBorders>
            <w:tcMar>
              <w:top w:w="28" w:type="dxa"/>
              <w:left w:w="85" w:type="dxa"/>
              <w:bottom w:w="28" w:type="dxa"/>
              <w:right w:w="28" w:type="dxa"/>
            </w:tcMar>
          </w:tcPr>
          <w:p w:rsidR="00AE0B08" w:rsidRPr="00F01C19" w14:paraId="247BF3AB"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423FA4B6" w14:textId="77777777">
            <w:pPr>
              <w:pStyle w:val="Compact"/>
              <w:keepNext/>
              <w:spacing w:before="0" w:after="0" w:line="240" w:lineRule="auto"/>
              <w:rPr>
                <w:lang w:val="en-GB"/>
              </w:rPr>
            </w:pPr>
            <w:r w:rsidRPr="00F01C19">
              <w:rPr>
                <w:sz w:val="18"/>
                <w:lang w:val="en-GB"/>
              </w:rPr>
              <w:t>Installed but not used for heating</w:t>
            </w:r>
          </w:p>
        </w:tc>
        <w:tc>
          <w:tcPr>
            <w:tcW w:w="964" w:type="dxa"/>
            <w:tcBorders>
              <w:top w:val="nil"/>
              <w:bottom w:val="nil"/>
            </w:tcBorders>
            <w:tcMar>
              <w:top w:w="28" w:type="dxa"/>
              <w:left w:w="28" w:type="dxa"/>
              <w:bottom w:w="28" w:type="dxa"/>
              <w:right w:w="28" w:type="dxa"/>
            </w:tcMar>
          </w:tcPr>
          <w:p w:rsidR="00AE0B08" w:rsidRPr="00F01C19" w14:paraId="1E9EBFCC" w14:textId="77777777">
            <w:pPr>
              <w:pStyle w:val="Compact"/>
              <w:keepNext/>
              <w:spacing w:before="0" w:after="0" w:line="240" w:lineRule="auto"/>
              <w:jc w:val="right"/>
              <w:rPr>
                <w:lang w:val="en-GB"/>
              </w:rPr>
            </w:pPr>
            <w:r w:rsidRPr="00F01C19">
              <w:rPr>
                <w:sz w:val="18"/>
                <w:lang w:val="en-GB"/>
              </w:rPr>
              <w:t>13 (8.8)</w:t>
            </w:r>
          </w:p>
        </w:tc>
      </w:tr>
      <w:tr w14:paraId="5FA5F5DC" w14:textId="77777777" w:rsidTr="008270AF">
        <w:tblPrEx>
          <w:tblW w:w="8504" w:type="dxa"/>
          <w:jc w:val="center"/>
          <w:tblLayout w:type="fixed"/>
          <w:tblLook w:val="0020"/>
        </w:tblPrEx>
        <w:trPr>
          <w:cantSplit/>
          <w:jc w:val="center"/>
        </w:trPr>
        <w:tc>
          <w:tcPr>
            <w:tcW w:w="1247" w:type="dxa"/>
            <w:tcBorders>
              <w:top w:val="single" w:sz="4" w:space="0" w:color="B7B7B7"/>
              <w:bottom w:val="nil"/>
            </w:tcBorders>
            <w:tcMar>
              <w:top w:w="28" w:type="dxa"/>
              <w:left w:w="28" w:type="dxa"/>
              <w:bottom w:w="28" w:type="dxa"/>
              <w:right w:w="28" w:type="dxa"/>
            </w:tcMar>
          </w:tcPr>
          <w:p w:rsidR="00AE0B08" w:rsidRPr="00F01C19" w14:paraId="278C13F7" w14:textId="77777777">
            <w:pPr>
              <w:pStyle w:val="Compact"/>
              <w:keepNext/>
              <w:spacing w:before="0" w:after="0" w:line="240" w:lineRule="auto"/>
              <w:rPr>
                <w:lang w:val="en-GB"/>
              </w:rPr>
            </w:pPr>
            <w:r w:rsidRPr="00F01C19">
              <w:rPr>
                <w:b/>
                <w:sz w:val="18"/>
                <w:lang w:val="en-GB"/>
              </w:rPr>
              <w:t>Building age</w:t>
            </w:r>
          </w:p>
        </w:tc>
        <w:tc>
          <w:tcPr>
            <w:tcW w:w="2041" w:type="dxa"/>
            <w:tcBorders>
              <w:top w:val="single" w:sz="4" w:space="0" w:color="B7B7B7"/>
              <w:bottom w:val="nil"/>
            </w:tcBorders>
            <w:tcMar>
              <w:top w:w="28" w:type="dxa"/>
              <w:left w:w="28" w:type="dxa"/>
              <w:bottom w:w="28" w:type="dxa"/>
              <w:right w:w="28" w:type="dxa"/>
            </w:tcMar>
          </w:tcPr>
          <w:p w:rsidR="00AE0B08" w:rsidRPr="00F01C19" w14:paraId="43E6A76C" w14:textId="77777777">
            <w:pPr>
              <w:pStyle w:val="Compact"/>
              <w:keepNext/>
              <w:spacing w:before="0" w:after="0" w:line="240" w:lineRule="auto"/>
              <w:rPr>
                <w:lang w:val="en-GB"/>
              </w:rPr>
            </w:pPr>
            <w:r w:rsidRPr="00F01C19">
              <w:rPr>
                <w:sz w:val="18"/>
                <w:lang w:val="en-GB"/>
              </w:rPr>
              <w:t>&lt;30 years</w:t>
            </w:r>
          </w:p>
        </w:tc>
        <w:tc>
          <w:tcPr>
            <w:tcW w:w="964" w:type="dxa"/>
            <w:tcBorders>
              <w:top w:val="single" w:sz="4" w:space="0" w:color="B7B7B7"/>
              <w:bottom w:val="nil"/>
            </w:tcBorders>
            <w:tcMar>
              <w:top w:w="28" w:type="dxa"/>
              <w:left w:w="28" w:type="dxa"/>
              <w:bottom w:w="28" w:type="dxa"/>
              <w:right w:w="85" w:type="dxa"/>
            </w:tcMar>
          </w:tcPr>
          <w:p w:rsidR="00AE0B08" w:rsidRPr="00F01C19" w14:paraId="02B1B906" w14:textId="77777777">
            <w:pPr>
              <w:pStyle w:val="Compact"/>
              <w:keepNext/>
              <w:spacing w:before="0" w:after="0" w:line="240" w:lineRule="auto"/>
              <w:jc w:val="right"/>
              <w:rPr>
                <w:lang w:val="en-GB"/>
              </w:rPr>
            </w:pPr>
            <w:r w:rsidRPr="00F01C19">
              <w:rPr>
                <w:sz w:val="18"/>
                <w:lang w:val="en-GB"/>
              </w:rPr>
              <w:t>62 (42.2)</w:t>
            </w:r>
          </w:p>
        </w:tc>
        <w:tc>
          <w:tcPr>
            <w:tcW w:w="1247" w:type="dxa"/>
            <w:tcBorders>
              <w:top w:val="nil"/>
              <w:bottom w:val="nil"/>
            </w:tcBorders>
            <w:tcMar>
              <w:top w:w="28" w:type="dxa"/>
              <w:left w:w="85" w:type="dxa"/>
              <w:bottom w:w="28" w:type="dxa"/>
              <w:right w:w="28" w:type="dxa"/>
            </w:tcMar>
          </w:tcPr>
          <w:p w:rsidR="00AE0B08" w:rsidRPr="00F01C19" w14:paraId="7713C609" w14:textId="77777777">
            <w:pPr>
              <w:pStyle w:val="Compac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4CA14394" w14:textId="77777777">
            <w:pPr>
              <w:pStyle w:val="Compact"/>
              <w:spacing w:before="0" w:after="0" w:line="240" w:lineRule="auto"/>
              <w:rPr>
                <w:lang w:val="en-GB"/>
              </w:rPr>
            </w:pPr>
            <w:r w:rsidRPr="00F01C19">
              <w:rPr>
                <w:sz w:val="18"/>
                <w:lang w:val="en-GB"/>
              </w:rPr>
              <w:t>Not installed</w:t>
            </w:r>
          </w:p>
        </w:tc>
        <w:tc>
          <w:tcPr>
            <w:tcW w:w="964" w:type="dxa"/>
            <w:tcBorders>
              <w:top w:val="nil"/>
              <w:bottom w:val="nil"/>
            </w:tcBorders>
            <w:tcMar>
              <w:top w:w="28" w:type="dxa"/>
              <w:left w:w="28" w:type="dxa"/>
              <w:bottom w:w="28" w:type="dxa"/>
              <w:right w:w="28" w:type="dxa"/>
            </w:tcMar>
          </w:tcPr>
          <w:p w:rsidR="00AE0B08" w:rsidRPr="00F01C19" w14:paraId="61AA5C5B" w14:textId="77777777">
            <w:pPr>
              <w:pStyle w:val="Compact"/>
              <w:spacing w:before="0" w:after="0" w:line="240" w:lineRule="auto"/>
              <w:jc w:val="right"/>
              <w:rPr>
                <w:lang w:val="en-GB"/>
              </w:rPr>
            </w:pPr>
            <w:r w:rsidRPr="00F01C19">
              <w:rPr>
                <w:sz w:val="18"/>
                <w:lang w:val="en-GB"/>
              </w:rPr>
              <w:t>99 (67.3)</w:t>
            </w:r>
          </w:p>
        </w:tc>
      </w:tr>
      <w:tr w14:paraId="7544CCB4"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7CD5DADA"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3339C68C" w14:textId="77777777">
            <w:pPr>
              <w:pStyle w:val="Compact"/>
              <w:keepNext/>
              <w:spacing w:before="0" w:after="0" w:line="240" w:lineRule="auto"/>
              <w:rPr>
                <w:lang w:val="en-GB"/>
              </w:rPr>
            </w:pPr>
            <w:r w:rsidRPr="00F01C19">
              <w:rPr>
                <w:sz w:val="18"/>
                <w:lang w:val="en-GB"/>
              </w:rPr>
              <w:t>≥30 years</w:t>
            </w:r>
          </w:p>
        </w:tc>
        <w:tc>
          <w:tcPr>
            <w:tcW w:w="964" w:type="dxa"/>
            <w:tcBorders>
              <w:top w:val="nil"/>
              <w:bottom w:val="nil"/>
            </w:tcBorders>
            <w:tcMar>
              <w:top w:w="28" w:type="dxa"/>
              <w:left w:w="28" w:type="dxa"/>
              <w:bottom w:w="28" w:type="dxa"/>
              <w:right w:w="85" w:type="dxa"/>
            </w:tcMar>
          </w:tcPr>
          <w:p w:rsidR="00AE0B08" w:rsidRPr="00F01C19" w14:paraId="4A82AB52" w14:textId="77777777">
            <w:pPr>
              <w:pStyle w:val="Compact"/>
              <w:keepNext/>
              <w:spacing w:before="0" w:after="0" w:line="240" w:lineRule="auto"/>
              <w:jc w:val="right"/>
              <w:rPr>
                <w:lang w:val="en-GB"/>
              </w:rPr>
            </w:pPr>
            <w:r w:rsidRPr="00F01C19">
              <w:rPr>
                <w:sz w:val="18"/>
                <w:lang w:val="en-GB"/>
              </w:rPr>
              <w:t>77 (52.4)</w:t>
            </w:r>
          </w:p>
        </w:tc>
        <w:tc>
          <w:tcPr>
            <w:tcW w:w="1247" w:type="dxa"/>
            <w:tcBorders>
              <w:top w:val="single" w:sz="4" w:space="0" w:color="B7B7B7"/>
              <w:bottom w:val="nil"/>
            </w:tcBorders>
            <w:tcMar>
              <w:top w:w="28" w:type="dxa"/>
              <w:left w:w="85" w:type="dxa"/>
              <w:bottom w:w="28" w:type="dxa"/>
              <w:right w:w="28" w:type="dxa"/>
            </w:tcMar>
          </w:tcPr>
          <w:p w:rsidR="00AE0B08" w:rsidRPr="00F01C19" w14:paraId="11F3470D" w14:textId="77777777">
            <w:pPr>
              <w:pStyle w:val="Compact"/>
              <w:keepNext/>
              <w:spacing w:before="0" w:after="0" w:line="240" w:lineRule="auto"/>
              <w:rPr>
                <w:lang w:val="en-GB"/>
              </w:rPr>
            </w:pPr>
            <w:r w:rsidRPr="00F01C19">
              <w:rPr>
                <w:b/>
                <w:sz w:val="18"/>
                <w:lang w:val="en-GB"/>
              </w:rPr>
              <w:t>Central heating</w:t>
            </w:r>
          </w:p>
        </w:tc>
        <w:tc>
          <w:tcPr>
            <w:tcW w:w="2041" w:type="dxa"/>
            <w:tcBorders>
              <w:top w:val="single" w:sz="4" w:space="0" w:color="B7B7B7"/>
              <w:bottom w:val="nil"/>
            </w:tcBorders>
            <w:tcMar>
              <w:top w:w="28" w:type="dxa"/>
              <w:left w:w="28" w:type="dxa"/>
              <w:bottom w:w="28" w:type="dxa"/>
              <w:right w:w="28" w:type="dxa"/>
            </w:tcMar>
          </w:tcPr>
          <w:p w:rsidR="00AE0B08" w:rsidRPr="00F01C19" w14:paraId="3CF98488" w14:textId="77777777">
            <w:pPr>
              <w:pStyle w:val="Compact"/>
              <w:keepNext/>
              <w:spacing w:before="0" w:after="0" w:line="240" w:lineRule="auto"/>
              <w:rPr>
                <w:lang w:val="en-GB"/>
              </w:rPr>
            </w:pPr>
            <w:r w:rsidRPr="00F01C19">
              <w:rPr>
                <w:sz w:val="18"/>
                <w:lang w:val="en-GB"/>
              </w:rPr>
              <w:t>Used 24 h/day (continuous)</w:t>
            </w:r>
          </w:p>
        </w:tc>
        <w:tc>
          <w:tcPr>
            <w:tcW w:w="964" w:type="dxa"/>
            <w:tcBorders>
              <w:top w:val="single" w:sz="4" w:space="0" w:color="B7B7B7"/>
              <w:bottom w:val="nil"/>
            </w:tcBorders>
            <w:tcMar>
              <w:top w:w="28" w:type="dxa"/>
              <w:left w:w="28" w:type="dxa"/>
              <w:bottom w:w="28" w:type="dxa"/>
              <w:right w:w="28" w:type="dxa"/>
            </w:tcMar>
          </w:tcPr>
          <w:p w:rsidR="00AE0B08" w:rsidRPr="00F01C19" w14:paraId="4B5E21D5" w14:textId="77777777">
            <w:pPr>
              <w:pStyle w:val="Compact"/>
              <w:keepNext/>
              <w:spacing w:before="0" w:after="0" w:line="240" w:lineRule="auto"/>
              <w:jc w:val="right"/>
              <w:rPr>
                <w:lang w:val="en-GB"/>
              </w:rPr>
            </w:pPr>
            <w:r w:rsidRPr="00F01C19">
              <w:rPr>
                <w:sz w:val="18"/>
                <w:lang w:val="en-GB"/>
              </w:rPr>
              <w:t>16 (11.0)</w:t>
            </w:r>
          </w:p>
        </w:tc>
      </w:tr>
      <w:tr w14:paraId="6BCFA29E"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6B6E1DE8" w14:textId="77777777">
            <w:pPr>
              <w:pStyle w:val="Compac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7A7E4BAF" w14:textId="77777777">
            <w:pPr>
              <w:pStyle w:val="Compact"/>
              <w:spacing w:before="0" w:after="0" w:line="240" w:lineRule="auto"/>
              <w:rPr>
                <w:lang w:val="en-GB"/>
              </w:rPr>
            </w:pPr>
            <w:r w:rsidRPr="00F01C19">
              <w:rPr>
                <w:sz w:val="18"/>
                <w:lang w:val="en-GB"/>
              </w:rPr>
              <w:t>Unknown</w:t>
            </w:r>
          </w:p>
        </w:tc>
        <w:tc>
          <w:tcPr>
            <w:tcW w:w="964" w:type="dxa"/>
            <w:tcBorders>
              <w:top w:val="nil"/>
              <w:bottom w:val="nil"/>
            </w:tcBorders>
            <w:tcMar>
              <w:top w:w="28" w:type="dxa"/>
              <w:left w:w="28" w:type="dxa"/>
              <w:bottom w:w="28" w:type="dxa"/>
              <w:right w:w="85" w:type="dxa"/>
            </w:tcMar>
          </w:tcPr>
          <w:p w:rsidR="00AE0B08" w:rsidRPr="00F01C19" w14:paraId="5A2A62E5" w14:textId="77777777">
            <w:pPr>
              <w:pStyle w:val="Compact"/>
              <w:spacing w:before="0" w:after="0" w:line="240" w:lineRule="auto"/>
              <w:jc w:val="right"/>
              <w:rPr>
                <w:lang w:val="en-GB"/>
              </w:rPr>
            </w:pPr>
            <w:r w:rsidRPr="00F01C19">
              <w:rPr>
                <w:sz w:val="18"/>
                <w:lang w:val="en-GB"/>
              </w:rPr>
              <w:t>8 (5.4)</w:t>
            </w:r>
          </w:p>
        </w:tc>
        <w:tc>
          <w:tcPr>
            <w:tcW w:w="1247" w:type="dxa"/>
            <w:tcBorders>
              <w:top w:val="nil"/>
              <w:bottom w:val="nil"/>
            </w:tcBorders>
            <w:tcMar>
              <w:top w:w="28" w:type="dxa"/>
              <w:left w:w="85" w:type="dxa"/>
              <w:bottom w:w="28" w:type="dxa"/>
              <w:right w:w="28" w:type="dxa"/>
            </w:tcMar>
          </w:tcPr>
          <w:p w:rsidR="00AE0B08" w:rsidRPr="00F01C19" w14:paraId="2720E1CE"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338363EB" w14:textId="77777777">
            <w:pPr>
              <w:pStyle w:val="Compact"/>
              <w:keepNext/>
              <w:spacing w:before="0" w:after="0" w:line="240" w:lineRule="auto"/>
              <w:rPr>
                <w:lang w:val="en-GB"/>
              </w:rPr>
            </w:pPr>
            <w:r w:rsidRPr="00F01C19">
              <w:rPr>
                <w:sz w:val="18"/>
                <w:lang w:val="en-GB"/>
              </w:rPr>
              <w:t>Used for limited hours</w:t>
            </w:r>
          </w:p>
        </w:tc>
        <w:tc>
          <w:tcPr>
            <w:tcW w:w="964" w:type="dxa"/>
            <w:tcBorders>
              <w:top w:val="nil"/>
              <w:bottom w:val="nil"/>
            </w:tcBorders>
            <w:tcMar>
              <w:top w:w="28" w:type="dxa"/>
              <w:left w:w="28" w:type="dxa"/>
              <w:bottom w:w="28" w:type="dxa"/>
              <w:right w:w="28" w:type="dxa"/>
            </w:tcMar>
          </w:tcPr>
          <w:p w:rsidR="00AE0B08" w:rsidRPr="00F01C19" w14:paraId="529CFE2B" w14:textId="77777777">
            <w:pPr>
              <w:pStyle w:val="Compact"/>
              <w:keepNext/>
              <w:spacing w:before="0" w:after="0" w:line="240" w:lineRule="auto"/>
              <w:jc w:val="right"/>
              <w:rPr>
                <w:lang w:val="en-GB"/>
              </w:rPr>
            </w:pPr>
            <w:r w:rsidRPr="00F01C19">
              <w:rPr>
                <w:sz w:val="18"/>
                <w:lang w:val="en-GB"/>
              </w:rPr>
              <w:t>12 (8.3)</w:t>
            </w:r>
          </w:p>
        </w:tc>
      </w:tr>
      <w:tr w14:paraId="3C8FC225" w14:textId="77777777" w:rsidTr="008270AF">
        <w:tblPrEx>
          <w:tblW w:w="8504" w:type="dxa"/>
          <w:jc w:val="center"/>
          <w:tblLayout w:type="fixed"/>
          <w:tblLook w:val="0020"/>
        </w:tblPrEx>
        <w:trPr>
          <w:cantSplit/>
          <w:jc w:val="center"/>
        </w:trPr>
        <w:tc>
          <w:tcPr>
            <w:tcW w:w="1247" w:type="dxa"/>
            <w:tcBorders>
              <w:top w:val="single" w:sz="4" w:space="0" w:color="B7B7B7"/>
              <w:bottom w:val="nil"/>
            </w:tcBorders>
            <w:tcMar>
              <w:top w:w="28" w:type="dxa"/>
              <w:left w:w="28" w:type="dxa"/>
              <w:bottom w:w="28" w:type="dxa"/>
              <w:right w:w="28" w:type="dxa"/>
            </w:tcMar>
          </w:tcPr>
          <w:p w:rsidR="00AE0B08" w:rsidRPr="00F01C19" w14:paraId="179E6FED" w14:textId="77777777">
            <w:pPr>
              <w:pStyle w:val="Compact"/>
              <w:keepNext/>
              <w:spacing w:before="0" w:after="0" w:line="240" w:lineRule="auto"/>
              <w:rPr>
                <w:lang w:val="en-GB"/>
              </w:rPr>
            </w:pPr>
            <w:r w:rsidRPr="00F01C19">
              <w:rPr>
                <w:b/>
                <w:sz w:val="18"/>
                <w:lang w:val="en-GB"/>
              </w:rPr>
              <w:t>Housing tenure</w:t>
            </w:r>
          </w:p>
        </w:tc>
        <w:tc>
          <w:tcPr>
            <w:tcW w:w="2041" w:type="dxa"/>
            <w:tcBorders>
              <w:top w:val="single" w:sz="4" w:space="0" w:color="B7B7B7"/>
              <w:bottom w:val="nil"/>
            </w:tcBorders>
            <w:tcMar>
              <w:top w:w="28" w:type="dxa"/>
              <w:left w:w="28" w:type="dxa"/>
              <w:bottom w:w="28" w:type="dxa"/>
              <w:right w:w="28" w:type="dxa"/>
            </w:tcMar>
          </w:tcPr>
          <w:p w:rsidR="00AE0B08" w:rsidRPr="00F01C19" w14:paraId="3438998F" w14:textId="77777777">
            <w:pPr>
              <w:pStyle w:val="Compact"/>
              <w:keepNext/>
              <w:spacing w:before="0" w:after="0" w:line="240" w:lineRule="auto"/>
              <w:rPr>
                <w:lang w:val="en-GB"/>
              </w:rPr>
            </w:pPr>
            <w:r w:rsidRPr="00F01C19">
              <w:rPr>
                <w:sz w:val="18"/>
                <w:lang w:val="en-GB"/>
              </w:rPr>
              <w:t>Owner-occupied</w:t>
            </w:r>
          </w:p>
        </w:tc>
        <w:tc>
          <w:tcPr>
            <w:tcW w:w="964" w:type="dxa"/>
            <w:tcBorders>
              <w:top w:val="single" w:sz="4" w:space="0" w:color="B7B7B7"/>
              <w:bottom w:val="nil"/>
            </w:tcBorders>
            <w:tcMar>
              <w:top w:w="28" w:type="dxa"/>
              <w:left w:w="28" w:type="dxa"/>
              <w:bottom w:w="28" w:type="dxa"/>
              <w:right w:w="85" w:type="dxa"/>
            </w:tcMar>
          </w:tcPr>
          <w:p w:rsidR="00AE0B08" w:rsidRPr="00F01C19" w14:paraId="7A67E135" w14:textId="77777777">
            <w:pPr>
              <w:pStyle w:val="Compact"/>
              <w:keepNext/>
              <w:spacing w:before="0" w:after="0" w:line="240" w:lineRule="auto"/>
              <w:jc w:val="right"/>
              <w:rPr>
                <w:lang w:val="en-GB"/>
              </w:rPr>
            </w:pPr>
            <w:r w:rsidRPr="00F01C19">
              <w:rPr>
                <w:sz w:val="18"/>
                <w:lang w:val="en-GB"/>
              </w:rPr>
              <w:t>130 (88.4)</w:t>
            </w:r>
          </w:p>
        </w:tc>
        <w:tc>
          <w:tcPr>
            <w:tcW w:w="1247" w:type="dxa"/>
            <w:tcBorders>
              <w:top w:val="nil"/>
              <w:bottom w:val="nil"/>
            </w:tcBorders>
            <w:tcMar>
              <w:top w:w="28" w:type="dxa"/>
              <w:left w:w="85" w:type="dxa"/>
              <w:bottom w:w="28" w:type="dxa"/>
              <w:right w:w="28" w:type="dxa"/>
            </w:tcMar>
          </w:tcPr>
          <w:p w:rsidR="00AE0B08" w:rsidRPr="00F01C19" w14:paraId="7E379B6C"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3652711A" w14:textId="77777777">
            <w:pPr>
              <w:pStyle w:val="Compact"/>
              <w:keepNext/>
              <w:spacing w:before="0" w:after="0" w:line="240" w:lineRule="auto"/>
              <w:rPr>
                <w:lang w:val="en-GB"/>
              </w:rPr>
            </w:pPr>
            <w:r w:rsidRPr="00F01C19">
              <w:rPr>
                <w:sz w:val="18"/>
                <w:lang w:val="en-GB"/>
              </w:rPr>
              <w:t>Not used</w:t>
            </w:r>
          </w:p>
        </w:tc>
        <w:tc>
          <w:tcPr>
            <w:tcW w:w="964" w:type="dxa"/>
            <w:tcBorders>
              <w:top w:val="nil"/>
              <w:bottom w:val="nil"/>
            </w:tcBorders>
            <w:tcMar>
              <w:top w:w="28" w:type="dxa"/>
              <w:left w:w="28" w:type="dxa"/>
              <w:bottom w:w="28" w:type="dxa"/>
              <w:right w:w="28" w:type="dxa"/>
            </w:tcMar>
          </w:tcPr>
          <w:p w:rsidR="00AE0B08" w:rsidRPr="00F01C19" w14:paraId="13C9B775" w14:textId="77777777">
            <w:pPr>
              <w:pStyle w:val="Compact"/>
              <w:keepNext/>
              <w:spacing w:before="0" w:after="0" w:line="240" w:lineRule="auto"/>
              <w:jc w:val="right"/>
              <w:rPr>
                <w:lang w:val="en-GB"/>
              </w:rPr>
            </w:pPr>
            <w:r w:rsidRPr="00F01C19">
              <w:rPr>
                <w:sz w:val="18"/>
                <w:lang w:val="en-GB"/>
              </w:rPr>
              <w:t>117 (80.7)</w:t>
            </w:r>
          </w:p>
        </w:tc>
      </w:tr>
      <w:tr w14:paraId="1912F947"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7217D995"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180328A9" w14:textId="77777777">
            <w:pPr>
              <w:pStyle w:val="Compact"/>
              <w:keepNext/>
              <w:spacing w:before="0" w:after="0" w:line="240" w:lineRule="auto"/>
              <w:rPr>
                <w:lang w:val="en-GB"/>
              </w:rPr>
            </w:pPr>
            <w:r w:rsidRPr="00F01C19">
              <w:rPr>
                <w:sz w:val="18"/>
                <w:lang w:val="en-GB"/>
              </w:rPr>
              <w:t>Rented</w:t>
            </w:r>
          </w:p>
        </w:tc>
        <w:tc>
          <w:tcPr>
            <w:tcW w:w="964" w:type="dxa"/>
            <w:tcBorders>
              <w:top w:val="nil"/>
              <w:bottom w:val="nil"/>
            </w:tcBorders>
            <w:tcMar>
              <w:top w:w="28" w:type="dxa"/>
              <w:left w:w="28" w:type="dxa"/>
              <w:bottom w:w="28" w:type="dxa"/>
              <w:right w:w="85" w:type="dxa"/>
            </w:tcMar>
          </w:tcPr>
          <w:p w:rsidR="00AE0B08" w:rsidRPr="00F01C19" w14:paraId="4C3B94DD" w14:textId="77777777">
            <w:pPr>
              <w:pStyle w:val="Compact"/>
              <w:keepNext/>
              <w:spacing w:before="0" w:after="0" w:line="240" w:lineRule="auto"/>
              <w:jc w:val="right"/>
              <w:rPr>
                <w:lang w:val="en-GB"/>
              </w:rPr>
            </w:pPr>
            <w:r w:rsidRPr="00F01C19">
              <w:rPr>
                <w:sz w:val="18"/>
                <w:lang w:val="en-GB"/>
              </w:rPr>
              <w:t>16 (10.9)</w:t>
            </w:r>
          </w:p>
        </w:tc>
        <w:tc>
          <w:tcPr>
            <w:tcW w:w="1247" w:type="dxa"/>
            <w:tcBorders>
              <w:top w:val="nil"/>
              <w:bottom w:val="nil"/>
            </w:tcBorders>
            <w:tcMar>
              <w:top w:w="28" w:type="dxa"/>
              <w:left w:w="85" w:type="dxa"/>
              <w:bottom w:w="28" w:type="dxa"/>
              <w:right w:w="28" w:type="dxa"/>
            </w:tcMar>
          </w:tcPr>
          <w:p w:rsidR="00AE0B08" w:rsidRPr="00F01C19" w14:paraId="24CAC857" w14:textId="77777777">
            <w:pPr>
              <w:pStyle w:val="Compac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12747438" w14:textId="77777777">
            <w:pPr>
              <w:pStyle w:val="Compact"/>
              <w:spacing w:before="0" w:after="0" w:line="240" w:lineRule="auto"/>
              <w:rPr>
                <w:lang w:val="en-GB"/>
              </w:rPr>
            </w:pPr>
            <w:r w:rsidRPr="00F01C19">
              <w:rPr>
                <w:sz w:val="18"/>
                <w:lang w:val="en-GB"/>
              </w:rPr>
              <w:t>Missing</w:t>
            </w:r>
          </w:p>
        </w:tc>
        <w:tc>
          <w:tcPr>
            <w:tcW w:w="964" w:type="dxa"/>
            <w:tcBorders>
              <w:top w:val="nil"/>
              <w:bottom w:val="nil"/>
            </w:tcBorders>
            <w:tcMar>
              <w:top w:w="28" w:type="dxa"/>
              <w:left w:w="28" w:type="dxa"/>
              <w:bottom w:w="28" w:type="dxa"/>
              <w:right w:w="28" w:type="dxa"/>
            </w:tcMar>
          </w:tcPr>
          <w:p w:rsidR="00AE0B08" w:rsidRPr="00F01C19" w14:paraId="189B4E2E" w14:textId="77777777">
            <w:pPr>
              <w:pStyle w:val="Compact"/>
              <w:spacing w:before="0" w:after="0" w:line="240" w:lineRule="auto"/>
              <w:jc w:val="right"/>
              <w:rPr>
                <w:lang w:val="en-GB"/>
              </w:rPr>
            </w:pPr>
            <w:r w:rsidRPr="00F01C19">
              <w:rPr>
                <w:sz w:val="18"/>
                <w:lang w:val="en-GB"/>
              </w:rPr>
              <w:t>9</w:t>
            </w:r>
          </w:p>
        </w:tc>
      </w:tr>
      <w:tr w14:paraId="6D0E7FF6"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07F1E5F9" w14:textId="77777777">
            <w:pPr>
              <w:pStyle w:val="Compac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66103861" w14:textId="77777777">
            <w:pPr>
              <w:pStyle w:val="Compact"/>
              <w:spacing w:before="0" w:after="0" w:line="240" w:lineRule="auto"/>
              <w:rPr>
                <w:lang w:val="en-GB"/>
              </w:rPr>
            </w:pPr>
            <w:r w:rsidRPr="00F01C19">
              <w:rPr>
                <w:sz w:val="18"/>
                <w:lang w:val="en-GB"/>
              </w:rPr>
              <w:t>Missing</w:t>
            </w:r>
          </w:p>
        </w:tc>
        <w:tc>
          <w:tcPr>
            <w:tcW w:w="964" w:type="dxa"/>
            <w:tcBorders>
              <w:top w:val="nil"/>
              <w:bottom w:val="nil"/>
            </w:tcBorders>
            <w:tcMar>
              <w:top w:w="28" w:type="dxa"/>
              <w:left w:w="28" w:type="dxa"/>
              <w:bottom w:w="28" w:type="dxa"/>
              <w:right w:w="85" w:type="dxa"/>
            </w:tcMar>
          </w:tcPr>
          <w:p w:rsidR="00AE0B08" w:rsidRPr="00F01C19" w14:paraId="174FC08D" w14:textId="77777777">
            <w:pPr>
              <w:pStyle w:val="Compact"/>
              <w:spacing w:before="0" w:after="0" w:line="240" w:lineRule="auto"/>
              <w:jc w:val="right"/>
              <w:rPr>
                <w:lang w:val="en-GB"/>
              </w:rPr>
            </w:pPr>
            <w:r w:rsidRPr="00F01C19">
              <w:rPr>
                <w:sz w:val="18"/>
                <w:lang w:val="en-GB"/>
              </w:rPr>
              <w:t>1 (0.7)</w:t>
            </w:r>
          </w:p>
        </w:tc>
        <w:tc>
          <w:tcPr>
            <w:tcW w:w="1247" w:type="dxa"/>
            <w:tcBorders>
              <w:top w:val="single" w:sz="4" w:space="0" w:color="B7B7B7"/>
              <w:bottom w:val="nil"/>
            </w:tcBorders>
            <w:tcMar>
              <w:top w:w="28" w:type="dxa"/>
              <w:left w:w="85" w:type="dxa"/>
              <w:bottom w:w="28" w:type="dxa"/>
              <w:right w:w="28" w:type="dxa"/>
            </w:tcMar>
          </w:tcPr>
          <w:p w:rsidR="00AE0B08" w:rsidRPr="00F01C19" w14:paraId="699A967F" w14:textId="77777777">
            <w:pPr>
              <w:pStyle w:val="Compact"/>
              <w:keepNext/>
              <w:spacing w:before="0" w:after="0" w:line="240" w:lineRule="auto"/>
              <w:rPr>
                <w:lang w:val="en-GB"/>
              </w:rPr>
            </w:pPr>
            <w:r w:rsidRPr="00F01C19">
              <w:rPr>
                <w:b/>
                <w:sz w:val="18"/>
                <w:lang w:val="en-GB"/>
              </w:rPr>
              <w:t>Other equipment used to heat the dressing room or bathroom</w:t>
            </w:r>
          </w:p>
        </w:tc>
        <w:tc>
          <w:tcPr>
            <w:tcW w:w="2041" w:type="dxa"/>
            <w:tcBorders>
              <w:top w:val="single" w:sz="4" w:space="0" w:color="B7B7B7"/>
              <w:bottom w:val="nil"/>
            </w:tcBorders>
            <w:tcMar>
              <w:top w:w="28" w:type="dxa"/>
              <w:left w:w="28" w:type="dxa"/>
              <w:bottom w:w="28" w:type="dxa"/>
              <w:right w:w="28" w:type="dxa"/>
            </w:tcMar>
          </w:tcPr>
          <w:p w:rsidR="00AE0B08" w:rsidRPr="00F01C19" w14:paraId="6A8C6598" w14:textId="77777777">
            <w:pPr>
              <w:pStyle w:val="Compact"/>
              <w:keepNext/>
              <w:spacing w:before="0" w:after="0" w:line="240" w:lineRule="auto"/>
              <w:rPr>
                <w:lang w:val="en-GB"/>
              </w:rPr>
            </w:pPr>
            <w:r w:rsidRPr="00F01C19">
              <w:rPr>
                <w:sz w:val="18"/>
                <w:lang w:val="en-GB"/>
              </w:rPr>
              <w:t>Space heater (stove)</w:t>
            </w:r>
          </w:p>
        </w:tc>
        <w:tc>
          <w:tcPr>
            <w:tcW w:w="964" w:type="dxa"/>
            <w:tcBorders>
              <w:top w:val="single" w:sz="4" w:space="0" w:color="B7B7B7"/>
              <w:bottom w:val="nil"/>
            </w:tcBorders>
            <w:tcMar>
              <w:top w:w="28" w:type="dxa"/>
              <w:left w:w="28" w:type="dxa"/>
              <w:bottom w:w="28" w:type="dxa"/>
              <w:right w:w="28" w:type="dxa"/>
            </w:tcMar>
          </w:tcPr>
          <w:p w:rsidR="00AE0B08" w:rsidRPr="00F01C19" w14:paraId="272261CB" w14:textId="77777777">
            <w:pPr>
              <w:pStyle w:val="Compact"/>
              <w:keepNext/>
              <w:spacing w:before="0" w:after="0" w:line="240" w:lineRule="auto"/>
              <w:jc w:val="right"/>
              <w:rPr>
                <w:lang w:val="en-GB"/>
              </w:rPr>
            </w:pPr>
            <w:r w:rsidRPr="00F01C19">
              <w:rPr>
                <w:sz w:val="18"/>
                <w:lang w:val="en-GB"/>
              </w:rPr>
              <w:t>63 (42.9)</w:t>
            </w:r>
          </w:p>
        </w:tc>
      </w:tr>
      <w:tr w14:paraId="23476CCA" w14:textId="77777777" w:rsidTr="008270AF">
        <w:tblPrEx>
          <w:tblW w:w="8504" w:type="dxa"/>
          <w:jc w:val="center"/>
          <w:tblLayout w:type="fixed"/>
          <w:tblLook w:val="0020"/>
        </w:tblPrEx>
        <w:trPr>
          <w:cantSplit/>
          <w:jc w:val="center"/>
        </w:trPr>
        <w:tc>
          <w:tcPr>
            <w:tcW w:w="1247" w:type="dxa"/>
            <w:tcBorders>
              <w:top w:val="single" w:sz="4" w:space="0" w:color="B7B7B7"/>
              <w:bottom w:val="nil"/>
            </w:tcBorders>
            <w:tcMar>
              <w:top w:w="28" w:type="dxa"/>
              <w:left w:w="28" w:type="dxa"/>
              <w:bottom w:w="28" w:type="dxa"/>
              <w:right w:w="28" w:type="dxa"/>
            </w:tcMar>
          </w:tcPr>
          <w:p w:rsidR="00AE0B08" w:rsidRPr="00F01C19" w14:paraId="604FEAB0" w14:textId="77777777">
            <w:pPr>
              <w:pStyle w:val="Compact"/>
              <w:keepNext/>
              <w:spacing w:before="0" w:after="0" w:line="240" w:lineRule="auto"/>
              <w:rPr>
                <w:lang w:val="en-GB"/>
              </w:rPr>
            </w:pPr>
            <w:r w:rsidRPr="00F01C19">
              <w:rPr>
                <w:b/>
                <w:sz w:val="18"/>
                <w:lang w:val="en-GB"/>
              </w:rPr>
              <w:t>Frequency of bathing at home in winter</w:t>
            </w:r>
          </w:p>
        </w:tc>
        <w:tc>
          <w:tcPr>
            <w:tcW w:w="2041" w:type="dxa"/>
            <w:tcBorders>
              <w:top w:val="single" w:sz="4" w:space="0" w:color="B7B7B7"/>
              <w:bottom w:val="nil"/>
            </w:tcBorders>
            <w:tcMar>
              <w:top w:w="28" w:type="dxa"/>
              <w:left w:w="28" w:type="dxa"/>
              <w:bottom w:w="28" w:type="dxa"/>
              <w:right w:w="28" w:type="dxa"/>
            </w:tcMar>
          </w:tcPr>
          <w:p w:rsidR="00AE0B08" w:rsidRPr="00F01C19" w14:paraId="74EB588C" w14:textId="77777777">
            <w:pPr>
              <w:pStyle w:val="Compact"/>
              <w:keepNext/>
              <w:spacing w:before="0" w:after="0" w:line="240" w:lineRule="auto"/>
              <w:rPr>
                <w:lang w:val="en-GB"/>
              </w:rPr>
            </w:pPr>
            <w:r w:rsidRPr="00F01C19">
              <w:rPr>
                <w:sz w:val="18"/>
                <w:lang w:val="en-GB"/>
              </w:rPr>
              <w:t>Daily</w:t>
            </w:r>
          </w:p>
        </w:tc>
        <w:tc>
          <w:tcPr>
            <w:tcW w:w="964" w:type="dxa"/>
            <w:tcBorders>
              <w:top w:val="single" w:sz="4" w:space="0" w:color="B7B7B7"/>
              <w:bottom w:val="nil"/>
            </w:tcBorders>
            <w:tcMar>
              <w:top w:w="28" w:type="dxa"/>
              <w:left w:w="28" w:type="dxa"/>
              <w:bottom w:w="28" w:type="dxa"/>
              <w:right w:w="85" w:type="dxa"/>
            </w:tcMar>
          </w:tcPr>
          <w:p w:rsidR="00AE0B08" w:rsidRPr="00F01C19" w14:paraId="03B0E14F" w14:textId="77777777">
            <w:pPr>
              <w:pStyle w:val="Compact"/>
              <w:keepNext/>
              <w:spacing w:before="0" w:after="0" w:line="240" w:lineRule="auto"/>
              <w:jc w:val="right"/>
              <w:rPr>
                <w:lang w:val="en-GB"/>
              </w:rPr>
            </w:pPr>
            <w:r w:rsidRPr="00F01C19">
              <w:rPr>
                <w:sz w:val="18"/>
                <w:lang w:val="en-GB"/>
              </w:rPr>
              <w:t>94 (63.9)</w:t>
            </w:r>
          </w:p>
        </w:tc>
        <w:tc>
          <w:tcPr>
            <w:tcW w:w="1247" w:type="dxa"/>
            <w:tcBorders>
              <w:top w:val="nil"/>
              <w:bottom w:val="nil"/>
            </w:tcBorders>
            <w:tcMar>
              <w:top w:w="28" w:type="dxa"/>
              <w:left w:w="85" w:type="dxa"/>
              <w:bottom w:w="28" w:type="dxa"/>
              <w:right w:w="28" w:type="dxa"/>
            </w:tcMar>
          </w:tcPr>
          <w:p w:rsidR="00AE0B08" w:rsidRPr="00F01C19" w14:paraId="33C03D49"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70FBEC16" w14:textId="77777777">
            <w:pPr>
              <w:pStyle w:val="Compact"/>
              <w:keepNext/>
              <w:spacing w:before="0" w:after="0" w:line="240" w:lineRule="auto"/>
              <w:rPr>
                <w:lang w:val="en-GB"/>
              </w:rPr>
            </w:pPr>
            <w:r w:rsidRPr="00F01C19">
              <w:rPr>
                <w:sz w:val="18"/>
                <w:lang w:val="en-GB"/>
              </w:rPr>
              <w:t>Air conditioner</w:t>
            </w:r>
          </w:p>
        </w:tc>
        <w:tc>
          <w:tcPr>
            <w:tcW w:w="964" w:type="dxa"/>
            <w:tcBorders>
              <w:top w:val="nil"/>
              <w:bottom w:val="nil"/>
            </w:tcBorders>
            <w:tcMar>
              <w:top w:w="28" w:type="dxa"/>
              <w:left w:w="28" w:type="dxa"/>
              <w:bottom w:w="28" w:type="dxa"/>
              <w:right w:w="28" w:type="dxa"/>
            </w:tcMar>
          </w:tcPr>
          <w:p w:rsidR="00AE0B08" w:rsidRPr="00F01C19" w14:paraId="0B9D0EA4" w14:textId="77777777">
            <w:pPr>
              <w:pStyle w:val="Compact"/>
              <w:keepNext/>
              <w:spacing w:before="0" w:after="0" w:line="240" w:lineRule="auto"/>
              <w:jc w:val="right"/>
              <w:rPr>
                <w:lang w:val="en-GB"/>
              </w:rPr>
            </w:pPr>
            <w:r w:rsidRPr="00F01C19">
              <w:rPr>
                <w:sz w:val="18"/>
                <w:lang w:val="en-GB"/>
              </w:rPr>
              <w:t>15 (10.2)</w:t>
            </w:r>
          </w:p>
        </w:tc>
      </w:tr>
      <w:tr w14:paraId="1C5DFB69"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0625589A"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61C4CFE7" w14:textId="784424F5">
            <w:pPr>
              <w:pStyle w:val="Compact"/>
              <w:keepNext/>
              <w:spacing w:before="0" w:after="0" w:line="240" w:lineRule="auto"/>
              <w:rPr>
                <w:lang w:val="en-GB"/>
              </w:rPr>
            </w:pPr>
            <w:r w:rsidRPr="00F01C19">
              <w:rPr>
                <w:sz w:val="18"/>
                <w:lang w:val="en-GB"/>
              </w:rPr>
              <w:t>4</w:t>
            </w:r>
            <w:r w:rsidR="00E27BCE">
              <w:rPr>
                <w:sz w:val="18"/>
                <w:lang w:val="en-GB"/>
              </w:rPr>
              <w:t>–</w:t>
            </w:r>
            <w:r w:rsidRPr="00F01C19">
              <w:rPr>
                <w:sz w:val="18"/>
                <w:lang w:val="en-GB"/>
              </w:rPr>
              <w:t>6 times/week</w:t>
            </w:r>
          </w:p>
        </w:tc>
        <w:tc>
          <w:tcPr>
            <w:tcW w:w="964" w:type="dxa"/>
            <w:tcBorders>
              <w:top w:val="nil"/>
              <w:bottom w:val="nil"/>
            </w:tcBorders>
            <w:tcMar>
              <w:top w:w="28" w:type="dxa"/>
              <w:left w:w="28" w:type="dxa"/>
              <w:bottom w:w="28" w:type="dxa"/>
              <w:right w:w="85" w:type="dxa"/>
            </w:tcMar>
          </w:tcPr>
          <w:p w:rsidR="00AE0B08" w:rsidRPr="00F01C19" w14:paraId="5668C774" w14:textId="77777777">
            <w:pPr>
              <w:pStyle w:val="Compact"/>
              <w:keepNext/>
              <w:spacing w:before="0" w:after="0" w:line="240" w:lineRule="auto"/>
              <w:jc w:val="right"/>
              <w:rPr>
                <w:lang w:val="en-GB"/>
              </w:rPr>
            </w:pPr>
            <w:r w:rsidRPr="00F01C19">
              <w:rPr>
                <w:sz w:val="18"/>
                <w:lang w:val="en-GB"/>
              </w:rPr>
              <w:t>36 (24.5)</w:t>
            </w:r>
          </w:p>
        </w:tc>
        <w:tc>
          <w:tcPr>
            <w:tcW w:w="1247" w:type="dxa"/>
            <w:tcBorders>
              <w:top w:val="nil"/>
              <w:bottom w:val="nil"/>
            </w:tcBorders>
            <w:tcMar>
              <w:top w:w="28" w:type="dxa"/>
              <w:left w:w="85" w:type="dxa"/>
              <w:bottom w:w="28" w:type="dxa"/>
              <w:right w:w="28" w:type="dxa"/>
            </w:tcMar>
          </w:tcPr>
          <w:p w:rsidR="00AE0B08" w:rsidRPr="00F01C19" w14:paraId="0CB8949F"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202A4552" w14:textId="77777777">
            <w:pPr>
              <w:pStyle w:val="Compact"/>
              <w:keepNext/>
              <w:spacing w:before="0" w:after="0" w:line="240" w:lineRule="auto"/>
              <w:rPr>
                <w:lang w:val="en-GB"/>
              </w:rPr>
            </w:pPr>
            <w:r w:rsidRPr="00F01C19">
              <w:rPr>
                <w:sz w:val="18"/>
                <w:lang w:val="en-GB"/>
              </w:rPr>
              <w:t>Floor heating not part of the central heating system</w:t>
            </w:r>
          </w:p>
        </w:tc>
        <w:tc>
          <w:tcPr>
            <w:tcW w:w="964" w:type="dxa"/>
            <w:tcBorders>
              <w:top w:val="nil"/>
              <w:bottom w:val="nil"/>
            </w:tcBorders>
            <w:tcMar>
              <w:top w:w="28" w:type="dxa"/>
              <w:left w:w="28" w:type="dxa"/>
              <w:bottom w:w="28" w:type="dxa"/>
              <w:right w:w="28" w:type="dxa"/>
            </w:tcMar>
          </w:tcPr>
          <w:p w:rsidR="00AE0B08" w:rsidRPr="00F01C19" w14:paraId="10B21F0D" w14:textId="77777777">
            <w:pPr>
              <w:pStyle w:val="Compact"/>
              <w:keepNext/>
              <w:spacing w:before="0" w:after="0" w:line="240" w:lineRule="auto"/>
              <w:jc w:val="right"/>
              <w:rPr>
                <w:lang w:val="en-GB"/>
              </w:rPr>
            </w:pPr>
            <w:r w:rsidRPr="00F01C19">
              <w:rPr>
                <w:sz w:val="18"/>
                <w:lang w:val="en-GB"/>
              </w:rPr>
              <w:t>2 (1.4)</w:t>
            </w:r>
          </w:p>
        </w:tc>
      </w:tr>
      <w:tr w14:paraId="098903B0"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5C829BC6"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199ED05A" w14:textId="2B5692C2">
            <w:pPr>
              <w:pStyle w:val="Compact"/>
              <w:keepNext/>
              <w:spacing w:before="0" w:after="0" w:line="240" w:lineRule="auto"/>
              <w:rPr>
                <w:lang w:val="en-GB"/>
              </w:rPr>
            </w:pPr>
            <w:r w:rsidRPr="00F01C19">
              <w:rPr>
                <w:sz w:val="18"/>
                <w:lang w:val="en-GB"/>
              </w:rPr>
              <w:t>1</w:t>
            </w:r>
            <w:r w:rsidR="00E27BCE">
              <w:rPr>
                <w:sz w:val="18"/>
                <w:lang w:val="en-GB"/>
              </w:rPr>
              <w:t>–</w:t>
            </w:r>
            <w:r w:rsidRPr="00F01C19">
              <w:rPr>
                <w:sz w:val="18"/>
                <w:lang w:val="en-GB"/>
              </w:rPr>
              <w:t>3 times/week</w:t>
            </w:r>
          </w:p>
        </w:tc>
        <w:tc>
          <w:tcPr>
            <w:tcW w:w="964" w:type="dxa"/>
            <w:tcBorders>
              <w:top w:val="nil"/>
              <w:bottom w:val="nil"/>
            </w:tcBorders>
            <w:tcMar>
              <w:top w:w="28" w:type="dxa"/>
              <w:left w:w="28" w:type="dxa"/>
              <w:bottom w:w="28" w:type="dxa"/>
              <w:right w:w="85" w:type="dxa"/>
            </w:tcMar>
          </w:tcPr>
          <w:p w:rsidR="00AE0B08" w:rsidRPr="00F01C19" w14:paraId="7CABC2DD" w14:textId="77777777">
            <w:pPr>
              <w:pStyle w:val="Compact"/>
              <w:keepNext/>
              <w:spacing w:before="0" w:after="0" w:line="240" w:lineRule="auto"/>
              <w:jc w:val="right"/>
              <w:rPr>
                <w:lang w:val="en-GB"/>
              </w:rPr>
            </w:pPr>
            <w:r w:rsidRPr="00F01C19">
              <w:rPr>
                <w:sz w:val="18"/>
                <w:lang w:val="en-GB"/>
              </w:rPr>
              <w:t>10 (6.8)</w:t>
            </w:r>
          </w:p>
        </w:tc>
        <w:tc>
          <w:tcPr>
            <w:tcW w:w="1247" w:type="dxa"/>
            <w:tcBorders>
              <w:top w:val="nil"/>
              <w:bottom w:val="nil"/>
            </w:tcBorders>
            <w:tcMar>
              <w:top w:w="28" w:type="dxa"/>
              <w:left w:w="85" w:type="dxa"/>
              <w:bottom w:w="28" w:type="dxa"/>
              <w:right w:w="28" w:type="dxa"/>
            </w:tcMar>
          </w:tcPr>
          <w:p w:rsidR="00AE0B08" w:rsidRPr="00F01C19" w14:paraId="645FA500"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4449CFA2" w14:textId="77777777">
            <w:pPr>
              <w:pStyle w:val="Compact"/>
              <w:keepNext/>
              <w:spacing w:before="0" w:after="0" w:line="240" w:lineRule="auto"/>
              <w:rPr>
                <w:lang w:val="en-GB"/>
              </w:rPr>
            </w:pPr>
            <w:r w:rsidRPr="00F01C19">
              <w:rPr>
                <w:sz w:val="18"/>
                <w:lang w:val="en-GB"/>
              </w:rPr>
              <w:t>Other</w:t>
            </w:r>
          </w:p>
        </w:tc>
        <w:tc>
          <w:tcPr>
            <w:tcW w:w="964" w:type="dxa"/>
            <w:tcBorders>
              <w:top w:val="nil"/>
              <w:bottom w:val="nil"/>
            </w:tcBorders>
            <w:tcMar>
              <w:top w:w="28" w:type="dxa"/>
              <w:left w:w="28" w:type="dxa"/>
              <w:bottom w:w="28" w:type="dxa"/>
              <w:right w:w="28" w:type="dxa"/>
            </w:tcMar>
          </w:tcPr>
          <w:p w:rsidR="00AE0B08" w:rsidRPr="00F01C19" w14:paraId="5EAF6380" w14:textId="77777777">
            <w:pPr>
              <w:pStyle w:val="Compact"/>
              <w:keepNext/>
              <w:spacing w:before="0" w:after="0" w:line="240" w:lineRule="auto"/>
              <w:jc w:val="right"/>
              <w:rPr>
                <w:lang w:val="en-GB"/>
              </w:rPr>
            </w:pPr>
            <w:r w:rsidRPr="00F01C19">
              <w:rPr>
                <w:sz w:val="18"/>
                <w:lang w:val="en-GB"/>
              </w:rPr>
              <w:t>4 (2.7)</w:t>
            </w:r>
          </w:p>
        </w:tc>
      </w:tr>
      <w:tr w14:paraId="05062616"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685F36C6"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27C540D8" w14:textId="63D975FA">
            <w:pPr>
              <w:pStyle w:val="Compact"/>
              <w:keepNext/>
              <w:spacing w:before="0" w:after="0" w:line="240" w:lineRule="auto"/>
              <w:rPr>
                <w:lang w:val="en-GB"/>
              </w:rPr>
            </w:pPr>
            <w:r w:rsidRPr="00F01C19">
              <w:rPr>
                <w:sz w:val="18"/>
                <w:lang w:val="en-GB"/>
              </w:rPr>
              <w:t>1</w:t>
            </w:r>
            <w:r w:rsidR="00E27BCE">
              <w:rPr>
                <w:sz w:val="18"/>
                <w:lang w:val="en-GB"/>
              </w:rPr>
              <w:t>–</w:t>
            </w:r>
            <w:r w:rsidRPr="00F01C19">
              <w:rPr>
                <w:sz w:val="18"/>
                <w:lang w:val="en-GB"/>
              </w:rPr>
              <w:t>3 times/month</w:t>
            </w:r>
          </w:p>
        </w:tc>
        <w:tc>
          <w:tcPr>
            <w:tcW w:w="964" w:type="dxa"/>
            <w:tcBorders>
              <w:top w:val="nil"/>
              <w:bottom w:val="nil"/>
            </w:tcBorders>
            <w:tcMar>
              <w:top w:w="28" w:type="dxa"/>
              <w:left w:w="28" w:type="dxa"/>
              <w:bottom w:w="28" w:type="dxa"/>
              <w:right w:w="85" w:type="dxa"/>
            </w:tcMar>
          </w:tcPr>
          <w:p w:rsidR="00AE0B08" w:rsidRPr="00F01C19" w14:paraId="55555C0F" w14:textId="77777777">
            <w:pPr>
              <w:pStyle w:val="Compact"/>
              <w:keepNext/>
              <w:spacing w:before="0" w:after="0" w:line="240" w:lineRule="auto"/>
              <w:jc w:val="right"/>
              <w:rPr>
                <w:lang w:val="en-GB"/>
              </w:rPr>
            </w:pPr>
            <w:r w:rsidRPr="00F01C19">
              <w:rPr>
                <w:sz w:val="18"/>
                <w:lang w:val="en-GB"/>
              </w:rPr>
              <w:t>2 (1.4)</w:t>
            </w:r>
          </w:p>
        </w:tc>
        <w:tc>
          <w:tcPr>
            <w:tcW w:w="1247" w:type="dxa"/>
            <w:tcBorders>
              <w:top w:val="nil"/>
              <w:bottom w:val="nil"/>
            </w:tcBorders>
            <w:tcMar>
              <w:top w:w="28" w:type="dxa"/>
              <w:left w:w="85" w:type="dxa"/>
              <w:bottom w:w="28" w:type="dxa"/>
              <w:right w:w="28" w:type="dxa"/>
            </w:tcMar>
          </w:tcPr>
          <w:p w:rsidR="00AE0B08" w:rsidRPr="00F01C19" w14:paraId="46B99120"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5801651F" w14:textId="77777777">
            <w:pPr>
              <w:pStyle w:val="Compact"/>
              <w:keepNext/>
              <w:spacing w:before="0" w:after="0" w:line="240" w:lineRule="auto"/>
              <w:rPr>
                <w:lang w:val="en-GB"/>
              </w:rPr>
            </w:pPr>
            <w:r w:rsidRPr="00F01C19">
              <w:rPr>
                <w:sz w:val="18"/>
                <w:lang w:val="en-GB"/>
              </w:rPr>
              <w:t>None</w:t>
            </w:r>
          </w:p>
        </w:tc>
        <w:tc>
          <w:tcPr>
            <w:tcW w:w="964" w:type="dxa"/>
            <w:tcBorders>
              <w:top w:val="nil"/>
              <w:bottom w:val="nil"/>
            </w:tcBorders>
            <w:tcMar>
              <w:top w:w="28" w:type="dxa"/>
              <w:left w:w="28" w:type="dxa"/>
              <w:bottom w:w="28" w:type="dxa"/>
              <w:right w:w="28" w:type="dxa"/>
            </w:tcMar>
          </w:tcPr>
          <w:p w:rsidR="00AE0B08" w:rsidRPr="00F01C19" w14:paraId="489130B3" w14:textId="77777777">
            <w:pPr>
              <w:pStyle w:val="Compact"/>
              <w:keepNext/>
              <w:spacing w:before="0" w:after="0" w:line="240" w:lineRule="auto"/>
              <w:jc w:val="right"/>
              <w:rPr>
                <w:lang w:val="en-GB"/>
              </w:rPr>
            </w:pPr>
            <w:r w:rsidRPr="00F01C19">
              <w:rPr>
                <w:sz w:val="18"/>
                <w:lang w:val="en-GB"/>
              </w:rPr>
              <w:t>61 (41.5)</w:t>
            </w:r>
          </w:p>
        </w:tc>
      </w:tr>
      <w:tr w14:paraId="106DF6F1"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57EFD269"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2667FDBB" w14:textId="77777777">
            <w:pPr>
              <w:pStyle w:val="Compact"/>
              <w:keepNext/>
              <w:spacing w:before="0" w:after="0" w:line="240" w:lineRule="auto"/>
              <w:rPr>
                <w:lang w:val="en-GB"/>
              </w:rPr>
            </w:pPr>
            <w:r w:rsidRPr="00F01C19">
              <w:rPr>
                <w:sz w:val="18"/>
                <w:lang w:val="en-GB"/>
              </w:rPr>
              <w:t>Almost never</w:t>
            </w:r>
          </w:p>
        </w:tc>
        <w:tc>
          <w:tcPr>
            <w:tcW w:w="964" w:type="dxa"/>
            <w:tcBorders>
              <w:top w:val="nil"/>
              <w:bottom w:val="nil"/>
            </w:tcBorders>
            <w:tcMar>
              <w:top w:w="28" w:type="dxa"/>
              <w:left w:w="28" w:type="dxa"/>
              <w:bottom w:w="28" w:type="dxa"/>
              <w:right w:w="85" w:type="dxa"/>
            </w:tcMar>
          </w:tcPr>
          <w:p w:rsidR="00AE0B08" w:rsidRPr="00F01C19" w14:paraId="7E7DC4DF" w14:textId="77777777">
            <w:pPr>
              <w:pStyle w:val="Compact"/>
              <w:keepNext/>
              <w:spacing w:before="0" w:after="0" w:line="240" w:lineRule="auto"/>
              <w:jc w:val="right"/>
              <w:rPr>
                <w:lang w:val="en-GB"/>
              </w:rPr>
            </w:pPr>
            <w:r w:rsidRPr="00F01C19">
              <w:rPr>
                <w:sz w:val="18"/>
                <w:lang w:val="en-GB"/>
              </w:rPr>
              <w:t>5 (3.4)</w:t>
            </w:r>
          </w:p>
        </w:tc>
        <w:tc>
          <w:tcPr>
            <w:tcW w:w="1247" w:type="dxa"/>
            <w:tcBorders>
              <w:top w:val="nil"/>
              <w:bottom w:val="nil"/>
            </w:tcBorders>
            <w:tcMar>
              <w:top w:w="28" w:type="dxa"/>
              <w:left w:w="85" w:type="dxa"/>
              <w:bottom w:w="28" w:type="dxa"/>
              <w:right w:w="28" w:type="dxa"/>
            </w:tcMar>
          </w:tcPr>
          <w:p w:rsidR="00AE0B08" w:rsidRPr="00F01C19" w14:paraId="39F6AC54" w14:textId="77777777">
            <w:pPr>
              <w:pStyle w:val="Compac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473DDC2C" w14:textId="77777777">
            <w:pPr>
              <w:pStyle w:val="Compact"/>
              <w:spacing w:before="0" w:after="0" w:line="240" w:lineRule="auto"/>
              <w:rPr>
                <w:lang w:val="en-GB"/>
              </w:rPr>
            </w:pPr>
            <w:r w:rsidRPr="00F01C19">
              <w:rPr>
                <w:sz w:val="18"/>
                <w:lang w:val="en-GB"/>
              </w:rPr>
              <w:t>Missing</w:t>
            </w:r>
          </w:p>
        </w:tc>
        <w:tc>
          <w:tcPr>
            <w:tcW w:w="964" w:type="dxa"/>
            <w:tcBorders>
              <w:top w:val="nil"/>
              <w:bottom w:val="nil"/>
            </w:tcBorders>
            <w:tcMar>
              <w:top w:w="28" w:type="dxa"/>
              <w:left w:w="28" w:type="dxa"/>
              <w:bottom w:w="28" w:type="dxa"/>
              <w:right w:w="28" w:type="dxa"/>
            </w:tcMar>
          </w:tcPr>
          <w:p w:rsidR="00AE0B08" w:rsidRPr="00F01C19" w14:paraId="2B344CAB" w14:textId="77777777">
            <w:pPr>
              <w:pStyle w:val="Compact"/>
              <w:spacing w:before="0" w:after="0" w:line="240" w:lineRule="auto"/>
              <w:jc w:val="right"/>
              <w:rPr>
                <w:lang w:val="en-GB"/>
              </w:rPr>
            </w:pPr>
            <w:r w:rsidRPr="00F01C19">
              <w:rPr>
                <w:sz w:val="18"/>
                <w:lang w:val="en-GB"/>
              </w:rPr>
              <w:t>8 (5.4)</w:t>
            </w:r>
          </w:p>
        </w:tc>
      </w:tr>
      <w:tr w14:paraId="17ABA850" w14:textId="77777777" w:rsidTr="008270AF">
        <w:tblPrEx>
          <w:tblW w:w="8504" w:type="dxa"/>
          <w:jc w:val="center"/>
          <w:tblLayout w:type="fixed"/>
          <w:tblLook w:val="0020"/>
        </w:tblPrEx>
        <w:trPr>
          <w:cantSplit/>
          <w:jc w:val="center"/>
        </w:trPr>
        <w:tc>
          <w:tcPr>
            <w:tcW w:w="1247" w:type="dxa"/>
            <w:tcBorders>
              <w:top w:val="nil"/>
              <w:bottom w:val="nil"/>
            </w:tcBorders>
            <w:tcMar>
              <w:top w:w="28" w:type="dxa"/>
              <w:left w:w="28" w:type="dxa"/>
              <w:bottom w:w="28" w:type="dxa"/>
              <w:right w:w="28" w:type="dxa"/>
            </w:tcMar>
          </w:tcPr>
          <w:p w:rsidR="00AE0B08" w:rsidRPr="00F01C19" w14:paraId="65A74594" w14:textId="77777777">
            <w:pPr>
              <w:pStyle w:val="Compact"/>
              <w:keepNext/>
              <w:spacing w:before="0" w:after="0" w:line="240" w:lineRule="auto"/>
              <w:rPr>
                <w:lang w:val="en-GB"/>
              </w:rPr>
            </w:pPr>
          </w:p>
        </w:tc>
        <w:tc>
          <w:tcPr>
            <w:tcW w:w="2041" w:type="dxa"/>
            <w:tcBorders>
              <w:top w:val="nil"/>
              <w:bottom w:val="nil"/>
            </w:tcBorders>
            <w:tcMar>
              <w:top w:w="28" w:type="dxa"/>
              <w:left w:w="28" w:type="dxa"/>
              <w:bottom w:w="28" w:type="dxa"/>
              <w:right w:w="28" w:type="dxa"/>
            </w:tcMar>
          </w:tcPr>
          <w:p w:rsidR="00AE0B08" w:rsidRPr="00F01C19" w14:paraId="5D252A49" w14:textId="77777777">
            <w:pPr>
              <w:pStyle w:val="Compact"/>
              <w:keepNext/>
              <w:spacing w:before="0" w:after="0" w:line="240" w:lineRule="auto"/>
              <w:rPr>
                <w:lang w:val="en-GB"/>
              </w:rPr>
            </w:pPr>
          </w:p>
        </w:tc>
        <w:tc>
          <w:tcPr>
            <w:tcW w:w="964" w:type="dxa"/>
            <w:tcBorders>
              <w:top w:val="nil"/>
              <w:bottom w:val="nil"/>
            </w:tcBorders>
            <w:tcMar>
              <w:top w:w="28" w:type="dxa"/>
              <w:left w:w="28" w:type="dxa"/>
              <w:bottom w:w="28" w:type="dxa"/>
              <w:right w:w="85" w:type="dxa"/>
            </w:tcMar>
          </w:tcPr>
          <w:p w:rsidR="00AE0B08" w:rsidRPr="00F01C19" w14:paraId="75D42575" w14:textId="77777777">
            <w:pPr>
              <w:pStyle w:val="Compact"/>
              <w:keepNext/>
              <w:spacing w:before="0" w:after="0" w:line="240" w:lineRule="auto"/>
              <w:jc w:val="right"/>
              <w:rPr>
                <w:lang w:val="en-GB"/>
              </w:rPr>
            </w:pPr>
          </w:p>
        </w:tc>
        <w:tc>
          <w:tcPr>
            <w:tcW w:w="1247" w:type="dxa"/>
            <w:tcBorders>
              <w:top w:val="single" w:sz="4" w:space="0" w:color="B7B7B7"/>
              <w:bottom w:val="nil"/>
            </w:tcBorders>
            <w:tcMar>
              <w:top w:w="28" w:type="dxa"/>
              <w:left w:w="85" w:type="dxa"/>
              <w:bottom w:w="28" w:type="dxa"/>
              <w:right w:w="28" w:type="dxa"/>
            </w:tcMar>
          </w:tcPr>
          <w:p w:rsidR="00AE0B08" w:rsidRPr="00F01C19" w14:paraId="66ADEBC4" w14:textId="77777777">
            <w:pPr>
              <w:pStyle w:val="Compact"/>
              <w:spacing w:before="0" w:after="0" w:line="240" w:lineRule="auto"/>
              <w:rPr>
                <w:lang w:val="en-GB"/>
              </w:rPr>
            </w:pPr>
            <w:r w:rsidRPr="00F01C19">
              <w:rPr>
                <w:b/>
                <w:sz w:val="18"/>
                <w:lang w:val="en-GB"/>
              </w:rPr>
              <w:t>Perceived bathroom coldness</w:t>
            </w:r>
          </w:p>
        </w:tc>
        <w:tc>
          <w:tcPr>
            <w:tcW w:w="2041" w:type="dxa"/>
            <w:tcBorders>
              <w:top w:val="single" w:sz="4" w:space="0" w:color="B7B7B7"/>
              <w:bottom w:val="nil"/>
            </w:tcBorders>
            <w:tcMar>
              <w:top w:w="28" w:type="dxa"/>
              <w:left w:w="28" w:type="dxa"/>
              <w:bottom w:w="28" w:type="dxa"/>
              <w:right w:w="28" w:type="dxa"/>
            </w:tcMar>
          </w:tcPr>
          <w:p w:rsidR="00AE0B08" w:rsidRPr="00F01C19" w14:paraId="393ABE8E" w14:textId="2BA0DC82">
            <w:pPr>
              <w:pStyle w:val="Compact"/>
              <w:spacing w:before="0" w:after="0" w:line="240" w:lineRule="auto"/>
              <w:rPr>
                <w:lang w:val="en-GB"/>
              </w:rPr>
            </w:pPr>
            <w:r w:rsidRPr="00F01C19">
              <w:rPr>
                <w:sz w:val="18"/>
                <w:lang w:val="en-GB"/>
              </w:rPr>
              <w:t>Coldness score 5</w:t>
            </w:r>
            <w:r w:rsidR="00E27BCE">
              <w:rPr>
                <w:sz w:val="18"/>
                <w:lang w:val="en-GB"/>
              </w:rPr>
              <w:t>–</w:t>
            </w:r>
            <w:r w:rsidRPr="00F01C19">
              <w:rPr>
                <w:sz w:val="18"/>
                <w:lang w:val="en-GB"/>
              </w:rPr>
              <w:t>7</w:t>
            </w:r>
          </w:p>
        </w:tc>
        <w:tc>
          <w:tcPr>
            <w:tcW w:w="964" w:type="dxa"/>
            <w:tcBorders>
              <w:top w:val="single" w:sz="4" w:space="0" w:color="B7B7B7"/>
              <w:bottom w:val="nil"/>
            </w:tcBorders>
            <w:tcMar>
              <w:top w:w="28" w:type="dxa"/>
              <w:left w:w="28" w:type="dxa"/>
              <w:bottom w:w="28" w:type="dxa"/>
              <w:right w:w="28" w:type="dxa"/>
            </w:tcMar>
          </w:tcPr>
          <w:p w:rsidR="00AE0B08" w:rsidRPr="00F01C19" w14:paraId="1DAD2D32" w14:textId="77777777">
            <w:pPr>
              <w:pStyle w:val="Compact"/>
              <w:spacing w:before="0" w:after="0" w:line="240" w:lineRule="auto"/>
              <w:jc w:val="right"/>
              <w:rPr>
                <w:lang w:val="en-GB"/>
              </w:rPr>
            </w:pPr>
            <w:r w:rsidRPr="00F01C19">
              <w:rPr>
                <w:sz w:val="18"/>
                <w:lang w:val="en-GB"/>
              </w:rPr>
              <w:t>66 (44.9)</w:t>
            </w:r>
          </w:p>
        </w:tc>
      </w:tr>
      <w:tr w14:paraId="6D0AA668" w14:textId="77777777" w:rsidTr="008270AF">
        <w:tblPrEx>
          <w:tblW w:w="8504" w:type="dxa"/>
          <w:jc w:val="center"/>
          <w:tblLayout w:type="fixed"/>
          <w:tblLook w:val="0020"/>
        </w:tblPrEx>
        <w:trPr>
          <w:cantSplit/>
          <w:jc w:val="center"/>
        </w:trPr>
        <w:tc>
          <w:tcPr>
            <w:tcW w:w="1247" w:type="dxa"/>
            <w:tcBorders>
              <w:top w:val="nil"/>
              <w:bottom w:val="single" w:sz="8" w:space="0" w:color="000000"/>
            </w:tcBorders>
            <w:tcMar>
              <w:top w:w="28" w:type="dxa"/>
              <w:left w:w="28" w:type="dxa"/>
              <w:bottom w:w="28" w:type="dxa"/>
              <w:right w:w="28" w:type="dxa"/>
            </w:tcMar>
          </w:tcPr>
          <w:p w:rsidR="00AE0B08" w:rsidRPr="00F01C19" w14:paraId="2F64D40A" w14:textId="77777777">
            <w:pPr>
              <w:pStyle w:val="Compact"/>
              <w:spacing w:before="0" w:after="0" w:line="240" w:lineRule="auto"/>
              <w:rPr>
                <w:lang w:val="en-GB"/>
              </w:rPr>
            </w:pPr>
          </w:p>
        </w:tc>
        <w:tc>
          <w:tcPr>
            <w:tcW w:w="2041" w:type="dxa"/>
            <w:tcBorders>
              <w:top w:val="nil"/>
              <w:bottom w:val="single" w:sz="8" w:space="0" w:color="000000"/>
            </w:tcBorders>
            <w:tcMar>
              <w:top w:w="28" w:type="dxa"/>
              <w:left w:w="28" w:type="dxa"/>
              <w:bottom w:w="28" w:type="dxa"/>
              <w:right w:w="28" w:type="dxa"/>
            </w:tcMar>
          </w:tcPr>
          <w:p w:rsidR="00AE0B08" w:rsidRPr="00F01C19" w14:paraId="4A274857" w14:textId="77777777">
            <w:pPr>
              <w:pStyle w:val="Compact"/>
              <w:spacing w:before="0" w:after="0" w:line="240" w:lineRule="auto"/>
              <w:rPr>
                <w:lang w:val="en-GB"/>
              </w:rPr>
            </w:pPr>
          </w:p>
        </w:tc>
        <w:tc>
          <w:tcPr>
            <w:tcW w:w="964" w:type="dxa"/>
            <w:tcBorders>
              <w:top w:val="nil"/>
              <w:bottom w:val="single" w:sz="8" w:space="0" w:color="000000"/>
            </w:tcBorders>
            <w:tcMar>
              <w:top w:w="28" w:type="dxa"/>
              <w:left w:w="28" w:type="dxa"/>
              <w:bottom w:w="28" w:type="dxa"/>
              <w:right w:w="85" w:type="dxa"/>
            </w:tcMar>
          </w:tcPr>
          <w:p w:rsidR="00AE0B08" w:rsidRPr="00F01C19" w14:paraId="600F2119" w14:textId="77777777">
            <w:pPr>
              <w:pStyle w:val="Compact"/>
              <w:spacing w:before="0" w:after="0" w:line="240" w:lineRule="auto"/>
              <w:jc w:val="right"/>
              <w:rPr>
                <w:lang w:val="en-GB"/>
              </w:rPr>
            </w:pPr>
          </w:p>
        </w:tc>
        <w:tc>
          <w:tcPr>
            <w:tcW w:w="1247" w:type="dxa"/>
            <w:tcBorders>
              <w:top w:val="single" w:sz="4" w:space="0" w:color="B7B7B7"/>
              <w:bottom w:val="single" w:sz="8" w:space="0" w:color="000000"/>
            </w:tcBorders>
            <w:tcMar>
              <w:top w:w="28" w:type="dxa"/>
              <w:left w:w="85" w:type="dxa"/>
              <w:bottom w:w="28" w:type="dxa"/>
              <w:right w:w="28" w:type="dxa"/>
            </w:tcMar>
          </w:tcPr>
          <w:p w:rsidR="00AE0B08" w:rsidRPr="00F01C19" w14:paraId="3F75A0B6" w14:textId="77777777">
            <w:pPr>
              <w:pStyle w:val="Compact"/>
              <w:spacing w:before="0" w:after="0" w:line="240" w:lineRule="auto"/>
              <w:rPr>
                <w:lang w:val="en-GB"/>
              </w:rPr>
            </w:pPr>
            <w:r w:rsidRPr="00F01C19">
              <w:rPr>
                <w:b/>
                <w:sz w:val="18"/>
                <w:lang w:val="en-GB"/>
              </w:rPr>
              <w:t>Perceived dressing-room coldness</w:t>
            </w:r>
          </w:p>
        </w:tc>
        <w:tc>
          <w:tcPr>
            <w:tcW w:w="2041" w:type="dxa"/>
            <w:tcBorders>
              <w:top w:val="single" w:sz="4" w:space="0" w:color="B7B7B7"/>
              <w:bottom w:val="single" w:sz="8" w:space="0" w:color="000000"/>
            </w:tcBorders>
            <w:tcMar>
              <w:top w:w="28" w:type="dxa"/>
              <w:left w:w="28" w:type="dxa"/>
              <w:bottom w:w="28" w:type="dxa"/>
              <w:right w:w="28" w:type="dxa"/>
            </w:tcMar>
          </w:tcPr>
          <w:p w:rsidR="00AE0B08" w:rsidRPr="00F01C19" w14:paraId="1EA33DC9" w14:textId="7A7EB67A">
            <w:pPr>
              <w:pStyle w:val="Compact"/>
              <w:spacing w:before="0" w:after="0" w:line="240" w:lineRule="auto"/>
              <w:rPr>
                <w:lang w:val="en-GB"/>
              </w:rPr>
            </w:pPr>
            <w:r w:rsidRPr="00F01C19">
              <w:rPr>
                <w:sz w:val="18"/>
                <w:lang w:val="en-GB"/>
              </w:rPr>
              <w:t>Coldness score 5</w:t>
            </w:r>
            <w:r w:rsidR="00E27BCE">
              <w:rPr>
                <w:sz w:val="18"/>
                <w:lang w:val="en-GB"/>
              </w:rPr>
              <w:t>–</w:t>
            </w:r>
            <w:r w:rsidRPr="00F01C19">
              <w:rPr>
                <w:sz w:val="18"/>
                <w:lang w:val="en-GB"/>
              </w:rPr>
              <w:t>7</w:t>
            </w:r>
          </w:p>
        </w:tc>
        <w:tc>
          <w:tcPr>
            <w:tcW w:w="964" w:type="dxa"/>
            <w:tcBorders>
              <w:top w:val="single" w:sz="4" w:space="0" w:color="B7B7B7"/>
              <w:bottom w:val="single" w:sz="8" w:space="0" w:color="000000"/>
            </w:tcBorders>
            <w:tcMar>
              <w:top w:w="28" w:type="dxa"/>
              <w:left w:w="28" w:type="dxa"/>
              <w:bottom w:w="28" w:type="dxa"/>
              <w:right w:w="28" w:type="dxa"/>
            </w:tcMar>
          </w:tcPr>
          <w:p w:rsidR="00AE0B08" w:rsidRPr="00F01C19" w14:paraId="77860F6C" w14:textId="77777777">
            <w:pPr>
              <w:pStyle w:val="Compact"/>
              <w:spacing w:before="0" w:after="0" w:line="240" w:lineRule="auto"/>
              <w:jc w:val="right"/>
              <w:rPr>
                <w:lang w:val="en-GB"/>
              </w:rPr>
            </w:pPr>
            <w:r w:rsidRPr="00F01C19">
              <w:rPr>
                <w:sz w:val="18"/>
                <w:lang w:val="en-GB"/>
              </w:rPr>
              <w:t>77 (52.4)</w:t>
            </w:r>
          </w:p>
        </w:tc>
      </w:tr>
    </w:tbl>
    <w:p w:rsidR="00AE0B08" w:rsidRPr="00F01C19" w14:paraId="4C9ECD81" w14:textId="6D275FA5">
      <w:pPr>
        <w:pStyle w:val="BodyText"/>
        <w:keepLines/>
        <w:spacing w:before="60" w:after="0" w:line="240" w:lineRule="auto"/>
        <w:rPr>
          <w:lang w:val="en-GB"/>
        </w:rPr>
      </w:pPr>
      <w:r w:rsidRPr="00F01C19">
        <w:rPr>
          <w:sz w:val="18"/>
          <w:lang w:val="en-GB"/>
        </w:rPr>
        <w:t xml:space="preserve">Values are </w:t>
      </w:r>
      <w:r w:rsidRPr="00CE0A49" w:rsidR="00966D1A">
        <w:rPr>
          <w:rFonts w:cs="Times New Roman"/>
          <w:sz w:val="18"/>
          <w:lang w:val="en-GB"/>
        </w:rPr>
        <w:t xml:space="preserve">presented as </w:t>
      </w:r>
      <w:r w:rsidRPr="00F01C19">
        <w:rPr>
          <w:rFonts w:cstheme="minorBidi"/>
          <w:sz w:val="18"/>
          <w:lang w:val="en-GB"/>
        </w:rPr>
        <w:t>n (%). For central</w:t>
      </w:r>
      <w:r w:rsidRPr="00CE0A49" w:rsidR="00966D1A">
        <w:rPr>
          <w:sz w:val="18"/>
          <w:lang w:val="en-GB"/>
        </w:rPr>
        <w:t>-</w:t>
      </w:r>
      <w:r w:rsidRPr="00F01C19">
        <w:rPr>
          <w:sz w:val="18"/>
          <w:lang w:val="en-GB"/>
        </w:rPr>
        <w:t>heating use, 145 of the 154 returned questionnaires had no</w:t>
      </w:r>
      <w:r w:rsidR="009C32E1">
        <w:rPr>
          <w:sz w:val="18"/>
          <w:lang w:val="en-GB"/>
        </w:rPr>
        <w:t xml:space="preserve"> </w:t>
      </w:r>
      <w:r w:rsidRPr="00F01C19">
        <w:rPr>
          <w:sz w:val="18"/>
          <w:lang w:val="en-GB"/>
        </w:rPr>
        <w:t xml:space="preserve">missing data; the </w:t>
      </w:r>
      <w:r w:rsidR="0072707F">
        <w:rPr>
          <w:sz w:val="18"/>
          <w:lang w:val="en-GB"/>
        </w:rPr>
        <w:t>9</w:t>
      </w:r>
      <w:r w:rsidRPr="00F01C19" w:rsidR="0072707F">
        <w:rPr>
          <w:sz w:val="18"/>
          <w:lang w:val="en-GB"/>
        </w:rPr>
        <w:t xml:space="preserve"> </w:t>
      </w:r>
      <w:r w:rsidRPr="00F01C19">
        <w:rPr>
          <w:sz w:val="18"/>
          <w:lang w:val="en-GB"/>
        </w:rPr>
        <w:t>missing responses are shown in a separate row</w:t>
      </w:r>
      <w:r w:rsidRPr="00F01C19">
        <w:rPr>
          <w:rFonts w:cstheme="minorBidi"/>
          <w:sz w:val="18"/>
          <w:lang w:val="en-GB"/>
        </w:rPr>
        <w:t xml:space="preserve"> without a percentage. Percentages for all other characteristics were calculated </w:t>
      </w:r>
      <w:r w:rsidRPr="00CE0A49" w:rsidR="00966D1A">
        <w:rPr>
          <w:sz w:val="18"/>
          <w:lang w:val="en-GB"/>
        </w:rPr>
        <w:t>using the</w:t>
      </w:r>
      <w:r w:rsidRPr="00F01C19">
        <w:rPr>
          <w:sz w:val="18"/>
          <w:lang w:val="en-GB"/>
        </w:rPr>
        <w:t xml:space="preserve"> 147 respondents in the primary analysis as the denominator. </w:t>
      </w:r>
      <w:r w:rsidRPr="00CE0A49" w:rsidR="00966D1A">
        <w:rPr>
          <w:sz w:val="18"/>
          <w:lang w:val="en-GB"/>
        </w:rPr>
        <w:t>The use</w:t>
      </w:r>
      <w:r w:rsidRPr="00F01C19">
        <w:rPr>
          <w:sz w:val="18"/>
          <w:lang w:val="en-GB"/>
        </w:rPr>
        <w:t xml:space="preserve"> of other equipment to heat the dressing room or bathroom, excluding the bathroom </w:t>
      </w:r>
      <w:r w:rsidRPr="00F01C19">
        <w:rPr>
          <w:sz w:val="18"/>
          <w:lang w:val="en-GB"/>
        </w:rPr>
        <w:t xml:space="preserve">dryer and central heating, was assessed </w:t>
      </w:r>
      <w:r w:rsidRPr="00CE0A49" w:rsidR="00F74D75">
        <w:rPr>
          <w:sz w:val="18"/>
          <w:lang w:val="en-GB"/>
        </w:rPr>
        <w:t>using</w:t>
      </w:r>
      <w:r w:rsidRPr="00F01C19">
        <w:rPr>
          <w:sz w:val="18"/>
          <w:lang w:val="en-GB"/>
        </w:rPr>
        <w:t xml:space="preserve"> a multiple-response item; therefore, </w:t>
      </w:r>
      <w:r w:rsidRPr="00CE0A49" w:rsidR="00966D1A">
        <w:rPr>
          <w:rFonts w:cs="Times New Roman"/>
          <w:sz w:val="18"/>
          <w:lang w:val="en-GB"/>
        </w:rPr>
        <w:t xml:space="preserve">the </w:t>
      </w:r>
      <w:r w:rsidRPr="00F01C19">
        <w:rPr>
          <w:rFonts w:cstheme="minorBidi"/>
          <w:sz w:val="18"/>
          <w:lang w:val="en-GB"/>
        </w:rPr>
        <w:t>percentages d</w:t>
      </w:r>
      <w:r w:rsidRPr="00F01C19">
        <w:rPr>
          <w:sz w:val="18"/>
          <w:lang w:val="en-GB"/>
        </w:rPr>
        <w:t xml:space="preserve">o not sum </w:t>
      </w:r>
      <w:r w:rsidRPr="00F01C19">
        <w:rPr>
          <w:rFonts w:cstheme="minorBidi"/>
          <w:sz w:val="18"/>
          <w:lang w:val="en-GB"/>
        </w:rPr>
        <w:t xml:space="preserve">to 100%. The </w:t>
      </w:r>
      <w:r w:rsidR="0072707F">
        <w:rPr>
          <w:sz w:val="18"/>
          <w:lang w:val="en-GB"/>
        </w:rPr>
        <w:t>8</w:t>
      </w:r>
      <w:r w:rsidRPr="00F01C19" w:rsidR="0072707F">
        <w:rPr>
          <w:rFonts w:cstheme="minorBidi"/>
          <w:sz w:val="18"/>
          <w:lang w:val="en-GB"/>
        </w:rPr>
        <w:t xml:space="preserve"> </w:t>
      </w:r>
      <w:r w:rsidRPr="00F01C19">
        <w:rPr>
          <w:rFonts w:cstheme="minorBidi"/>
          <w:sz w:val="18"/>
          <w:lang w:val="en-GB"/>
        </w:rPr>
        <w:t xml:space="preserve">missing responses </w:t>
      </w:r>
      <w:r w:rsidRPr="00CE0A49" w:rsidR="00966D1A">
        <w:rPr>
          <w:sz w:val="18"/>
          <w:lang w:val="en-GB"/>
        </w:rPr>
        <w:t>for</w:t>
      </w:r>
      <w:r w:rsidRPr="00F01C19">
        <w:rPr>
          <w:sz w:val="18"/>
          <w:lang w:val="en-GB"/>
        </w:rPr>
        <w:t xml:space="preserve"> </w:t>
      </w:r>
      <w:r w:rsidRPr="00F01C19">
        <w:rPr>
          <w:sz w:val="18"/>
          <w:lang w:val="en-GB"/>
        </w:rPr>
        <w:t>this item are shown in a separate row</w:t>
      </w:r>
      <w:r w:rsidRPr="00F01C19">
        <w:rPr>
          <w:rFonts w:cstheme="minorBidi"/>
          <w:sz w:val="18"/>
          <w:lang w:val="en-GB"/>
        </w:rPr>
        <w:t>, with the percentage calculated using</w:t>
      </w:r>
      <w:r>
        <w:rPr>
          <w:rFonts w:cs="Times New Roman"/>
          <w:sz w:val="18"/>
        </w:rPr>
        <w:t xml:space="preserve"> </w:t>
      </w:r>
      <w:r>
        <w:rPr>
          <w:sz w:val="18"/>
        </w:rPr>
        <w:t>the</w:t>
      </w:r>
      <w:r w:rsidRPr="00F01C19">
        <w:rPr>
          <w:sz w:val="18"/>
          <w:lang w:val="en-GB"/>
        </w:rPr>
        <w:t xml:space="preserve"> 147 respondents as the denominator. For the bathroom and dressing room, </w:t>
      </w:r>
      <w:r w:rsidRPr="00F01C19">
        <w:rPr>
          <w:rFonts w:cstheme="minorBidi"/>
          <w:sz w:val="18"/>
          <w:lang w:val="en-GB"/>
        </w:rPr>
        <w:t>perceived thermal sensation was rated on a 7-point scale</w:t>
      </w:r>
      <w:r w:rsidR="0072707F">
        <w:rPr>
          <w:sz w:val="18"/>
          <w:lang w:val="en-GB"/>
        </w:rPr>
        <w:t>,</w:t>
      </w:r>
      <w:r w:rsidRPr="00F01C19">
        <w:rPr>
          <w:rFonts w:cstheme="minorBidi"/>
          <w:sz w:val="18"/>
          <w:lang w:val="en-GB"/>
        </w:rPr>
        <w:t xml:space="preserve"> from 1 (very warm) to 7 (very cold)</w:t>
      </w:r>
      <w:r w:rsidR="0072707F">
        <w:rPr>
          <w:sz w:val="18"/>
          <w:lang w:val="en-GB"/>
        </w:rPr>
        <w:t>:</w:t>
      </w:r>
      <w:r w:rsidRPr="00F01C19">
        <w:rPr>
          <w:rFonts w:cstheme="minorBidi"/>
          <w:sz w:val="18"/>
          <w:lang w:val="en-GB"/>
        </w:rPr>
        <w:t xml:space="preserve"> the ratings were treated as the respective coldness scores; only the coldness score 5</w:t>
      </w:r>
      <w:r w:rsidR="00E27BCE">
        <w:rPr>
          <w:sz w:val="18"/>
          <w:lang w:val="en-GB"/>
        </w:rPr>
        <w:t>–</w:t>
      </w:r>
      <w:r w:rsidRPr="00F01C19">
        <w:rPr>
          <w:rFonts w:cstheme="minorBidi"/>
          <w:sz w:val="18"/>
          <w:lang w:val="en-GB"/>
        </w:rPr>
        <w:t xml:space="preserve">7 group </w:t>
      </w:r>
      <w:r w:rsidRPr="00F01C19">
        <w:rPr>
          <w:sz w:val="18"/>
          <w:lang w:val="en-GB"/>
        </w:rPr>
        <w:t>is shown for each room.</w:t>
      </w:r>
    </w:p>
    <w:p w:rsidR="00AE0B08" w:rsidRPr="00F01C19" w14:paraId="033EB318" w14:textId="237B28E9">
      <w:pPr>
        <w:pStyle w:val="Heading2"/>
        <w:pageBreakBefore/>
        <w:rPr>
          <w:lang w:val="en-GB"/>
        </w:rPr>
      </w:pPr>
      <w:bookmarkStart w:id="5" w:name="figure-legends"/>
      <w:bookmarkEnd w:id="3"/>
      <w:bookmarkEnd w:id="4"/>
      <w:r w:rsidRPr="00F01C19">
        <w:rPr>
          <w:rFonts w:ascii="Times New Roman" w:hAnsi="Times New Roman" w:eastAsiaTheme="majorEastAsia"/>
          <w:lang w:val="en-GB"/>
        </w:rPr>
        <w:t xml:space="preserve">Figure </w:t>
      </w:r>
      <w:r w:rsidRPr="00CE0A49" w:rsidR="00966D1A">
        <w:rPr>
          <w:rFonts w:ascii="Times New Roman" w:eastAsia="Yu Mincho" w:hAnsi="Times New Roman"/>
          <w:lang w:val="en-GB"/>
        </w:rPr>
        <w:t>Legend</w:t>
      </w:r>
    </w:p>
    <w:p w:rsidR="00AE0B08" w:rsidRPr="00F01C19" w14:paraId="17696268" w14:textId="7561B5A9">
      <w:pPr>
        <w:pStyle w:val="Heading3"/>
        <w:rPr>
          <w:lang w:val="en-GB"/>
        </w:rPr>
      </w:pPr>
      <w:bookmarkStart w:id="6" w:name="Xb35c0bd38c3ce53c16310dd00e07ccdd38d877a"/>
      <w:r w:rsidRPr="00F01C19">
        <w:rPr>
          <w:rFonts w:eastAsiaTheme="majorEastAsia"/>
          <w:lang w:val="en-GB"/>
        </w:rPr>
        <w:t xml:space="preserve">Fig. 1. Reasons for non-installation or non-use of a bathroom </w:t>
      </w:r>
      <w:r w:rsidRPr="00F01C19">
        <w:rPr>
          <w:rFonts w:eastAsiaTheme="majorEastAsia"/>
          <w:lang w:val="en-GB"/>
        </w:rPr>
        <w:t>dryer, by perceived bathroom coldness</w:t>
      </w:r>
    </w:p>
    <w:p w:rsidR="00AE0B08" w:rsidRPr="00F01C19" w14:paraId="40F0FC96" w14:textId="4862ED2A">
      <w:pPr>
        <w:pStyle w:val="FirstParagraph"/>
        <w:rPr>
          <w:lang w:val="en-GB"/>
        </w:rPr>
      </w:pPr>
      <w:r w:rsidRPr="00F01C19">
        <w:rPr>
          <w:lang w:val="en-GB"/>
        </w:rPr>
        <w:t xml:space="preserve">The analysis included 112 respondents who had not installed a bathroom </w:t>
      </w:r>
      <w:r w:rsidRPr="00F01C19">
        <w:rPr>
          <w:lang w:val="en-GB"/>
        </w:rPr>
        <w:t xml:space="preserve">dryer or </w:t>
      </w:r>
      <w:r w:rsidRPr="00F01C19">
        <w:rPr>
          <w:lang w:val="en-GB"/>
        </w:rPr>
        <w:t>had installed one but did not use it for heating. The left and right panels show the bathroom coldness score 1</w:t>
      </w:r>
      <w:r w:rsidR="00E27BCE">
        <w:rPr>
          <w:lang w:val="en-GB"/>
        </w:rPr>
        <w:t>–</w:t>
      </w:r>
      <w:r w:rsidRPr="00F01C19">
        <w:rPr>
          <w:lang w:val="en-GB"/>
        </w:rPr>
        <w:t xml:space="preserve">4 </w:t>
      </w:r>
      <w:r w:rsidRPr="00F01C19">
        <w:rPr>
          <w:lang w:val="en-GB"/>
        </w:rPr>
        <w:t xml:space="preserve">(n = 50) and </w:t>
      </w:r>
      <w:r w:rsidRPr="00F01C19">
        <w:rPr>
          <w:lang w:val="en-GB"/>
        </w:rPr>
        <w:t>5</w:t>
      </w:r>
      <w:r w:rsidR="00E27BCE">
        <w:rPr>
          <w:lang w:val="en-GB"/>
        </w:rPr>
        <w:t>–</w:t>
      </w:r>
      <w:r w:rsidRPr="00F01C19">
        <w:rPr>
          <w:lang w:val="en-GB"/>
        </w:rPr>
        <w:t>7 group</w:t>
      </w:r>
      <w:r w:rsidR="00277B9D">
        <w:rPr>
          <w:lang w:val="en-GB"/>
        </w:rPr>
        <w:t>s</w:t>
      </w:r>
      <w:r w:rsidRPr="00F01C19">
        <w:rPr>
          <w:lang w:val="en-GB"/>
        </w:rPr>
        <w:t xml:space="preserve"> (n = 62), respectively</w:t>
      </w:r>
      <w:r w:rsidRPr="00CE0A49" w:rsidR="00966D1A">
        <w:rPr>
          <w:lang w:val="en-GB"/>
        </w:rPr>
        <w:t>. Both</w:t>
      </w:r>
      <w:r w:rsidRPr="00F01C19">
        <w:rPr>
          <w:lang w:val="en-GB"/>
        </w:rPr>
        <w:t xml:space="preserve"> panels use the same axis scale and bar style. Reasons were collected as multiple responses; therefore, </w:t>
      </w:r>
      <w:r w:rsidRPr="00CE0A49" w:rsidR="00966D1A">
        <w:rPr>
          <w:rFonts w:cs="Times New Roman"/>
          <w:lang w:val="en-GB"/>
        </w:rPr>
        <w:t xml:space="preserve">the </w:t>
      </w:r>
      <w:r w:rsidRPr="00F01C19">
        <w:rPr>
          <w:rFonts w:cstheme="minorBidi"/>
          <w:lang w:val="en-GB"/>
        </w:rPr>
        <w:t xml:space="preserve">percentages do not sum to 100%. “No need” (reason 1) corresponds to the response option “The bathroom is already warm enough, so a bathroom </w:t>
      </w:r>
      <w:r w:rsidRPr="00F01C19">
        <w:rPr>
          <w:rFonts w:cstheme="minorBidi"/>
          <w:lang w:val="en-GB"/>
        </w:rPr>
        <w:t>dryer is not needed.” Cost-related or housing/installation-related constraints comprise reasons 2</w:t>
      </w:r>
      <w:r w:rsidR="00E27BCE">
        <w:rPr>
          <w:lang w:val="en-GB"/>
        </w:rPr>
        <w:t>–</w:t>
      </w:r>
      <w:r w:rsidRPr="00F01C19">
        <w:rPr>
          <w:rFonts w:cstheme="minorBidi"/>
          <w:lang w:val="en-GB"/>
        </w:rPr>
        <w:t>5 (electricity costs, installation cost, housing structure, and inability to undertake construction work in rented housing</w:t>
      </w:r>
      <w:r>
        <w:rPr>
          <w:rFonts w:cs="Times New Roman"/>
        </w:rPr>
        <w:t>)</w:t>
      </w:r>
      <w:r>
        <w:t>;</w:t>
      </w:r>
      <w:r w:rsidRPr="00F01C19">
        <w:rPr>
          <w:lang w:val="en-GB"/>
        </w:rPr>
        <w:t xml:space="preserve"> cost-related reasons comprise</w:t>
      </w:r>
      <w:r w:rsidRPr="00F01C19">
        <w:rPr>
          <w:rFonts w:cstheme="minorBidi"/>
          <w:lang w:val="en-GB"/>
        </w:rPr>
        <w:t xml:space="preserve"> reasons 2 and 3</w:t>
      </w:r>
      <w:r w:rsidRPr="00CE0A49" w:rsidR="00966D1A">
        <w:rPr>
          <w:lang w:val="en-GB"/>
        </w:rPr>
        <w:t>,</w:t>
      </w:r>
      <w:r w:rsidRPr="00F01C19">
        <w:rPr>
          <w:lang w:val="en-GB"/>
        </w:rPr>
        <w:t xml:space="preserve"> and housing/installation-related reasons comprise</w:t>
      </w:r>
      <w:r w:rsidRPr="00F01C19">
        <w:rPr>
          <w:rFonts w:cstheme="minorBidi"/>
          <w:lang w:val="en-GB"/>
        </w:rPr>
        <w:t xml:space="preserve"> reasons 4 and 5. The categories shown are not mutually exclusive</w:t>
      </w:r>
      <w:r w:rsidRPr="00CE0A49" w:rsidR="00966D1A">
        <w:rPr>
          <w:lang w:val="en-GB"/>
        </w:rPr>
        <w:t>. Accordingly</w:t>
      </w:r>
      <w:r w:rsidRPr="00F01C19">
        <w:rPr>
          <w:lang w:val="en-GB"/>
        </w:rPr>
        <w:t xml:space="preserve">, the sum of </w:t>
      </w:r>
      <w:r w:rsidRPr="00F01C19">
        <w:rPr>
          <w:lang w:val="en-GB"/>
        </w:rPr>
        <w:t>counts for the cost-related and housing/installation-related categories can exceed the count for the combined category. Bars show n/N (%), where N is the number of respondents in the corresponding bathroom coldness score group. Confidence intervals are not shown</w:t>
      </w:r>
      <w:r>
        <w:t>,</w:t>
      </w:r>
      <w:r w:rsidRPr="00F01C19">
        <w:rPr>
          <w:lang w:val="en-GB"/>
        </w:rPr>
        <w:t xml:space="preserve"> and no statistical tests </w:t>
      </w:r>
      <w:r w:rsidRPr="00CE0A49" w:rsidR="00966D1A">
        <w:rPr>
          <w:lang w:val="en-GB"/>
        </w:rPr>
        <w:t>for</w:t>
      </w:r>
      <w:r w:rsidRPr="00F01C19">
        <w:rPr>
          <w:lang w:val="en-GB"/>
        </w:rPr>
        <w:t xml:space="preserve"> between-group differences were performed.</w:t>
      </w:r>
    </w:p>
    <w:p w:rsidR="00AE0B08" w14:paraId="7816D7F0" w14:textId="77777777">
      <w:pPr>
        <w:pStyle w:val="Heading2"/>
        <w:pageBreakBefore/>
      </w:pPr>
      <w:bookmarkStart w:id="7" w:name="figures"/>
      <w:bookmarkEnd w:id="5"/>
      <w:bookmarkEnd w:id="6"/>
      <w:r>
        <w:rPr>
          <w:rFonts w:ascii="Times New Roman" w:eastAsia="Yu Mincho" w:hAnsi="Times New Roman"/>
        </w:rPr>
        <w:t>Figure</w:t>
      </w:r>
    </w:p>
    <w:p w:rsidR="00AE0B08" w:rsidRPr="00F01C19" w14:paraId="1F66FD0A" w14:textId="77777777">
      <w:pPr>
        <w:pStyle w:val="Heading3"/>
        <w:rPr>
          <w:lang w:val="en-GB"/>
        </w:rPr>
      </w:pPr>
      <w:bookmarkStart w:id="8" w:name="figure-1"/>
      <w:r w:rsidRPr="00F01C19">
        <w:rPr>
          <w:rFonts w:eastAsiaTheme="majorEastAsia"/>
          <w:lang w:val="en-GB"/>
        </w:rPr>
        <w:t>Figure 1</w:t>
      </w:r>
    </w:p>
    <w:p w:rsidR="00AE0B08" w:rsidRPr="00F01C19" w14:paraId="4D061D02" w14:textId="77777777">
      <w:pPr>
        <w:pStyle w:val="FirstParagraph"/>
        <w:spacing w:line="240" w:lineRule="auto"/>
        <w:rPr>
          <w:lang w:val="en-GB"/>
        </w:rPr>
      </w:pPr>
      <w:r w:rsidRPr="00F01C19">
        <w:rPr>
          <w:noProof/>
          <w:lang w:val="en-GB"/>
        </w:rPr>
        <w:drawing>
          <wp:inline distT="0" distB="0" distL="0" distR="0">
            <wp:extent cx="5334000" cy="2711845"/>
            <wp:effectExtent l="0" t="0" r="0" b="0"/>
            <wp:docPr id="33" name="Picture" descr="deliverables/figures/onki_short_report_figure1_reasons_by_bathroom_coldness_en.png"/>
            <wp:cNvGraphicFramePr/>
            <a:graphic xmlns:a="http://schemas.openxmlformats.org/drawingml/2006/main">
              <a:graphicData uri="http://schemas.openxmlformats.org/drawingml/2006/picture">
                <pic:pic xmlns:pic="http://schemas.openxmlformats.org/drawingml/2006/picture">
                  <pic:nvPicPr>
                    <pic:cNvPr id="33" name="Picture" descr="deliverables/figures/onki_short_report_figure1_reasons_by_bathroom_coldness_en.png"/>
                    <pic:cNvPicPr>
                      <a:picLocks noChangeAspect="1" noChangeArrowheads="1"/>
                    </pic:cNvPicPr>
                  </pic:nvPicPr>
                  <pic:blipFill>
                    <a:blip xmlns:r="http://schemas.openxmlformats.org/officeDocument/2006/relationships" r:embed="rId4"/>
                    <a:stretch>
                      <a:fillRect/>
                    </a:stretch>
                  </pic:blipFill>
                  <pic:spPr bwMode="auto">
                    <a:xfrm>
                      <a:off x="0" y="0"/>
                      <a:ext cx="5334000" cy="2711845"/>
                    </a:xfrm>
                    <a:prstGeom prst="rect">
                      <a:avLst/>
                    </a:prstGeom>
                    <a:noFill/>
                    <a:ln w="9525">
                      <a:noFill/>
                      <a:headEnd/>
                      <a:tailEnd/>
                    </a:ln>
                  </pic:spPr>
                </pic:pic>
              </a:graphicData>
            </a:graphic>
          </wp:inline>
        </w:drawing>
      </w:r>
      <w:r w:rsidRPr="00F01C19">
        <w:rPr>
          <w:lang w:val="en-GB"/>
        </w:rPr>
        <w:t> </w:t>
      </w:r>
      <w:bookmarkEnd w:id="1"/>
      <w:bookmarkEnd w:id="7"/>
      <w:bookmarkEnd w:id="8"/>
    </w:p>
    <w:sectPr>
      <w:footnotePr>
        <w:numRestart w:val="eachSect"/>
      </w:footnotePr>
      <w:pgSz w:w="11906" w:h="16838"/>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nsid w:val="0000A990"/>
    <w:multiLevelType w:val="multilevel"/>
    <w:tmpl w:val="31001814"/>
    <w:lvl w:ilvl="0">
      <w:start w:val="0"/>
      <w:numFmt w:val="bullet"/>
      <w:lvlText w:val=" "/>
      <w:lvlJc w:val="left"/>
      <w:pPr>
        <w:ind w:left="720" w:hanging="360"/>
      </w:pPr>
    </w:lvl>
    <w:lvl w:ilvl="1">
      <w:start w:val="0"/>
      <w:numFmt w:val="bullet"/>
      <w:lvlText w:val=" "/>
      <w:lvlJc w:val="left"/>
      <w:pPr>
        <w:ind w:left="1440" w:hanging="360"/>
      </w:pPr>
    </w:lvl>
    <w:lvl w:ilvl="2">
      <w:start w:val="0"/>
      <w:numFmt w:val="bullet"/>
      <w:lvlText w:val=" "/>
      <w:lvlJc w:val="left"/>
      <w:pPr>
        <w:ind w:left="2160" w:hanging="360"/>
      </w:pPr>
    </w:lvl>
    <w:lvl w:ilvl="3">
      <w:start w:val="0"/>
      <w:numFmt w:val="bullet"/>
      <w:lvlText w:val=" "/>
      <w:lvlJc w:val="left"/>
      <w:pPr>
        <w:ind w:left="2880" w:hanging="360"/>
      </w:pPr>
    </w:lvl>
    <w:lvl w:ilvl="4">
      <w:start w:val="0"/>
      <w:numFmt w:val="bullet"/>
      <w:lvlText w:val=" "/>
      <w:lvlJc w:val="left"/>
      <w:pPr>
        <w:ind w:left="3600" w:hanging="360"/>
      </w:pPr>
    </w:lvl>
    <w:lvl w:ilvl="5">
      <w:start w:val="0"/>
      <w:numFmt w:val="bullet"/>
      <w:lvlText w:val=" "/>
      <w:lvlJc w:val="left"/>
      <w:pPr>
        <w:ind w:left="4320" w:hanging="360"/>
      </w:pPr>
    </w:lvl>
    <w:lvl w:ilvl="6">
      <w:start w:val="0"/>
      <w:numFmt w:val="bullet"/>
      <w:lvlText w:val=" "/>
      <w:lvlJc w:val="left"/>
      <w:pPr>
        <w:ind w:left="5040" w:hanging="360"/>
      </w:pPr>
    </w:lvl>
    <w:lvl w:ilvl="7">
      <w:start w:val="0"/>
      <w:numFmt w:val="bullet"/>
      <w:lvlText w:val=" "/>
      <w:lvlJc w:val="left"/>
      <w:pPr>
        <w:ind w:left="5760" w:hanging="360"/>
      </w:pPr>
    </w:lvl>
    <w:lvl w:ilvl="8">
      <w:start w:val="0"/>
      <w:numFmt w:val="bullet"/>
      <w:lvlText w:val=" "/>
      <w:lvlJc w:val="left"/>
      <w:pPr>
        <w:ind w:left="6480" w:hanging="360"/>
      </w:pPr>
    </w:lvl>
  </w:abstractNum>
  <w:abstractNum w:abstractNumId="1">
    <w:nsid w:val="0000A991"/>
    <w:multiLevelType w:val="multilevel"/>
    <w:tmpl w:val="14601BF0"/>
    <w:lvl w:ilvl="0">
      <w:start w:val="0"/>
      <w:numFmt w:val="bullet"/>
      <w:lvlText w:val=""/>
      <w:lvlJc w:val="left"/>
      <w:pPr>
        <w:ind w:left="720" w:hanging="360"/>
      </w:pPr>
      <w:rPr>
        <w:rFonts w:ascii="Symbol" w:hAnsi="Symbol" w:cs="Symbol" w:hint="default"/>
      </w:rPr>
    </w:lvl>
    <w:lvl w:ilvl="1">
      <w:start w:val="0"/>
      <w:numFmt w:val="bullet"/>
      <w:lvlText w:val="o"/>
      <w:lvlJc w:val="left"/>
      <w:pPr>
        <w:ind w:left="1440" w:hanging="360"/>
      </w:pPr>
      <w:rPr>
        <w:rFonts w:ascii="Courier New" w:hAnsi="Courier New" w:cs="Courier New" w:hint="default"/>
      </w:rPr>
    </w:lvl>
    <w:lvl w:ilvl="2">
      <w:start w:val="0"/>
      <w:numFmt w:val="bullet"/>
      <w:lvlText w:val=""/>
      <w:lvlJc w:val="left"/>
      <w:pPr>
        <w:ind w:left="2160" w:hanging="360"/>
      </w:pPr>
      <w:rPr>
        <w:rFonts w:ascii="Wingdings" w:hAnsi="Wingdings" w:cs="Wingdings" w:hint="default"/>
      </w:rPr>
    </w:lvl>
    <w:lvl w:ilvl="3">
      <w:start w:val="0"/>
      <w:numFmt w:val="bullet"/>
      <w:lvlText w:val=""/>
      <w:lvlJc w:val="left"/>
      <w:pPr>
        <w:ind w:left="2880" w:hanging="360"/>
      </w:pPr>
      <w:rPr>
        <w:rFonts w:ascii="Symbol" w:hAnsi="Symbol" w:cs="Symbol" w:hint="default"/>
      </w:rPr>
    </w:lvl>
    <w:lvl w:ilvl="4">
      <w:start w:val="0"/>
      <w:numFmt w:val="bullet"/>
      <w:lvlText w:val="o"/>
      <w:lvlJc w:val="left"/>
      <w:pPr>
        <w:ind w:left="3600" w:hanging="360"/>
      </w:pPr>
      <w:rPr>
        <w:rFonts w:ascii="Courier New" w:hAnsi="Courier New" w:cs="Courier New" w:hint="default"/>
      </w:rPr>
    </w:lvl>
    <w:lvl w:ilvl="5">
      <w:start w:val="0"/>
      <w:numFmt w:val="bullet"/>
      <w:lvlText w:val=""/>
      <w:lvlJc w:val="left"/>
      <w:pPr>
        <w:ind w:left="4320" w:hanging="360"/>
      </w:pPr>
      <w:rPr>
        <w:rFonts w:ascii="Wingdings" w:hAnsi="Wingdings" w:cs="Wingdings" w:hint="default"/>
      </w:rPr>
    </w:lvl>
    <w:lvl w:ilvl="6">
      <w:start w:val="0"/>
      <w:numFmt w:val="bullet"/>
      <w:lvlText w:val=""/>
      <w:lvlJc w:val="left"/>
      <w:pPr>
        <w:ind w:left="5040" w:hanging="360"/>
      </w:pPr>
      <w:rPr>
        <w:rFonts w:ascii="Symbol" w:hAnsi="Symbol" w:cs="Symbol" w:hint="default"/>
      </w:rPr>
    </w:lvl>
    <w:lvl w:ilvl="7">
      <w:start w:val="0"/>
      <w:numFmt w:val="bullet"/>
      <w:lvlText w:val="o"/>
      <w:lvlJc w:val="left"/>
      <w:pPr>
        <w:ind w:left="5760" w:hanging="360"/>
      </w:pPr>
      <w:rPr>
        <w:rFonts w:ascii="Courier New" w:hAnsi="Courier New" w:cs="Courier New" w:hint="default"/>
      </w:rPr>
    </w:lvl>
    <w:lvl w:ilvl="8">
      <w:start w:val="0"/>
      <w:numFmt w:val="bullet"/>
      <w:lvlText w:val=""/>
      <w:lvlJc w:val="left"/>
      <w:pPr>
        <w:ind w:left="6480" w:hanging="360"/>
      </w:pPr>
      <w:rPr>
        <w:rFonts w:ascii="Wingdings" w:hAnsi="Wingdings" w:cs="Wingdings" w:hint="default"/>
      </w:rPr>
    </w:lvl>
  </w:abstractNum>
  <w:abstractNum w:abstractNumId="2">
    <w:nsid w:val="00A99411"/>
    <w:multiLevelType w:val="multilevel"/>
    <w:tmpl w:val="D99A6F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49349221">
    <w:abstractNumId w:val="0"/>
  </w:num>
  <w:num w:numId="2" w16cid:durableId="1027676040">
    <w:abstractNumId w:val="1"/>
  </w:num>
  <w:num w:numId="3" w16cid:durableId="1109927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90086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zoom w:percent="120"/>
  <w:removeDateAndTime/>
  <w:embedSystemFonts/>
  <w:bordersDoNotSurroundHeader/>
  <w:bordersDoNotSurroundFooter/>
  <w:proofState w:spelling="clean" w:grammar="clean"/>
  <w:stylePaneFormatFilter w:val="0004"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isibleStyl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0"/>
  </w:compat>
  <w:rsids>
    <w:rsidRoot w:val="00AE0B08"/>
    <w:rsid w:val="00116408"/>
    <w:rsid w:val="00135F93"/>
    <w:rsid w:val="001C4C20"/>
    <w:rsid w:val="00277B9D"/>
    <w:rsid w:val="00364451"/>
    <w:rsid w:val="00377907"/>
    <w:rsid w:val="00390902"/>
    <w:rsid w:val="00395E21"/>
    <w:rsid w:val="003A0C99"/>
    <w:rsid w:val="004656FB"/>
    <w:rsid w:val="004A3294"/>
    <w:rsid w:val="004E5CA7"/>
    <w:rsid w:val="00514B34"/>
    <w:rsid w:val="00684C3D"/>
    <w:rsid w:val="00692E6E"/>
    <w:rsid w:val="006D635D"/>
    <w:rsid w:val="0072707F"/>
    <w:rsid w:val="0080350A"/>
    <w:rsid w:val="008270AF"/>
    <w:rsid w:val="00966D1A"/>
    <w:rsid w:val="009C32E1"/>
    <w:rsid w:val="00A12BDF"/>
    <w:rsid w:val="00AE0B08"/>
    <w:rsid w:val="00C73A60"/>
    <w:rsid w:val="00CA61A1"/>
    <w:rsid w:val="00CE0A49"/>
    <w:rsid w:val="00D07A67"/>
    <w:rsid w:val="00D52FC2"/>
    <w:rsid w:val="00D7178E"/>
    <w:rsid w:val="00E27BCE"/>
    <w:rsid w:val="00E6720E"/>
    <w:rsid w:val="00EB6C47"/>
    <w:rsid w:val="00EC2C4F"/>
    <w:rsid w:val="00EC2E31"/>
    <w:rsid w:val="00F01C19"/>
    <w:rsid w:val="00F74D75"/>
    <w:rsid w:val="00F76E83"/>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14:docId w14:val="52394310"/>
  <w15:docId w15:val="{8ED51019-28F1-4762-9BDF-FDE73685A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0" w:line="430" w:lineRule="exact"/>
    </w:pPr>
    <w:rPr>
      <w:rFonts w:ascii="Times New Roman" w:eastAsia="Yu Mincho"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3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805BCE"/>
    <w:rPr>
      <w:sz w:val="16"/>
      <w:szCs w:val="16"/>
    </w:r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Times New Roman" w:eastAsia="Yu Mincho" w:hAnsi="Times New Roman"/>
      <w:sz w:val="20"/>
      <w:szCs w:val="20"/>
    </w:rPr>
  </w:style>
  <w:style w:type="paragraph" w:styleId="Revision">
    <w:name w:val="Revision"/>
    <w:hidden/>
    <w:rsid w:val="00CA61A1"/>
    <w:pPr>
      <w:spacing w:after="0"/>
    </w:pPr>
    <w:rPr>
      <w:rFonts w:ascii="Times New Roman" w:eastAsia="Yu Mincho" w:hAnsi="Times New Roman"/>
    </w:rPr>
  </w:style>
  <w:style w:type="paragraph" w:styleId="CommentSubject">
    <w:name w:val="annotation subject"/>
    <w:basedOn w:val="CommentText"/>
    <w:next w:val="CommentText"/>
    <w:link w:val="CommentSubjectChar"/>
    <w:rsid w:val="00D52FC2"/>
    <w:rPr>
      <w:b/>
      <w:bCs/>
    </w:rPr>
  </w:style>
  <w:style w:type="character" w:customStyle="1" w:styleId="CommentSubjectChar">
    <w:name w:val="Comment Subject Char"/>
    <w:basedOn w:val="CommentTextChar"/>
    <w:link w:val="CommentSubject"/>
    <w:rsid w:val="00D52FC2"/>
    <w:rPr>
      <w:rFonts w:ascii="Times New Roman" w:eastAsia="Yu Mincho"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8" Type="http://schemas.microsoft.com/office/2011/relationships/people" Target="peop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1084</Words>
  <Characters>6182</Characters>
  <Application>Microsoft Office Word</Application>
  <DocSecurity>0</DocSecurity>
  <Lines>51</Lines>
  <Paragraphs>14</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20</cp:revision>
  <dcterms:created xsi:type="dcterms:W3CDTF">2026-08-17T05:29:00Z</dcterms:created>
  <dcterms:modified xsi:type="dcterms:W3CDTF">2026-08-20T08:37:00Z</dcterms:modified>
</cp:coreProperties>
</file>