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3F9DDF" w14:textId="77777777" w:rsidR="00000000" w:rsidRDefault="00161C5B">
      <w:pPr>
        <w:rPr>
          <w:rFonts w:eastAsia="Times New Roman"/>
          <w:lang w:val="uz-Latn-UZ"/>
        </w:rPr>
      </w:pPr>
      <w:r>
        <w:rPr>
          <w:rFonts w:ascii="Tahoma" w:eastAsia="Times New Roman" w:hAnsi="Tahoma" w:cs="Tahoma"/>
          <w:lang w:val="uz-Latn-UZ"/>
        </w:rPr>
        <w:t>﻿</w:t>
      </w:r>
    </w:p>
    <w:p w14:paraId="4898593D" w14:textId="77777777" w:rsidR="00000000" w:rsidRDefault="00161C5B">
      <w:pPr>
        <w:shd w:val="clear" w:color="auto" w:fill="FFFFFF"/>
        <w:jc w:val="center"/>
        <w:divId w:val="1206721569"/>
        <w:rPr>
          <w:rFonts w:eastAsia="Times New Roman"/>
          <w:caps/>
          <w:color w:val="000080"/>
          <w:lang w:val="uz-Latn-UZ"/>
        </w:rPr>
      </w:pPr>
      <w:r>
        <w:rPr>
          <w:rFonts w:eastAsia="Times New Roman"/>
          <w:caps/>
          <w:color w:val="000080"/>
          <w:lang w:val="uz-Latn-UZ"/>
        </w:rPr>
        <w:t>Oʻzbekiston Respublikasi Prezidentining</w:t>
      </w:r>
    </w:p>
    <w:p w14:paraId="17A46236" w14:textId="77777777" w:rsidR="00000000" w:rsidRDefault="00161C5B">
      <w:pPr>
        <w:shd w:val="clear" w:color="auto" w:fill="FFFFFF"/>
        <w:jc w:val="center"/>
        <w:divId w:val="973749823"/>
        <w:rPr>
          <w:rFonts w:eastAsia="Times New Roman"/>
          <w:caps/>
          <w:color w:val="000080"/>
          <w:lang w:val="uz-Latn-UZ"/>
        </w:rPr>
      </w:pPr>
      <w:r>
        <w:rPr>
          <w:rFonts w:eastAsia="Times New Roman"/>
          <w:caps/>
          <w:color w:val="000080"/>
          <w:lang w:val="uz-Latn-UZ"/>
        </w:rPr>
        <w:t>Qarori</w:t>
      </w:r>
    </w:p>
    <w:p w14:paraId="18587E6C" w14:textId="77777777" w:rsidR="00000000" w:rsidRDefault="00161C5B">
      <w:pPr>
        <w:shd w:val="clear" w:color="auto" w:fill="FFFFFF"/>
        <w:jc w:val="center"/>
        <w:divId w:val="38946006"/>
        <w:rPr>
          <w:rFonts w:eastAsia="Times New Roman"/>
          <w:b/>
          <w:bCs/>
          <w:caps/>
          <w:color w:val="000080"/>
          <w:lang w:val="uz-Latn-UZ"/>
        </w:rPr>
      </w:pPr>
      <w:r>
        <w:rPr>
          <w:rFonts w:eastAsia="Times New Roman"/>
          <w:b/>
          <w:bCs/>
          <w:caps/>
          <w:color w:val="000080"/>
          <w:lang w:val="uz-Latn-UZ"/>
        </w:rPr>
        <w:t>Jismoniy shaxslar tomonidan shaxsiy ehtiyojlari uchun tovarlarni olib oʻtish tartibini yanada takomillashtirish toʻgʻrisida</w:t>
      </w:r>
    </w:p>
    <w:p w14:paraId="15F6AFAE" w14:textId="77777777" w:rsidR="00000000" w:rsidRDefault="00161C5B">
      <w:pPr>
        <w:shd w:val="clear" w:color="auto" w:fill="FFFFFF"/>
        <w:ind w:firstLine="851"/>
        <w:jc w:val="both"/>
        <w:divId w:val="1551847352"/>
        <w:rPr>
          <w:rFonts w:eastAsia="Times New Roman"/>
          <w:color w:val="000000"/>
          <w:lang w:val="uz-Latn-UZ"/>
        </w:rPr>
      </w:pPr>
      <w:r>
        <w:rPr>
          <w:rFonts w:eastAsia="Times New Roman"/>
          <w:color w:val="000000"/>
          <w:lang w:val="uz-Latn-UZ"/>
        </w:rPr>
        <w:t xml:space="preserve">Oʻzbekiston Respublikasi Bojxona </w:t>
      </w:r>
      <w:hyperlink r:id="rId4" w:history="1">
        <w:r>
          <w:rPr>
            <w:rFonts w:eastAsia="Times New Roman"/>
            <w:color w:val="008080"/>
            <w:lang w:val="uz-Latn-UZ"/>
          </w:rPr>
          <w:t>kodeksiga</w:t>
        </w:r>
      </w:hyperlink>
      <w:r>
        <w:rPr>
          <w:rFonts w:eastAsia="Times New Roman"/>
          <w:color w:val="000000"/>
          <w:lang w:val="uz-Latn-UZ"/>
        </w:rPr>
        <w:t xml:space="preserve"> muvofiq, shuningdek, jismoniy shaxslar tomon</w:t>
      </w:r>
      <w:r>
        <w:rPr>
          <w:rFonts w:eastAsia="Times New Roman"/>
          <w:color w:val="000000"/>
          <w:lang w:val="uz-Latn-UZ"/>
        </w:rPr>
        <w:t>idan shaxsiy ehtiyojlari uchun olib oʻtiladigan tovarlarni bojxonada rasmiylashtirish tartibini yanada takomillashtirish maqsadida:</w:t>
      </w:r>
    </w:p>
    <w:p w14:paraId="33BE73C3" w14:textId="2D69A931" w:rsidR="00000000" w:rsidRDefault="00161C5B">
      <w:pPr>
        <w:shd w:val="clear" w:color="auto" w:fill="FFFFFF"/>
        <w:ind w:firstLine="851"/>
        <w:jc w:val="both"/>
        <w:divId w:val="1624195191"/>
        <w:rPr>
          <w:rFonts w:eastAsia="Times New Roman"/>
          <w:color w:val="000000"/>
          <w:lang w:val="uz-Latn-UZ"/>
        </w:rPr>
      </w:pPr>
      <w:r>
        <w:rPr>
          <w:rFonts w:eastAsia="Times New Roman"/>
          <w:color w:val="000000"/>
          <w:lang w:val="uz-Latn-UZ"/>
        </w:rPr>
        <w:t>1. Belgilab qoʻyilsinki,</w:t>
      </w:r>
      <w:r>
        <w:rPr>
          <w:rFonts w:eastAsia="Times New Roman"/>
          <w:color w:val="000000"/>
          <w:lang w:val="uz-Latn-UZ"/>
        </w:rPr>
        <w:t>:</w:t>
      </w:r>
    </w:p>
    <w:p w14:paraId="2C6BD99B" w14:textId="77777777" w:rsidR="00000000" w:rsidRDefault="00161C5B">
      <w:pPr>
        <w:shd w:val="clear" w:color="auto" w:fill="FFFFFF"/>
        <w:ind w:firstLine="851"/>
        <w:jc w:val="both"/>
        <w:divId w:val="694617090"/>
        <w:rPr>
          <w:rFonts w:eastAsia="Times New Roman"/>
          <w:color w:val="000000"/>
          <w:lang w:val="uz-Latn-UZ"/>
        </w:rPr>
      </w:pPr>
      <w:r>
        <w:rPr>
          <w:rFonts w:eastAsia="Times New Roman"/>
          <w:color w:val="000000"/>
          <w:lang w:val="uz-Latn-UZ"/>
        </w:rPr>
        <w:t>notijorat maqsadlar uchun Oʻzbekiston Respublikasining Davlat chegarasidan oʻ</w:t>
      </w:r>
      <w:r>
        <w:rPr>
          <w:rFonts w:eastAsia="Times New Roman"/>
          <w:color w:val="000000"/>
          <w:lang w:val="uz-Latn-UZ"/>
        </w:rPr>
        <w:t>tish punktlari orqali qoʻl yukida va kuzatib borilayotgan bagajida tovarlar olib kirayotgan jismoniy shaxslar uchun, shuningdek, jismoniy shaxs nomiga xalqaro pochta va kuryerlik joʻnatmalari orqali keladigan tovarlarga nisbatan qonun hujjatlarida belgilan</w:t>
      </w:r>
      <w:r>
        <w:rPr>
          <w:rFonts w:eastAsia="Times New Roman"/>
          <w:color w:val="000000"/>
          <w:lang w:val="uz-Latn-UZ"/>
        </w:rPr>
        <w:t>gan bojxona boji, qoʻshilgan qiymat soligʻi va aksiz soligʻi oʻrniga yagona bojxona toʻlovini toʻlashni nazarda tutuvchi bojxona toʻlovlarini undirishning soddalashtirilgan tartibi joriy etiladi;</w:t>
      </w:r>
    </w:p>
    <w:p w14:paraId="4087DA03" w14:textId="77777777" w:rsidR="00000000" w:rsidRDefault="00161C5B">
      <w:pPr>
        <w:shd w:val="clear" w:color="auto" w:fill="FFFFFF"/>
        <w:ind w:firstLine="851"/>
        <w:jc w:val="both"/>
        <w:divId w:val="922955487"/>
        <w:rPr>
          <w:rFonts w:eastAsia="Times New Roman"/>
          <w:color w:val="000000"/>
          <w:lang w:val="uz-Latn-UZ"/>
        </w:rPr>
      </w:pPr>
      <w:r>
        <w:rPr>
          <w:rFonts w:eastAsia="Times New Roman"/>
          <w:color w:val="000000"/>
          <w:lang w:val="uz-Latn-UZ"/>
        </w:rPr>
        <w:t>jismoniy shaxslar tomonidan shaxsiy ehtiyojlari uchun bojxon</w:t>
      </w:r>
      <w:r>
        <w:rPr>
          <w:rFonts w:eastAsia="Times New Roman"/>
          <w:color w:val="000000"/>
          <w:lang w:val="uz-Latn-UZ"/>
        </w:rPr>
        <w:t>a chegarasi orqali qoʻl yukida, kuzatib borilayotgan bagajida, shuningdek, pochta joʻnatmalari orqali olib kiriladigan hayvonotga mansub oziq-ovqat mahsulotlarida ishlab chiqarish oʻrovining majburiy mavjudligi toʻgʻrisidagi talab oʻrnatiladi.</w:t>
      </w:r>
    </w:p>
    <w:p w14:paraId="36C3829A" w14:textId="77777777" w:rsidR="00000000" w:rsidRDefault="00161C5B">
      <w:pPr>
        <w:shd w:val="clear" w:color="auto" w:fill="FFFFFF"/>
        <w:ind w:firstLine="851"/>
        <w:jc w:val="both"/>
        <w:divId w:val="755590722"/>
        <w:rPr>
          <w:rFonts w:eastAsia="Times New Roman"/>
          <w:color w:val="000000"/>
          <w:lang w:val="uz-Latn-UZ"/>
        </w:rPr>
      </w:pPr>
      <w:r>
        <w:rPr>
          <w:rFonts w:eastAsia="Times New Roman"/>
          <w:color w:val="000000"/>
          <w:lang w:val="uz-Latn-UZ"/>
        </w:rPr>
        <w:t>2. Belgilans</w:t>
      </w:r>
      <w:r>
        <w:rPr>
          <w:rFonts w:eastAsia="Times New Roman"/>
          <w:color w:val="000000"/>
          <w:lang w:val="uz-Latn-UZ"/>
        </w:rPr>
        <w:t>inki, yagona bojxona toʻlovi bojxona toʻlovlari undirilmaydigan tovarlarni jismoniy shaxslar tomonidan respublikaga olib kirishning cheklangan meʼyorlaridan ortgan taqdirda, Oʻzbekiston Respublikasi Tashqi iqtisodiy faoliyat tovar nomenklaturasi kodidan va</w:t>
      </w:r>
      <w:r>
        <w:rPr>
          <w:rFonts w:eastAsia="Times New Roman"/>
          <w:color w:val="000000"/>
          <w:lang w:val="uz-Latn-UZ"/>
        </w:rPr>
        <w:t xml:space="preserve"> kelib chiqish mamlakatidan qatʼi nazar tovarlarning barcha toifalari boʻyicha bojxona qiymatidan kelib chiqqan holda, cheklangan meʼyorlardan ortiq qismiga nisbatan undiriladi.</w:t>
      </w:r>
    </w:p>
    <w:p w14:paraId="05761BCD" w14:textId="77777777" w:rsidR="00000000" w:rsidRDefault="00161C5B">
      <w:pPr>
        <w:shd w:val="clear" w:color="auto" w:fill="FFFFFF"/>
        <w:ind w:firstLine="851"/>
        <w:jc w:val="both"/>
        <w:divId w:val="713968680"/>
        <w:rPr>
          <w:rFonts w:eastAsia="Times New Roman"/>
          <w:color w:val="000000"/>
          <w:lang w:val="uz-Latn-UZ"/>
        </w:rPr>
      </w:pPr>
      <w:r>
        <w:rPr>
          <w:rFonts w:eastAsia="Times New Roman"/>
          <w:color w:val="000000"/>
          <w:lang w:val="uz-Latn-UZ"/>
        </w:rPr>
        <w:t>Bunda, Oʻzbekiston Respublikasi Prezidentining 2018-yil 6-fevraldagi “Jismoniy</w:t>
      </w:r>
      <w:r>
        <w:rPr>
          <w:rFonts w:eastAsia="Times New Roman"/>
          <w:color w:val="000000"/>
          <w:lang w:val="uz-Latn-UZ"/>
        </w:rPr>
        <w:t xml:space="preserve"> shaxslar tomonidan bojxona chegarasi orqali tovarlarni olib oʻtilishini yanada tartibga solish chora-tadbirlari toʻgʻrisida”gi PQ-3512-son qarorining </w:t>
      </w:r>
      <w:hyperlink r:id="rId5" w:anchor="-4461473" w:history="1">
        <w:r>
          <w:rPr>
            <w:rFonts w:eastAsia="Times New Roman"/>
            <w:color w:val="008080"/>
            <w:lang w:val="uz-Latn-UZ"/>
          </w:rPr>
          <w:t xml:space="preserve">1-ilovasida </w:t>
        </w:r>
      </w:hyperlink>
      <w:r>
        <w:rPr>
          <w:rFonts w:eastAsia="Times New Roman"/>
          <w:color w:val="000000"/>
          <w:lang w:val="uz-Latn-UZ"/>
        </w:rPr>
        <w:t>nazarda tutilgan tovarlarni olib k</w:t>
      </w:r>
      <w:r>
        <w:rPr>
          <w:rFonts w:eastAsia="Times New Roman"/>
          <w:color w:val="000000"/>
          <w:lang w:val="uz-Latn-UZ"/>
        </w:rPr>
        <w:t xml:space="preserve">irish meʼyorlardan ortgan taqdirda bojxona toʻlovlari umumbelgilangan tartibda toʻlanishi belgilansin. </w:t>
      </w:r>
    </w:p>
    <w:p w14:paraId="1F153063" w14:textId="77777777" w:rsidR="00000000" w:rsidRDefault="00161C5B">
      <w:pPr>
        <w:shd w:val="clear" w:color="auto" w:fill="FFFFFF"/>
        <w:ind w:firstLine="851"/>
        <w:jc w:val="both"/>
        <w:divId w:val="1002701754"/>
        <w:rPr>
          <w:rFonts w:eastAsia="Times New Roman"/>
          <w:color w:val="000000"/>
          <w:lang w:val="uz-Latn-UZ"/>
        </w:rPr>
      </w:pPr>
      <w:r>
        <w:rPr>
          <w:rFonts w:eastAsia="Times New Roman"/>
          <w:color w:val="000000"/>
          <w:lang w:val="uz-Latn-UZ"/>
        </w:rPr>
        <w:t xml:space="preserve">3. Quyidagilar: </w:t>
      </w:r>
    </w:p>
    <w:p w14:paraId="0AEE0030" w14:textId="77777777" w:rsidR="00000000" w:rsidRDefault="00161C5B">
      <w:pPr>
        <w:shd w:val="clear" w:color="auto" w:fill="FFFFFF"/>
        <w:ind w:firstLine="851"/>
        <w:jc w:val="both"/>
        <w:divId w:val="1829321450"/>
        <w:rPr>
          <w:rFonts w:eastAsia="Times New Roman"/>
          <w:color w:val="000000"/>
          <w:lang w:val="uz-Latn-UZ"/>
        </w:rPr>
      </w:pPr>
      <w:r>
        <w:rPr>
          <w:rFonts w:eastAsia="Times New Roman"/>
          <w:color w:val="000000"/>
          <w:lang w:val="uz-Latn-UZ"/>
        </w:rPr>
        <w:t>tovarning bojxona qiymatidan 30 foiz, lekin har bir kilogrami uchun 3 AQSH dollaridan kam boʻlmagan miqdorda yagona bojxona toʻlovi sta</w:t>
      </w:r>
      <w:r>
        <w:rPr>
          <w:rFonts w:eastAsia="Times New Roman"/>
          <w:color w:val="000000"/>
          <w:lang w:val="uz-Latn-UZ"/>
        </w:rPr>
        <w:t>vkasi;</w:t>
      </w:r>
    </w:p>
    <w:p w14:paraId="6789EA15" w14:textId="77777777" w:rsidR="00000000" w:rsidRDefault="00161C5B">
      <w:pPr>
        <w:shd w:val="clear" w:color="auto" w:fill="FFFFFF"/>
        <w:ind w:firstLine="851"/>
        <w:jc w:val="both"/>
        <w:divId w:val="950238863"/>
        <w:rPr>
          <w:rFonts w:eastAsia="Times New Roman"/>
          <w:color w:val="000000"/>
          <w:lang w:val="uz-Latn-UZ"/>
        </w:rPr>
      </w:pPr>
      <w:hyperlink r:id="rId6" w:anchor="-4586010" w:history="1">
        <w:r>
          <w:rPr>
            <w:rFonts w:eastAsia="Times New Roman"/>
            <w:color w:val="008080"/>
            <w:lang w:val="uz-Latn-UZ"/>
          </w:rPr>
          <w:t>ilovaga</w:t>
        </w:r>
      </w:hyperlink>
      <w:r>
        <w:rPr>
          <w:rFonts w:eastAsia="Times New Roman"/>
          <w:color w:val="000000"/>
          <w:lang w:val="uz-Latn-UZ"/>
        </w:rPr>
        <w:t xml:space="preserve"> muvofiq, Jismoniy shaxslar tomonidan shaxsiy ehtiyojlari uchun olib kiriladigan tovarlar toifasiga kirmaydigan tovarlar roʻyxati tasdiqlansin.</w:t>
      </w:r>
    </w:p>
    <w:p w14:paraId="30E60DC2" w14:textId="77777777" w:rsidR="00000000" w:rsidRDefault="00161C5B">
      <w:pPr>
        <w:shd w:val="clear" w:color="auto" w:fill="FFFFFF"/>
        <w:ind w:firstLine="851"/>
        <w:jc w:val="both"/>
        <w:divId w:val="1442143367"/>
        <w:rPr>
          <w:rFonts w:eastAsia="Times New Roman"/>
          <w:color w:val="000000"/>
          <w:lang w:val="uz-Latn-UZ"/>
        </w:rPr>
      </w:pPr>
      <w:r>
        <w:rPr>
          <w:rFonts w:eastAsia="Times New Roman"/>
          <w:color w:val="000000"/>
          <w:lang w:val="uz-Latn-UZ"/>
        </w:rPr>
        <w:t>4. Davlat bojxona qoʻmitasi:</w:t>
      </w:r>
    </w:p>
    <w:p w14:paraId="04AA950F" w14:textId="77777777" w:rsidR="00000000" w:rsidRDefault="00161C5B">
      <w:pPr>
        <w:shd w:val="clear" w:color="auto" w:fill="FFFFFF"/>
        <w:ind w:firstLine="851"/>
        <w:jc w:val="both"/>
        <w:divId w:val="947734400"/>
        <w:rPr>
          <w:rFonts w:eastAsia="Times New Roman"/>
          <w:color w:val="000000"/>
          <w:lang w:val="uz-Latn-UZ"/>
        </w:rPr>
      </w:pPr>
      <w:r>
        <w:rPr>
          <w:rFonts w:eastAsia="Times New Roman"/>
          <w:color w:val="000000"/>
          <w:lang w:val="uz-Latn-UZ"/>
        </w:rPr>
        <w:t xml:space="preserve">a) bir oy </w:t>
      </w:r>
      <w:r>
        <w:rPr>
          <w:rFonts w:eastAsia="Times New Roman"/>
          <w:color w:val="000000"/>
          <w:lang w:val="uz-Latn-UZ"/>
        </w:rPr>
        <w:t>muddatda Oʻzbekiston Respublikasi Vazirlar Mahkamasiga:</w:t>
      </w:r>
    </w:p>
    <w:p w14:paraId="1F25222A" w14:textId="77777777" w:rsidR="00000000" w:rsidRDefault="00161C5B">
      <w:pPr>
        <w:shd w:val="clear" w:color="auto" w:fill="FFFFFF"/>
        <w:ind w:firstLine="851"/>
        <w:jc w:val="both"/>
        <w:divId w:val="237830998"/>
        <w:rPr>
          <w:rFonts w:eastAsia="Times New Roman"/>
          <w:color w:val="000000"/>
          <w:lang w:val="uz-Latn-UZ"/>
        </w:rPr>
      </w:pPr>
      <w:r>
        <w:rPr>
          <w:rFonts w:eastAsia="Times New Roman"/>
          <w:color w:val="000000"/>
          <w:lang w:val="uz-Latn-UZ"/>
        </w:rPr>
        <w:t>jismoniy shaxslar tomonidan Oʻzbekiston Respublikasi bojxona chegarasi orqali olib oʻtiladigan tovarlarning belgilangan maqsadini aniqlash tartibi toʻgʻrisidagi nizomni tegishli vazirliklar va idorala</w:t>
      </w:r>
      <w:r>
        <w:rPr>
          <w:rFonts w:eastAsia="Times New Roman"/>
          <w:color w:val="000000"/>
          <w:lang w:val="uz-Latn-UZ"/>
        </w:rPr>
        <w:t>r bilan kelishgan holda;</w:t>
      </w:r>
    </w:p>
    <w:p w14:paraId="6E9C6432" w14:textId="77777777" w:rsidR="00000000" w:rsidRDefault="00161C5B">
      <w:pPr>
        <w:shd w:val="clear" w:color="auto" w:fill="FFFFFF"/>
        <w:ind w:firstLine="851"/>
        <w:jc w:val="both"/>
        <w:divId w:val="2128348360"/>
        <w:rPr>
          <w:rFonts w:eastAsia="Times New Roman"/>
          <w:color w:val="000000"/>
          <w:lang w:val="uz-Latn-UZ"/>
        </w:rPr>
      </w:pPr>
      <w:r>
        <w:rPr>
          <w:rFonts w:eastAsia="Times New Roman"/>
          <w:color w:val="000000"/>
          <w:lang w:val="uz-Latn-UZ"/>
        </w:rPr>
        <w:t>qonun hujjatlariga mazkur qarordan kelib chiqadigan oʻzgartirish va qoʻshimchalar toʻgʻrisida takliflarni kiritsin;</w:t>
      </w:r>
    </w:p>
    <w:p w14:paraId="00BCC230" w14:textId="77777777" w:rsidR="00000000" w:rsidRDefault="00161C5B">
      <w:pPr>
        <w:shd w:val="clear" w:color="auto" w:fill="FFFFFF"/>
        <w:ind w:firstLine="851"/>
        <w:jc w:val="both"/>
        <w:divId w:val="2056654366"/>
        <w:rPr>
          <w:rFonts w:eastAsia="Times New Roman"/>
          <w:color w:val="000000"/>
          <w:lang w:val="uz-Latn-UZ"/>
        </w:rPr>
      </w:pPr>
      <w:r>
        <w:rPr>
          <w:rFonts w:eastAsia="Times New Roman"/>
          <w:color w:val="000000"/>
          <w:lang w:val="uz-Latn-UZ"/>
        </w:rPr>
        <w:t>b) ushbu qarorning mazmun va mohiyatini ommaviy axborot vositalarida keng yoritish hamda aholi eʼtiboriga yetkazish</w:t>
      </w:r>
      <w:r>
        <w:rPr>
          <w:rFonts w:eastAsia="Times New Roman"/>
          <w:color w:val="000000"/>
          <w:lang w:val="uz-Latn-UZ"/>
        </w:rPr>
        <w:t>ni taʼminlasin.</w:t>
      </w:r>
    </w:p>
    <w:p w14:paraId="64724DD4" w14:textId="77777777" w:rsidR="00000000" w:rsidRDefault="00161C5B">
      <w:pPr>
        <w:shd w:val="clear" w:color="auto" w:fill="FFFFFF"/>
        <w:ind w:firstLine="851"/>
        <w:jc w:val="both"/>
        <w:divId w:val="479886775"/>
        <w:rPr>
          <w:rFonts w:eastAsia="Times New Roman"/>
          <w:color w:val="000000"/>
          <w:lang w:val="uz-Latn-UZ"/>
        </w:rPr>
      </w:pPr>
      <w:r>
        <w:rPr>
          <w:rFonts w:eastAsia="Times New Roman"/>
          <w:color w:val="000000"/>
          <w:lang w:val="uz-Latn-UZ"/>
        </w:rPr>
        <w:t>5. Mazkur qarorning ijrosini nazorat qilish Oʻzbekiston Respublikasining Bosh vaziri A.N. Aripov, Oʻzbekiston Respublikasi Prezidentining maslahatchisi R.A. Gulyamov va Oʻzbekiston Respublikasi Bosh vazirining oʻrinbosari E.M. Gʻaniyev zimm</w:t>
      </w:r>
      <w:r>
        <w:rPr>
          <w:rFonts w:eastAsia="Times New Roman"/>
          <w:color w:val="000000"/>
          <w:lang w:val="uz-Latn-UZ"/>
        </w:rPr>
        <w:t>asiga yuklansin.</w:t>
      </w:r>
    </w:p>
    <w:p w14:paraId="1020A62C" w14:textId="77777777" w:rsidR="00000000" w:rsidRDefault="00161C5B">
      <w:pPr>
        <w:shd w:val="clear" w:color="auto" w:fill="FFFFFF"/>
        <w:jc w:val="right"/>
        <w:divId w:val="1514605"/>
        <w:rPr>
          <w:rFonts w:eastAsia="Times New Roman"/>
          <w:b/>
          <w:bCs/>
          <w:color w:val="000000"/>
          <w:lang w:val="uz-Latn-UZ"/>
        </w:rPr>
      </w:pPr>
      <w:r>
        <w:rPr>
          <w:rFonts w:eastAsia="Times New Roman"/>
          <w:b/>
          <w:bCs/>
          <w:color w:val="000000"/>
          <w:lang w:val="uz-Latn-UZ"/>
        </w:rPr>
        <w:t>Oʻzbekiston Respublikasi Prezidenti Sh. MIRZIYOYEV</w:t>
      </w:r>
    </w:p>
    <w:p w14:paraId="4F9390FE" w14:textId="77777777" w:rsidR="00000000" w:rsidRDefault="00161C5B">
      <w:pPr>
        <w:shd w:val="clear" w:color="auto" w:fill="FFFFFF"/>
        <w:jc w:val="center"/>
        <w:divId w:val="1745300022"/>
        <w:rPr>
          <w:rFonts w:eastAsia="Times New Roman"/>
          <w:color w:val="000000"/>
          <w:sz w:val="22"/>
          <w:szCs w:val="22"/>
          <w:lang w:val="uz-Latn-UZ"/>
        </w:rPr>
      </w:pPr>
      <w:r>
        <w:rPr>
          <w:rFonts w:eastAsia="Times New Roman"/>
          <w:color w:val="000000"/>
          <w:sz w:val="22"/>
          <w:szCs w:val="22"/>
          <w:lang w:val="uz-Latn-UZ"/>
        </w:rPr>
        <w:t>Toshkent sh.,</w:t>
      </w:r>
    </w:p>
    <w:p w14:paraId="6B2E4427" w14:textId="77777777" w:rsidR="00000000" w:rsidRDefault="00161C5B">
      <w:pPr>
        <w:shd w:val="clear" w:color="auto" w:fill="FFFFFF"/>
        <w:jc w:val="center"/>
        <w:divId w:val="1751122295"/>
        <w:rPr>
          <w:rFonts w:eastAsia="Times New Roman"/>
          <w:color w:val="000000"/>
          <w:sz w:val="22"/>
          <w:szCs w:val="22"/>
          <w:lang w:val="uz-Latn-UZ"/>
        </w:rPr>
      </w:pPr>
      <w:r>
        <w:rPr>
          <w:rFonts w:eastAsia="Times New Roman"/>
          <w:color w:val="000000"/>
          <w:sz w:val="22"/>
          <w:szCs w:val="22"/>
          <w:lang w:val="uz-Latn-UZ"/>
        </w:rPr>
        <w:t>2019-yil 7-noyabr,</w:t>
      </w:r>
    </w:p>
    <w:p w14:paraId="68F96AE0" w14:textId="77777777" w:rsidR="00000000" w:rsidRDefault="00161C5B">
      <w:pPr>
        <w:shd w:val="clear" w:color="auto" w:fill="FFFFFF"/>
        <w:jc w:val="center"/>
        <w:divId w:val="2029062531"/>
        <w:rPr>
          <w:rFonts w:eastAsia="Times New Roman"/>
          <w:color w:val="000000"/>
          <w:sz w:val="22"/>
          <w:szCs w:val="22"/>
          <w:lang w:val="uz-Latn-UZ"/>
        </w:rPr>
      </w:pPr>
      <w:r>
        <w:rPr>
          <w:rFonts w:eastAsia="Times New Roman"/>
          <w:color w:val="000000"/>
          <w:sz w:val="22"/>
          <w:szCs w:val="22"/>
          <w:lang w:val="uz-Latn-UZ"/>
        </w:rPr>
        <w:t>PQ-4508-son</w:t>
      </w:r>
    </w:p>
    <w:p w14:paraId="438603FE" w14:textId="77777777" w:rsidR="00000000" w:rsidRDefault="00161C5B">
      <w:pPr>
        <w:shd w:val="clear" w:color="auto" w:fill="FFFFFF"/>
        <w:jc w:val="center"/>
        <w:divId w:val="458763435"/>
        <w:rPr>
          <w:rFonts w:eastAsia="Times New Roman"/>
          <w:color w:val="000080"/>
          <w:sz w:val="22"/>
          <w:szCs w:val="22"/>
          <w:lang w:val="uz-Latn-UZ"/>
        </w:rPr>
      </w:pPr>
      <w:r>
        <w:rPr>
          <w:rFonts w:eastAsia="Times New Roman"/>
          <w:color w:val="000080"/>
          <w:sz w:val="22"/>
          <w:szCs w:val="22"/>
          <w:lang w:val="uz-Latn-UZ"/>
        </w:rPr>
        <w:lastRenderedPageBreak/>
        <w:t xml:space="preserve">Oʻzbekiston Respublikasi Prezidentining 2019-yil 7-noyabrdagi PQ-4508-son </w:t>
      </w:r>
      <w:hyperlink r:id="rId7" w:history="1">
        <w:r>
          <w:rPr>
            <w:rFonts w:eastAsia="Times New Roman"/>
            <w:color w:val="008080"/>
            <w:sz w:val="22"/>
            <w:szCs w:val="22"/>
            <w:lang w:val="uz-Latn-UZ"/>
          </w:rPr>
          <w:t>qaroriga</w:t>
        </w:r>
      </w:hyperlink>
      <w:r>
        <w:rPr>
          <w:rFonts w:eastAsia="Times New Roman"/>
          <w:color w:val="000080"/>
          <w:sz w:val="22"/>
          <w:szCs w:val="22"/>
          <w:lang w:val="uz-Latn-UZ"/>
        </w:rPr>
        <w:t xml:space="preserve"> </w:t>
      </w:r>
      <w:r>
        <w:rPr>
          <w:rFonts w:eastAsia="Times New Roman"/>
          <w:color w:val="000080"/>
          <w:sz w:val="22"/>
          <w:szCs w:val="22"/>
          <w:lang w:val="uz-Latn-UZ"/>
        </w:rPr>
        <w:br/>
        <w:t xml:space="preserve">ILOVA </w:t>
      </w:r>
    </w:p>
    <w:p w14:paraId="07540157" w14:textId="77777777" w:rsidR="00000000" w:rsidRDefault="00161C5B">
      <w:pPr>
        <w:shd w:val="clear" w:color="auto" w:fill="FFFFFF"/>
        <w:jc w:val="center"/>
        <w:divId w:val="1930962191"/>
        <w:rPr>
          <w:rFonts w:eastAsia="Times New Roman"/>
          <w:b/>
          <w:bCs/>
          <w:color w:val="000080"/>
          <w:lang w:val="uz-Latn-UZ"/>
        </w:rPr>
      </w:pPr>
      <w:r>
        <w:rPr>
          <w:rFonts w:eastAsia="Times New Roman"/>
          <w:b/>
          <w:bCs/>
          <w:color w:val="000080"/>
          <w:lang w:val="uz-Latn-UZ"/>
        </w:rPr>
        <w:t xml:space="preserve">Jismoniy shaxslar tomonidan shaxsiy ehtiyojlari uchun olib kiriladigan tovarlar toifasiga kirmaydigan tovarlar </w:t>
      </w:r>
    </w:p>
    <w:p w14:paraId="3CC426D2" w14:textId="77777777" w:rsidR="00000000" w:rsidRDefault="00161C5B">
      <w:pPr>
        <w:shd w:val="clear" w:color="auto" w:fill="FFFFFF"/>
        <w:jc w:val="center"/>
        <w:divId w:val="1488016086"/>
        <w:rPr>
          <w:rFonts w:eastAsia="Times New Roman"/>
          <w:caps/>
          <w:color w:val="000080"/>
          <w:lang w:val="uz-Latn-UZ"/>
        </w:rPr>
      </w:pPr>
      <w:r>
        <w:rPr>
          <w:rStyle w:val="a6"/>
          <w:rFonts w:eastAsia="Times New Roman"/>
          <w:caps/>
          <w:color w:val="000080"/>
          <w:lang w:val="uz-Latn-UZ"/>
        </w:rPr>
        <w:t>ROʻYXATI</w:t>
      </w:r>
    </w:p>
    <w:p w14:paraId="4C121351" w14:textId="77777777" w:rsidR="00000000" w:rsidRDefault="00161C5B">
      <w:pPr>
        <w:shd w:val="clear" w:color="auto" w:fill="FFFFFF"/>
        <w:ind w:firstLine="851"/>
        <w:jc w:val="both"/>
        <w:divId w:val="159127453"/>
        <w:rPr>
          <w:rFonts w:eastAsia="Times New Roman"/>
          <w:color w:val="000000"/>
          <w:lang w:val="uz-Latn-UZ"/>
        </w:rPr>
      </w:pPr>
      <w:r>
        <w:rPr>
          <w:rFonts w:eastAsia="Times New Roman"/>
          <w:color w:val="000000"/>
          <w:lang w:val="uz-Latn-UZ"/>
        </w:rPr>
        <w:t>1. Ichki yonuv dvigatellari.</w:t>
      </w:r>
    </w:p>
    <w:p w14:paraId="6C7BD9C6" w14:textId="77777777" w:rsidR="00000000" w:rsidRDefault="00161C5B">
      <w:pPr>
        <w:shd w:val="clear" w:color="auto" w:fill="FFFFFF"/>
        <w:ind w:firstLine="851"/>
        <w:jc w:val="both"/>
        <w:divId w:val="62064342"/>
        <w:rPr>
          <w:rFonts w:eastAsia="Times New Roman"/>
          <w:color w:val="000000"/>
          <w:lang w:val="uz-Latn-UZ"/>
        </w:rPr>
      </w:pPr>
      <w:r>
        <w:rPr>
          <w:rFonts w:eastAsia="Times New Roman"/>
          <w:color w:val="000000"/>
          <w:lang w:val="uz-Latn-UZ"/>
        </w:rPr>
        <w:t>2. Oʻzbekiston Respublikasi TIF TN 8403 10 subpozitsiyasida tasniflanuvchi markaziy isitish qozonlari.</w:t>
      </w:r>
    </w:p>
    <w:p w14:paraId="665E687B" w14:textId="77777777" w:rsidR="00000000" w:rsidRDefault="00161C5B">
      <w:pPr>
        <w:shd w:val="clear" w:color="auto" w:fill="FFFFFF"/>
        <w:ind w:firstLine="851"/>
        <w:jc w:val="both"/>
        <w:divId w:val="991519896"/>
        <w:rPr>
          <w:rFonts w:eastAsia="Times New Roman"/>
          <w:color w:val="000000"/>
          <w:lang w:val="uz-Latn-UZ"/>
        </w:rPr>
      </w:pPr>
      <w:r>
        <w:rPr>
          <w:rFonts w:eastAsia="Times New Roman"/>
          <w:color w:val="000000"/>
          <w:lang w:val="uz-Latn-UZ"/>
        </w:rPr>
        <w:t xml:space="preserve">3. Oʻzbekiston Respublikasi TIF TN 8426 — 8430, 8433 — 8442, 8444 00 — 8449 00 000 0, 8453 — 8464, 8465, 8466, 8468, 8474 — 8480, 8486, 8514, 8530, 8534 </w:t>
      </w:r>
      <w:r>
        <w:rPr>
          <w:rFonts w:eastAsia="Times New Roman"/>
          <w:color w:val="000000"/>
          <w:lang w:val="uz-Latn-UZ"/>
        </w:rPr>
        <w:t>00, 8535, 8545, 8548, 9024, 9027, 9030 va 9031 tovar pozitsiyalarida tasniflanuvchi mashinalar, mexanizmlar, uskunalar (gazonlar, bogʻlar yoki sport maydonchalari uchun kosilkalar, diskli maishiy arra bundan mustasno).</w:t>
      </w:r>
    </w:p>
    <w:p w14:paraId="4EDB11B9" w14:textId="77777777" w:rsidR="00000000" w:rsidRDefault="00161C5B">
      <w:pPr>
        <w:shd w:val="clear" w:color="auto" w:fill="FFFFFF"/>
        <w:ind w:firstLine="851"/>
        <w:jc w:val="both"/>
        <w:divId w:val="1298756767"/>
        <w:rPr>
          <w:rFonts w:eastAsia="Times New Roman"/>
          <w:color w:val="000000"/>
          <w:lang w:val="uz-Latn-UZ"/>
        </w:rPr>
      </w:pPr>
      <w:r>
        <w:rPr>
          <w:rFonts w:eastAsia="Times New Roman"/>
          <w:color w:val="000000"/>
          <w:lang w:val="uz-Latn-UZ"/>
        </w:rPr>
        <w:t>4. Oftobda qorayish uchun solyariylar</w:t>
      </w:r>
      <w:r>
        <w:rPr>
          <w:rFonts w:eastAsia="Times New Roman"/>
          <w:color w:val="000000"/>
          <w:lang w:val="uz-Latn-UZ"/>
        </w:rPr>
        <w:t>.</w:t>
      </w:r>
    </w:p>
    <w:p w14:paraId="4543B448" w14:textId="77777777" w:rsidR="00000000" w:rsidRDefault="00161C5B">
      <w:pPr>
        <w:shd w:val="clear" w:color="auto" w:fill="FFFFFF"/>
        <w:ind w:firstLine="851"/>
        <w:jc w:val="both"/>
        <w:divId w:val="590894783"/>
        <w:rPr>
          <w:rFonts w:eastAsia="Times New Roman"/>
          <w:color w:val="000000"/>
          <w:lang w:val="uz-Latn-UZ"/>
        </w:rPr>
      </w:pPr>
      <w:r>
        <w:rPr>
          <w:rFonts w:eastAsia="Times New Roman"/>
          <w:color w:val="000000"/>
          <w:lang w:val="uz-Latn-UZ"/>
        </w:rPr>
        <w:t>5. Tibbiyot texnikasi va uskunalari (shpritslar, ignalar, kateterlar, kanyulyalar, shunga oʻxshash asboblar, qon bosimi, tana haroratini oʻlchash uskunasi, shuningdek, tibbiy koʻrsatmalar boʻyicha foydalanish uchun zarur boʻlgan apparaturalar bundan must</w:t>
      </w:r>
      <w:r>
        <w:rPr>
          <w:rFonts w:eastAsia="Times New Roman"/>
          <w:color w:val="000000"/>
          <w:lang w:val="uz-Latn-UZ"/>
        </w:rPr>
        <w:t>asno).</w:t>
      </w:r>
    </w:p>
    <w:p w14:paraId="51681256" w14:textId="77777777" w:rsidR="00000000" w:rsidRDefault="00161C5B">
      <w:pPr>
        <w:shd w:val="clear" w:color="auto" w:fill="FFFFFF"/>
        <w:ind w:firstLine="851"/>
        <w:jc w:val="both"/>
        <w:divId w:val="2005934676"/>
        <w:rPr>
          <w:rFonts w:eastAsia="Times New Roman"/>
          <w:color w:val="000000"/>
          <w:lang w:val="uz-Latn-UZ"/>
        </w:rPr>
      </w:pPr>
      <w:r>
        <w:rPr>
          <w:rFonts w:eastAsia="Times New Roman"/>
          <w:color w:val="000000"/>
          <w:lang w:val="uz-Latn-UZ"/>
        </w:rPr>
        <w:t>6. Tibbiyot, xirurgiya, stomatologiya yoki veterinariya mebeli (tibbiy koʻrsatmalar boʻyicha foydalanish uchun zarur boʻlgan mexanik moslamali shifoxona koykalari bundan mustasno).</w:t>
      </w:r>
    </w:p>
    <w:p w14:paraId="20944177" w14:textId="77777777" w:rsidR="00000000" w:rsidRDefault="00161C5B">
      <w:pPr>
        <w:shd w:val="clear" w:color="auto" w:fill="FFFFFF"/>
        <w:ind w:firstLine="851"/>
        <w:jc w:val="both"/>
        <w:divId w:val="92944601"/>
        <w:rPr>
          <w:rFonts w:eastAsia="Times New Roman"/>
          <w:color w:val="000000"/>
          <w:lang w:val="uz-Latn-UZ"/>
        </w:rPr>
      </w:pPr>
      <w:r>
        <w:rPr>
          <w:rFonts w:eastAsia="Times New Roman"/>
          <w:color w:val="000000"/>
          <w:lang w:val="uz-Latn-UZ"/>
        </w:rPr>
        <w:t>7. Sartaroshxona kreslosi va shunga oʻxshash kreslolar, ularning qis</w:t>
      </w:r>
      <w:r>
        <w:rPr>
          <w:rFonts w:eastAsia="Times New Roman"/>
          <w:color w:val="000000"/>
          <w:lang w:val="uz-Latn-UZ"/>
        </w:rPr>
        <w:t>mlari.</w:t>
      </w:r>
    </w:p>
    <w:p w14:paraId="72A02BFF" w14:textId="77777777" w:rsidR="00000000" w:rsidRDefault="00161C5B">
      <w:pPr>
        <w:shd w:val="clear" w:color="auto" w:fill="FFFFFF"/>
        <w:ind w:firstLine="851"/>
        <w:jc w:val="both"/>
        <w:divId w:val="2136098004"/>
        <w:rPr>
          <w:rFonts w:eastAsia="Times New Roman"/>
          <w:color w:val="000000"/>
          <w:lang w:val="uz-Latn-UZ"/>
        </w:rPr>
      </w:pPr>
      <w:r>
        <w:rPr>
          <w:rFonts w:eastAsia="Times New Roman"/>
          <w:color w:val="000000"/>
          <w:lang w:val="uz-Latn-UZ"/>
        </w:rPr>
        <w:t>8. Oʻzbekiston Respublikasi TIF TN 9010 tovar pozitsiyasida tasniflanuvchi fotolaboratoriyalar uchun apparatura va uskunalar.</w:t>
      </w:r>
    </w:p>
    <w:p w14:paraId="05C4D791" w14:textId="77777777" w:rsidR="00000000" w:rsidRDefault="00161C5B">
      <w:pPr>
        <w:shd w:val="clear" w:color="auto" w:fill="FFFFFF"/>
        <w:ind w:firstLine="851"/>
        <w:jc w:val="both"/>
        <w:divId w:val="384182628"/>
        <w:rPr>
          <w:rFonts w:eastAsia="Times New Roman"/>
          <w:color w:val="000000"/>
          <w:lang w:val="uz-Latn-UZ"/>
        </w:rPr>
      </w:pPr>
      <w:r>
        <w:rPr>
          <w:rFonts w:eastAsia="Times New Roman"/>
          <w:color w:val="000000"/>
          <w:lang w:val="uz-Latn-UZ"/>
        </w:rPr>
        <w:t>9. Oʻzbekiston Respublikasi TIF TN 9023 00 tovar pozitsiyasida tasniflanuvchi namoyish qilish maqsadlariga moʻljallangan ji</w:t>
      </w:r>
      <w:r>
        <w:rPr>
          <w:rFonts w:eastAsia="Times New Roman"/>
          <w:color w:val="000000"/>
          <w:lang w:val="uz-Latn-UZ"/>
        </w:rPr>
        <w:t>hozlar, apparatura va modellar.</w:t>
      </w:r>
    </w:p>
    <w:p w14:paraId="6B8E87F3" w14:textId="77777777" w:rsidR="00000000" w:rsidRDefault="00161C5B">
      <w:pPr>
        <w:shd w:val="clear" w:color="auto" w:fill="FFFFFF"/>
        <w:ind w:firstLine="851"/>
        <w:jc w:val="both"/>
        <w:divId w:val="36513789"/>
        <w:rPr>
          <w:rFonts w:eastAsia="Times New Roman"/>
          <w:color w:val="000000"/>
          <w:lang w:val="uz-Latn-UZ"/>
        </w:rPr>
      </w:pPr>
      <w:r>
        <w:rPr>
          <w:rFonts w:eastAsia="Times New Roman"/>
          <w:color w:val="000000"/>
          <w:lang w:val="uz-Latn-UZ"/>
        </w:rPr>
        <w:t>10. Tangalar, banknotlar, bank kartochkalari, jetonlar yoki boshqa shunga oʻxshash toʻlov vositalari bilan harakatga keltiriladigan oʻyin avtomatlari.</w:t>
      </w:r>
    </w:p>
    <w:p w14:paraId="560270E8" w14:textId="77777777" w:rsidR="00161C5B" w:rsidRDefault="00161C5B">
      <w:pPr>
        <w:shd w:val="clear" w:color="auto" w:fill="FFFFFF"/>
        <w:jc w:val="center"/>
        <w:divId w:val="842864093"/>
        <w:rPr>
          <w:rFonts w:eastAsia="Times New Roman"/>
          <w:i/>
          <w:iCs/>
          <w:color w:val="800000"/>
          <w:sz w:val="22"/>
          <w:szCs w:val="22"/>
          <w:lang w:val="uz-Latn-UZ"/>
        </w:rPr>
      </w:pPr>
      <w:r>
        <w:rPr>
          <w:rFonts w:eastAsia="Times New Roman"/>
          <w:i/>
          <w:iCs/>
          <w:color w:val="800000"/>
          <w:sz w:val="22"/>
          <w:szCs w:val="22"/>
          <w:lang w:val="uz-Latn-UZ"/>
        </w:rPr>
        <w:t>(Qonun hujjatlari maʼlumotlari milliy bazasi, 07.11.2019-y., 07/19/4508/4</w:t>
      </w:r>
      <w:r>
        <w:rPr>
          <w:rFonts w:eastAsia="Times New Roman"/>
          <w:i/>
          <w:iCs/>
          <w:color w:val="800000"/>
          <w:sz w:val="22"/>
          <w:szCs w:val="22"/>
          <w:lang w:val="uz-Latn-UZ"/>
        </w:rPr>
        <w:t>003-son)</w:t>
      </w:r>
    </w:p>
    <w:sectPr w:rsidR="00161C5B">
      <w:pgSz w:w="11907" w:h="16840"/>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22DE9"/>
    <w:rsid w:val="00161C5B"/>
    <w:rsid w:val="00F22DE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821DDB"/>
  <w15:chartTrackingRefBased/>
  <w15:docId w15:val="{3975897F-8555-4E47-BE6A-892755AC0C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3077465">
      <w:marLeft w:val="0"/>
      <w:marRight w:val="0"/>
      <w:marTop w:val="100"/>
      <w:marBottom w:val="100"/>
      <w:divBdr>
        <w:top w:val="none" w:sz="0" w:space="0" w:color="auto"/>
        <w:left w:val="none" w:sz="0" w:space="0" w:color="auto"/>
        <w:bottom w:val="none" w:sz="0" w:space="0" w:color="auto"/>
        <w:right w:val="none" w:sz="0" w:space="0" w:color="auto"/>
      </w:divBdr>
      <w:divsChild>
        <w:div w:id="1206721569">
          <w:marLeft w:val="0"/>
          <w:marRight w:val="0"/>
          <w:marTop w:val="0"/>
          <w:marBottom w:val="0"/>
          <w:divBdr>
            <w:top w:val="none" w:sz="0" w:space="0" w:color="auto"/>
            <w:left w:val="none" w:sz="0" w:space="0" w:color="auto"/>
            <w:bottom w:val="none" w:sz="0" w:space="0" w:color="auto"/>
            <w:right w:val="none" w:sz="0" w:space="0" w:color="auto"/>
          </w:divBdr>
        </w:div>
        <w:div w:id="973749823">
          <w:marLeft w:val="0"/>
          <w:marRight w:val="0"/>
          <w:marTop w:val="0"/>
          <w:marBottom w:val="0"/>
          <w:divBdr>
            <w:top w:val="none" w:sz="0" w:space="0" w:color="auto"/>
            <w:left w:val="none" w:sz="0" w:space="0" w:color="auto"/>
            <w:bottom w:val="none" w:sz="0" w:space="0" w:color="auto"/>
            <w:right w:val="none" w:sz="0" w:space="0" w:color="auto"/>
          </w:divBdr>
        </w:div>
        <w:div w:id="1500081399">
          <w:marLeft w:val="0"/>
          <w:marRight w:val="0"/>
          <w:marTop w:val="240"/>
          <w:marBottom w:val="120"/>
          <w:divBdr>
            <w:top w:val="none" w:sz="0" w:space="0" w:color="auto"/>
            <w:left w:val="none" w:sz="0" w:space="0" w:color="auto"/>
            <w:bottom w:val="none" w:sz="0" w:space="0" w:color="auto"/>
            <w:right w:val="none" w:sz="0" w:space="0" w:color="auto"/>
          </w:divBdr>
          <w:divsChild>
            <w:div w:id="38946006">
              <w:marLeft w:val="0"/>
              <w:marRight w:val="0"/>
              <w:marTop w:val="0"/>
              <w:marBottom w:val="0"/>
              <w:divBdr>
                <w:top w:val="none" w:sz="0" w:space="0" w:color="auto"/>
                <w:left w:val="none" w:sz="0" w:space="0" w:color="auto"/>
                <w:bottom w:val="none" w:sz="0" w:space="0" w:color="auto"/>
                <w:right w:val="none" w:sz="0" w:space="0" w:color="auto"/>
              </w:divBdr>
            </w:div>
          </w:divsChild>
        </w:div>
        <w:div w:id="1551847352">
          <w:marLeft w:val="0"/>
          <w:marRight w:val="0"/>
          <w:marTop w:val="0"/>
          <w:marBottom w:val="0"/>
          <w:divBdr>
            <w:top w:val="none" w:sz="0" w:space="0" w:color="auto"/>
            <w:left w:val="none" w:sz="0" w:space="0" w:color="auto"/>
            <w:bottom w:val="none" w:sz="0" w:space="0" w:color="auto"/>
            <w:right w:val="none" w:sz="0" w:space="0" w:color="auto"/>
          </w:divBdr>
        </w:div>
        <w:div w:id="1624195191">
          <w:marLeft w:val="0"/>
          <w:marRight w:val="0"/>
          <w:marTop w:val="0"/>
          <w:marBottom w:val="0"/>
          <w:divBdr>
            <w:top w:val="none" w:sz="0" w:space="0" w:color="auto"/>
            <w:left w:val="none" w:sz="0" w:space="0" w:color="auto"/>
            <w:bottom w:val="none" w:sz="0" w:space="0" w:color="auto"/>
            <w:right w:val="none" w:sz="0" w:space="0" w:color="auto"/>
          </w:divBdr>
        </w:div>
        <w:div w:id="694617090">
          <w:marLeft w:val="0"/>
          <w:marRight w:val="0"/>
          <w:marTop w:val="0"/>
          <w:marBottom w:val="0"/>
          <w:divBdr>
            <w:top w:val="none" w:sz="0" w:space="0" w:color="auto"/>
            <w:left w:val="none" w:sz="0" w:space="0" w:color="auto"/>
            <w:bottom w:val="none" w:sz="0" w:space="0" w:color="auto"/>
            <w:right w:val="none" w:sz="0" w:space="0" w:color="auto"/>
          </w:divBdr>
        </w:div>
        <w:div w:id="922955487">
          <w:marLeft w:val="0"/>
          <w:marRight w:val="0"/>
          <w:marTop w:val="0"/>
          <w:marBottom w:val="0"/>
          <w:divBdr>
            <w:top w:val="none" w:sz="0" w:space="0" w:color="auto"/>
            <w:left w:val="none" w:sz="0" w:space="0" w:color="auto"/>
            <w:bottom w:val="none" w:sz="0" w:space="0" w:color="auto"/>
            <w:right w:val="none" w:sz="0" w:space="0" w:color="auto"/>
          </w:divBdr>
        </w:div>
        <w:div w:id="755590722">
          <w:marLeft w:val="0"/>
          <w:marRight w:val="0"/>
          <w:marTop w:val="0"/>
          <w:marBottom w:val="0"/>
          <w:divBdr>
            <w:top w:val="none" w:sz="0" w:space="0" w:color="auto"/>
            <w:left w:val="none" w:sz="0" w:space="0" w:color="auto"/>
            <w:bottom w:val="none" w:sz="0" w:space="0" w:color="auto"/>
            <w:right w:val="none" w:sz="0" w:space="0" w:color="auto"/>
          </w:divBdr>
        </w:div>
        <w:div w:id="713968680">
          <w:marLeft w:val="0"/>
          <w:marRight w:val="0"/>
          <w:marTop w:val="0"/>
          <w:marBottom w:val="0"/>
          <w:divBdr>
            <w:top w:val="none" w:sz="0" w:space="0" w:color="auto"/>
            <w:left w:val="none" w:sz="0" w:space="0" w:color="auto"/>
            <w:bottom w:val="none" w:sz="0" w:space="0" w:color="auto"/>
            <w:right w:val="none" w:sz="0" w:space="0" w:color="auto"/>
          </w:divBdr>
        </w:div>
        <w:div w:id="1002701754">
          <w:marLeft w:val="0"/>
          <w:marRight w:val="0"/>
          <w:marTop w:val="0"/>
          <w:marBottom w:val="0"/>
          <w:divBdr>
            <w:top w:val="none" w:sz="0" w:space="0" w:color="auto"/>
            <w:left w:val="none" w:sz="0" w:space="0" w:color="auto"/>
            <w:bottom w:val="none" w:sz="0" w:space="0" w:color="auto"/>
            <w:right w:val="none" w:sz="0" w:space="0" w:color="auto"/>
          </w:divBdr>
        </w:div>
        <w:div w:id="1829321450">
          <w:marLeft w:val="0"/>
          <w:marRight w:val="0"/>
          <w:marTop w:val="0"/>
          <w:marBottom w:val="0"/>
          <w:divBdr>
            <w:top w:val="none" w:sz="0" w:space="0" w:color="auto"/>
            <w:left w:val="none" w:sz="0" w:space="0" w:color="auto"/>
            <w:bottom w:val="none" w:sz="0" w:space="0" w:color="auto"/>
            <w:right w:val="none" w:sz="0" w:space="0" w:color="auto"/>
          </w:divBdr>
        </w:div>
        <w:div w:id="950238863">
          <w:marLeft w:val="0"/>
          <w:marRight w:val="0"/>
          <w:marTop w:val="0"/>
          <w:marBottom w:val="0"/>
          <w:divBdr>
            <w:top w:val="none" w:sz="0" w:space="0" w:color="auto"/>
            <w:left w:val="none" w:sz="0" w:space="0" w:color="auto"/>
            <w:bottom w:val="none" w:sz="0" w:space="0" w:color="auto"/>
            <w:right w:val="none" w:sz="0" w:space="0" w:color="auto"/>
          </w:divBdr>
        </w:div>
        <w:div w:id="1442143367">
          <w:marLeft w:val="0"/>
          <w:marRight w:val="0"/>
          <w:marTop w:val="0"/>
          <w:marBottom w:val="0"/>
          <w:divBdr>
            <w:top w:val="none" w:sz="0" w:space="0" w:color="auto"/>
            <w:left w:val="none" w:sz="0" w:space="0" w:color="auto"/>
            <w:bottom w:val="none" w:sz="0" w:space="0" w:color="auto"/>
            <w:right w:val="none" w:sz="0" w:space="0" w:color="auto"/>
          </w:divBdr>
        </w:div>
        <w:div w:id="947734400">
          <w:marLeft w:val="0"/>
          <w:marRight w:val="0"/>
          <w:marTop w:val="0"/>
          <w:marBottom w:val="0"/>
          <w:divBdr>
            <w:top w:val="none" w:sz="0" w:space="0" w:color="auto"/>
            <w:left w:val="none" w:sz="0" w:space="0" w:color="auto"/>
            <w:bottom w:val="none" w:sz="0" w:space="0" w:color="auto"/>
            <w:right w:val="none" w:sz="0" w:space="0" w:color="auto"/>
          </w:divBdr>
        </w:div>
        <w:div w:id="237830998">
          <w:marLeft w:val="0"/>
          <w:marRight w:val="0"/>
          <w:marTop w:val="0"/>
          <w:marBottom w:val="0"/>
          <w:divBdr>
            <w:top w:val="none" w:sz="0" w:space="0" w:color="auto"/>
            <w:left w:val="none" w:sz="0" w:space="0" w:color="auto"/>
            <w:bottom w:val="none" w:sz="0" w:space="0" w:color="auto"/>
            <w:right w:val="none" w:sz="0" w:space="0" w:color="auto"/>
          </w:divBdr>
        </w:div>
        <w:div w:id="2128348360">
          <w:marLeft w:val="0"/>
          <w:marRight w:val="0"/>
          <w:marTop w:val="0"/>
          <w:marBottom w:val="0"/>
          <w:divBdr>
            <w:top w:val="none" w:sz="0" w:space="0" w:color="auto"/>
            <w:left w:val="none" w:sz="0" w:space="0" w:color="auto"/>
            <w:bottom w:val="none" w:sz="0" w:space="0" w:color="auto"/>
            <w:right w:val="none" w:sz="0" w:space="0" w:color="auto"/>
          </w:divBdr>
        </w:div>
        <w:div w:id="2056654366">
          <w:marLeft w:val="0"/>
          <w:marRight w:val="0"/>
          <w:marTop w:val="0"/>
          <w:marBottom w:val="0"/>
          <w:divBdr>
            <w:top w:val="none" w:sz="0" w:space="0" w:color="auto"/>
            <w:left w:val="none" w:sz="0" w:space="0" w:color="auto"/>
            <w:bottom w:val="none" w:sz="0" w:space="0" w:color="auto"/>
            <w:right w:val="none" w:sz="0" w:space="0" w:color="auto"/>
          </w:divBdr>
        </w:div>
        <w:div w:id="479886775">
          <w:marLeft w:val="0"/>
          <w:marRight w:val="0"/>
          <w:marTop w:val="0"/>
          <w:marBottom w:val="0"/>
          <w:divBdr>
            <w:top w:val="none" w:sz="0" w:space="0" w:color="auto"/>
            <w:left w:val="none" w:sz="0" w:space="0" w:color="auto"/>
            <w:bottom w:val="none" w:sz="0" w:space="0" w:color="auto"/>
            <w:right w:val="none" w:sz="0" w:space="0" w:color="auto"/>
          </w:divBdr>
        </w:div>
        <w:div w:id="189804957">
          <w:marLeft w:val="0"/>
          <w:marRight w:val="0"/>
          <w:marTop w:val="120"/>
          <w:marBottom w:val="120"/>
          <w:divBdr>
            <w:top w:val="none" w:sz="0" w:space="0" w:color="auto"/>
            <w:left w:val="none" w:sz="0" w:space="0" w:color="auto"/>
            <w:bottom w:val="none" w:sz="0" w:space="0" w:color="auto"/>
            <w:right w:val="none" w:sz="0" w:space="0" w:color="auto"/>
          </w:divBdr>
          <w:divsChild>
            <w:div w:id="1514605">
              <w:marLeft w:val="0"/>
              <w:marRight w:val="0"/>
              <w:marTop w:val="0"/>
              <w:marBottom w:val="0"/>
              <w:divBdr>
                <w:top w:val="none" w:sz="0" w:space="0" w:color="auto"/>
                <w:left w:val="none" w:sz="0" w:space="0" w:color="auto"/>
                <w:bottom w:val="none" w:sz="0" w:space="0" w:color="auto"/>
                <w:right w:val="none" w:sz="0" w:space="0" w:color="auto"/>
              </w:divBdr>
            </w:div>
          </w:divsChild>
        </w:div>
        <w:div w:id="2101560741">
          <w:marLeft w:val="0"/>
          <w:marRight w:val="70"/>
          <w:marTop w:val="0"/>
          <w:marBottom w:val="0"/>
          <w:divBdr>
            <w:top w:val="none" w:sz="0" w:space="0" w:color="auto"/>
            <w:left w:val="none" w:sz="0" w:space="0" w:color="auto"/>
            <w:bottom w:val="none" w:sz="0" w:space="0" w:color="auto"/>
            <w:right w:val="none" w:sz="0" w:space="0" w:color="auto"/>
          </w:divBdr>
          <w:divsChild>
            <w:div w:id="1745300022">
              <w:marLeft w:val="0"/>
              <w:marRight w:val="0"/>
              <w:marTop w:val="0"/>
              <w:marBottom w:val="0"/>
              <w:divBdr>
                <w:top w:val="none" w:sz="0" w:space="0" w:color="auto"/>
                <w:left w:val="none" w:sz="0" w:space="0" w:color="auto"/>
                <w:bottom w:val="none" w:sz="0" w:space="0" w:color="auto"/>
                <w:right w:val="none" w:sz="0" w:space="0" w:color="auto"/>
              </w:divBdr>
            </w:div>
          </w:divsChild>
        </w:div>
        <w:div w:id="1185242248">
          <w:marLeft w:val="0"/>
          <w:marRight w:val="70"/>
          <w:marTop w:val="0"/>
          <w:marBottom w:val="0"/>
          <w:divBdr>
            <w:top w:val="none" w:sz="0" w:space="0" w:color="auto"/>
            <w:left w:val="none" w:sz="0" w:space="0" w:color="auto"/>
            <w:bottom w:val="none" w:sz="0" w:space="0" w:color="auto"/>
            <w:right w:val="none" w:sz="0" w:space="0" w:color="auto"/>
          </w:divBdr>
          <w:divsChild>
            <w:div w:id="1751122295">
              <w:marLeft w:val="0"/>
              <w:marRight w:val="0"/>
              <w:marTop w:val="0"/>
              <w:marBottom w:val="0"/>
              <w:divBdr>
                <w:top w:val="none" w:sz="0" w:space="0" w:color="auto"/>
                <w:left w:val="none" w:sz="0" w:space="0" w:color="auto"/>
                <w:bottom w:val="none" w:sz="0" w:space="0" w:color="auto"/>
                <w:right w:val="none" w:sz="0" w:space="0" w:color="auto"/>
              </w:divBdr>
            </w:div>
          </w:divsChild>
        </w:div>
        <w:div w:id="1838500586">
          <w:marLeft w:val="0"/>
          <w:marRight w:val="70"/>
          <w:marTop w:val="0"/>
          <w:marBottom w:val="0"/>
          <w:divBdr>
            <w:top w:val="none" w:sz="0" w:space="0" w:color="auto"/>
            <w:left w:val="none" w:sz="0" w:space="0" w:color="auto"/>
            <w:bottom w:val="none" w:sz="0" w:space="0" w:color="auto"/>
            <w:right w:val="none" w:sz="0" w:space="0" w:color="auto"/>
          </w:divBdr>
          <w:divsChild>
            <w:div w:id="2029062531">
              <w:marLeft w:val="0"/>
              <w:marRight w:val="0"/>
              <w:marTop w:val="0"/>
              <w:marBottom w:val="0"/>
              <w:divBdr>
                <w:top w:val="none" w:sz="0" w:space="0" w:color="auto"/>
                <w:left w:val="none" w:sz="0" w:space="0" w:color="auto"/>
                <w:bottom w:val="none" w:sz="0" w:space="0" w:color="auto"/>
                <w:right w:val="none" w:sz="0" w:space="0" w:color="auto"/>
              </w:divBdr>
            </w:div>
          </w:divsChild>
        </w:div>
        <w:div w:id="1031027566">
          <w:marLeft w:val="66"/>
          <w:marRight w:val="0"/>
          <w:marTop w:val="200"/>
          <w:marBottom w:val="240"/>
          <w:divBdr>
            <w:top w:val="none" w:sz="0" w:space="0" w:color="auto"/>
            <w:left w:val="none" w:sz="0" w:space="0" w:color="auto"/>
            <w:bottom w:val="none" w:sz="0" w:space="0" w:color="auto"/>
            <w:right w:val="none" w:sz="0" w:space="0" w:color="auto"/>
          </w:divBdr>
          <w:divsChild>
            <w:div w:id="458763435">
              <w:marLeft w:val="0"/>
              <w:marRight w:val="0"/>
              <w:marTop w:val="0"/>
              <w:marBottom w:val="0"/>
              <w:divBdr>
                <w:top w:val="none" w:sz="0" w:space="0" w:color="auto"/>
                <w:left w:val="none" w:sz="0" w:space="0" w:color="auto"/>
                <w:bottom w:val="none" w:sz="0" w:space="0" w:color="auto"/>
                <w:right w:val="none" w:sz="0" w:space="0" w:color="auto"/>
              </w:divBdr>
            </w:div>
          </w:divsChild>
        </w:div>
        <w:div w:id="1077170421">
          <w:marLeft w:val="0"/>
          <w:marRight w:val="0"/>
          <w:marTop w:val="0"/>
          <w:marBottom w:val="120"/>
          <w:divBdr>
            <w:top w:val="none" w:sz="0" w:space="0" w:color="auto"/>
            <w:left w:val="none" w:sz="0" w:space="0" w:color="auto"/>
            <w:bottom w:val="none" w:sz="0" w:space="0" w:color="auto"/>
            <w:right w:val="none" w:sz="0" w:space="0" w:color="auto"/>
          </w:divBdr>
          <w:divsChild>
            <w:div w:id="1930962191">
              <w:marLeft w:val="0"/>
              <w:marRight w:val="0"/>
              <w:marTop w:val="0"/>
              <w:marBottom w:val="0"/>
              <w:divBdr>
                <w:top w:val="none" w:sz="0" w:space="0" w:color="auto"/>
                <w:left w:val="none" w:sz="0" w:space="0" w:color="auto"/>
                <w:bottom w:val="none" w:sz="0" w:space="0" w:color="auto"/>
                <w:right w:val="none" w:sz="0" w:space="0" w:color="auto"/>
              </w:divBdr>
            </w:div>
          </w:divsChild>
        </w:div>
        <w:div w:id="1488016086">
          <w:marLeft w:val="0"/>
          <w:marRight w:val="0"/>
          <w:marTop w:val="0"/>
          <w:marBottom w:val="0"/>
          <w:divBdr>
            <w:top w:val="none" w:sz="0" w:space="0" w:color="auto"/>
            <w:left w:val="none" w:sz="0" w:space="0" w:color="auto"/>
            <w:bottom w:val="none" w:sz="0" w:space="0" w:color="auto"/>
            <w:right w:val="none" w:sz="0" w:space="0" w:color="auto"/>
          </w:divBdr>
        </w:div>
        <w:div w:id="159127453">
          <w:marLeft w:val="0"/>
          <w:marRight w:val="0"/>
          <w:marTop w:val="0"/>
          <w:marBottom w:val="0"/>
          <w:divBdr>
            <w:top w:val="none" w:sz="0" w:space="0" w:color="auto"/>
            <w:left w:val="none" w:sz="0" w:space="0" w:color="auto"/>
            <w:bottom w:val="none" w:sz="0" w:space="0" w:color="auto"/>
            <w:right w:val="none" w:sz="0" w:space="0" w:color="auto"/>
          </w:divBdr>
        </w:div>
        <w:div w:id="62064342">
          <w:marLeft w:val="0"/>
          <w:marRight w:val="0"/>
          <w:marTop w:val="0"/>
          <w:marBottom w:val="0"/>
          <w:divBdr>
            <w:top w:val="none" w:sz="0" w:space="0" w:color="auto"/>
            <w:left w:val="none" w:sz="0" w:space="0" w:color="auto"/>
            <w:bottom w:val="none" w:sz="0" w:space="0" w:color="auto"/>
            <w:right w:val="none" w:sz="0" w:space="0" w:color="auto"/>
          </w:divBdr>
        </w:div>
        <w:div w:id="991519896">
          <w:marLeft w:val="0"/>
          <w:marRight w:val="0"/>
          <w:marTop w:val="0"/>
          <w:marBottom w:val="0"/>
          <w:divBdr>
            <w:top w:val="none" w:sz="0" w:space="0" w:color="auto"/>
            <w:left w:val="none" w:sz="0" w:space="0" w:color="auto"/>
            <w:bottom w:val="none" w:sz="0" w:space="0" w:color="auto"/>
            <w:right w:val="none" w:sz="0" w:space="0" w:color="auto"/>
          </w:divBdr>
        </w:div>
        <w:div w:id="1298756767">
          <w:marLeft w:val="0"/>
          <w:marRight w:val="0"/>
          <w:marTop w:val="0"/>
          <w:marBottom w:val="0"/>
          <w:divBdr>
            <w:top w:val="none" w:sz="0" w:space="0" w:color="auto"/>
            <w:left w:val="none" w:sz="0" w:space="0" w:color="auto"/>
            <w:bottom w:val="none" w:sz="0" w:space="0" w:color="auto"/>
            <w:right w:val="none" w:sz="0" w:space="0" w:color="auto"/>
          </w:divBdr>
        </w:div>
        <w:div w:id="590894783">
          <w:marLeft w:val="0"/>
          <w:marRight w:val="0"/>
          <w:marTop w:val="0"/>
          <w:marBottom w:val="0"/>
          <w:divBdr>
            <w:top w:val="none" w:sz="0" w:space="0" w:color="auto"/>
            <w:left w:val="none" w:sz="0" w:space="0" w:color="auto"/>
            <w:bottom w:val="none" w:sz="0" w:space="0" w:color="auto"/>
            <w:right w:val="none" w:sz="0" w:space="0" w:color="auto"/>
          </w:divBdr>
        </w:div>
        <w:div w:id="2005934676">
          <w:marLeft w:val="0"/>
          <w:marRight w:val="0"/>
          <w:marTop w:val="0"/>
          <w:marBottom w:val="0"/>
          <w:divBdr>
            <w:top w:val="none" w:sz="0" w:space="0" w:color="auto"/>
            <w:left w:val="none" w:sz="0" w:space="0" w:color="auto"/>
            <w:bottom w:val="none" w:sz="0" w:space="0" w:color="auto"/>
            <w:right w:val="none" w:sz="0" w:space="0" w:color="auto"/>
          </w:divBdr>
        </w:div>
        <w:div w:id="92944601">
          <w:marLeft w:val="0"/>
          <w:marRight w:val="0"/>
          <w:marTop w:val="0"/>
          <w:marBottom w:val="0"/>
          <w:divBdr>
            <w:top w:val="none" w:sz="0" w:space="0" w:color="auto"/>
            <w:left w:val="none" w:sz="0" w:space="0" w:color="auto"/>
            <w:bottom w:val="none" w:sz="0" w:space="0" w:color="auto"/>
            <w:right w:val="none" w:sz="0" w:space="0" w:color="auto"/>
          </w:divBdr>
        </w:div>
        <w:div w:id="2136098004">
          <w:marLeft w:val="0"/>
          <w:marRight w:val="0"/>
          <w:marTop w:val="0"/>
          <w:marBottom w:val="0"/>
          <w:divBdr>
            <w:top w:val="none" w:sz="0" w:space="0" w:color="auto"/>
            <w:left w:val="none" w:sz="0" w:space="0" w:color="auto"/>
            <w:bottom w:val="none" w:sz="0" w:space="0" w:color="auto"/>
            <w:right w:val="none" w:sz="0" w:space="0" w:color="auto"/>
          </w:divBdr>
        </w:div>
        <w:div w:id="384182628">
          <w:marLeft w:val="0"/>
          <w:marRight w:val="0"/>
          <w:marTop w:val="0"/>
          <w:marBottom w:val="0"/>
          <w:divBdr>
            <w:top w:val="none" w:sz="0" w:space="0" w:color="auto"/>
            <w:left w:val="none" w:sz="0" w:space="0" w:color="auto"/>
            <w:bottom w:val="none" w:sz="0" w:space="0" w:color="auto"/>
            <w:right w:val="none" w:sz="0" w:space="0" w:color="auto"/>
          </w:divBdr>
        </w:div>
        <w:div w:id="36513789">
          <w:marLeft w:val="0"/>
          <w:marRight w:val="0"/>
          <w:marTop w:val="0"/>
          <w:marBottom w:val="0"/>
          <w:divBdr>
            <w:top w:val="none" w:sz="0" w:space="0" w:color="auto"/>
            <w:left w:val="none" w:sz="0" w:space="0" w:color="auto"/>
            <w:bottom w:val="none" w:sz="0" w:space="0" w:color="auto"/>
            <w:right w:val="none" w:sz="0" w:space="0" w:color="auto"/>
          </w:divBdr>
        </w:div>
        <w:div w:id="1475953797">
          <w:marLeft w:val="0"/>
          <w:marRight w:val="0"/>
          <w:marTop w:val="0"/>
          <w:marBottom w:val="240"/>
          <w:divBdr>
            <w:top w:val="none" w:sz="0" w:space="0" w:color="auto"/>
            <w:left w:val="none" w:sz="0" w:space="0" w:color="auto"/>
            <w:bottom w:val="none" w:sz="0" w:space="0" w:color="auto"/>
            <w:right w:val="none" w:sz="0" w:space="0" w:color="auto"/>
          </w:divBdr>
          <w:divsChild>
            <w:div w:id="8428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lex.uz/docs/-458574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x.uz/docs/-4585742" TargetMode="External"/><Relationship Id="rId5" Type="http://schemas.openxmlformats.org/officeDocument/2006/relationships/hyperlink" Target="https://lex.uz/docs/-3551264" TargetMode="External"/><Relationship Id="rId4" Type="http://schemas.openxmlformats.org/officeDocument/2006/relationships/hyperlink" Target="https://lex.uz/docs/-2876354"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791</Words>
  <Characters>4509</Characters>
  <Application>Microsoft Office Word</Application>
  <DocSecurity>0</DocSecurity>
  <Lines>37</Lines>
  <Paragraphs>10</Paragraphs>
  <ScaleCrop>false</ScaleCrop>
  <Company/>
  <LinksUpToDate>false</LinksUpToDate>
  <CharactersWithSpaces>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Shaxobiddin Normamatov</dc:creator>
  <cp:keywords/>
  <dc:description/>
  <cp:lastModifiedBy>Shaxobiddin Normamatov</cp:lastModifiedBy>
  <cp:revision>2</cp:revision>
  <dcterms:created xsi:type="dcterms:W3CDTF">2026-05-22T13:17:00Z</dcterms:created>
  <dcterms:modified xsi:type="dcterms:W3CDTF">2026-05-22T13:17:00Z</dcterms:modified>
</cp:coreProperties>
</file>