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77" w:type="dxa"/>
        <w:tblInd w:w="-432" w:type="dxa"/>
        <w:tblLook w:val="01E0"/>
      </w:tblPr>
      <w:tblGrid>
        <w:gridCol w:w="4280"/>
        <w:gridCol w:w="5797"/>
      </w:tblGrid>
      <w:tr w:rsidR="00E55907" w:rsidRPr="004A5278" w:rsidTr="00483449">
        <w:tc>
          <w:tcPr>
            <w:tcW w:w="4280" w:type="dxa"/>
          </w:tcPr>
          <w:p w:rsidR="00E55907" w:rsidRPr="004A5278" w:rsidRDefault="00E55907" w:rsidP="00483449">
            <w:pPr>
              <w:jc w:val="center"/>
              <w:rPr>
                <w:b/>
                <w:bCs/>
                <w:sz w:val="26"/>
                <w:szCs w:val="26"/>
              </w:rPr>
            </w:pPr>
            <w:r w:rsidRPr="004A5278">
              <w:rPr>
                <w:b/>
                <w:bCs/>
                <w:sz w:val="26"/>
                <w:szCs w:val="26"/>
              </w:rPr>
              <w:t>BỘ GIÁO DỤC VÀ ĐÀO TẠO</w:t>
            </w:r>
          </w:p>
          <w:p w:rsidR="00E55907" w:rsidRPr="004A5278" w:rsidRDefault="00E55907" w:rsidP="00483449">
            <w:pPr>
              <w:ind w:left="-108" w:firstLine="108"/>
              <w:jc w:val="center"/>
              <w:rPr>
                <w:b/>
                <w:bCs/>
                <w:sz w:val="26"/>
                <w:szCs w:val="26"/>
              </w:rPr>
            </w:pPr>
            <w:r w:rsidRPr="004A5278">
              <w:rPr>
                <w:b/>
                <w:bCs/>
                <w:sz w:val="26"/>
                <w:szCs w:val="26"/>
              </w:rPr>
              <w:t>BỘ QUỐC PHÒNG</w:t>
            </w:r>
          </w:p>
          <w:p w:rsidR="00E55907" w:rsidRPr="00AE4A90" w:rsidRDefault="00E55907" w:rsidP="00AE4A90">
            <w:pPr>
              <w:jc w:val="center"/>
              <w:rPr>
                <w:bCs/>
                <w:sz w:val="26"/>
                <w:szCs w:val="26"/>
              </w:rPr>
            </w:pPr>
            <w:r w:rsidRPr="00AF57C6">
              <w:rPr>
                <w:rFonts w:ascii="Sylfaen" w:hAnsi="Sylfaen"/>
                <w:bCs/>
                <w:sz w:val="26"/>
                <w:szCs w:val="26"/>
              </w:rPr>
              <w:t>‾‾‾‾‾‾‾‾‾‾‾</w:t>
            </w:r>
          </w:p>
        </w:tc>
        <w:tc>
          <w:tcPr>
            <w:tcW w:w="5797" w:type="dxa"/>
          </w:tcPr>
          <w:p w:rsidR="00E55907" w:rsidRPr="004A5278" w:rsidRDefault="00E55907" w:rsidP="00483449">
            <w:pPr>
              <w:rPr>
                <w:b/>
                <w:bCs/>
                <w:sz w:val="26"/>
                <w:szCs w:val="26"/>
              </w:rPr>
            </w:pPr>
            <w:r w:rsidRPr="004A5278">
              <w:rPr>
                <w:b/>
                <w:bCs/>
                <w:sz w:val="26"/>
                <w:szCs w:val="26"/>
              </w:rPr>
              <w:t xml:space="preserve">CỘNG HÒA XÃ HỘI CHỦ NGHĨA VIỆT </w:t>
            </w:r>
            <w:smartTag w:uri="urn:schemas-microsoft-com:office:smarttags" w:element="country-region">
              <w:smartTag w:uri="urn:schemas-microsoft-com:office:smarttags" w:element="place">
                <w:r w:rsidRPr="004A5278">
                  <w:rPr>
                    <w:b/>
                    <w:bCs/>
                    <w:sz w:val="26"/>
                    <w:szCs w:val="26"/>
                  </w:rPr>
                  <w:t>NAM</w:t>
                </w:r>
              </w:smartTag>
            </w:smartTag>
          </w:p>
          <w:p w:rsidR="00E55907" w:rsidRPr="004A5278" w:rsidRDefault="00E55907" w:rsidP="00483449">
            <w:pPr>
              <w:jc w:val="center"/>
              <w:rPr>
                <w:b/>
                <w:bCs/>
              </w:rPr>
            </w:pPr>
            <w:r w:rsidRPr="004A5278">
              <w:rPr>
                <w:b/>
                <w:bCs/>
              </w:rPr>
              <w:t>Độc lập - Tự do - Hạnh phúc</w:t>
            </w:r>
          </w:p>
          <w:p w:rsidR="00E55907" w:rsidRPr="00AE4A90" w:rsidRDefault="00E55907" w:rsidP="00AE4A90">
            <w:pPr>
              <w:jc w:val="center"/>
              <w:rPr>
                <w:bCs/>
              </w:rPr>
            </w:pPr>
            <w:r w:rsidRPr="00AF57C6">
              <w:rPr>
                <w:rFonts w:ascii="Sylfaen" w:hAnsi="Sylfaen"/>
                <w:bCs/>
              </w:rPr>
              <w:t>‾‾‾‾‾‾‾‾‾‾‾‾‾‾‾‾‾‾‾‾‾‾‾‾‾</w:t>
            </w:r>
            <w:r>
              <w:rPr>
                <w:rFonts w:ascii="Sylfaen" w:hAnsi="Sylfaen"/>
                <w:bCs/>
              </w:rPr>
              <w:t xml:space="preserve">                                                                                                                                                                                                                                                                                                                                                                                                                                                                                                                                                                                          </w:t>
            </w:r>
          </w:p>
        </w:tc>
      </w:tr>
      <w:tr w:rsidR="00E55907" w:rsidRPr="004A5278" w:rsidTr="00483449">
        <w:tc>
          <w:tcPr>
            <w:tcW w:w="4280" w:type="dxa"/>
          </w:tcPr>
          <w:p w:rsidR="00E55907" w:rsidRPr="004A5278" w:rsidRDefault="00FB54D1" w:rsidP="00483449">
            <w:pPr>
              <w:jc w:val="center"/>
              <w:rPr>
                <w:b/>
                <w:bCs/>
                <w:sz w:val="26"/>
                <w:szCs w:val="26"/>
              </w:rPr>
            </w:pPr>
            <w:r>
              <w:rPr>
                <w:sz w:val="26"/>
                <w:szCs w:val="26"/>
              </w:rPr>
              <w:t>Số: 20</w:t>
            </w:r>
            <w:r w:rsidR="00AE4A90" w:rsidRPr="008D4354">
              <w:rPr>
                <w:sz w:val="26"/>
                <w:szCs w:val="26"/>
              </w:rPr>
              <w:t>/2016/TTLT-BGDĐT-BQP</w:t>
            </w:r>
          </w:p>
        </w:tc>
        <w:tc>
          <w:tcPr>
            <w:tcW w:w="5797" w:type="dxa"/>
          </w:tcPr>
          <w:p w:rsidR="00E55907" w:rsidRPr="00FB54D1" w:rsidRDefault="00E55907" w:rsidP="00FB54D1">
            <w:pPr>
              <w:jc w:val="center"/>
              <w:rPr>
                <w:b/>
                <w:bCs/>
                <w:i/>
                <w:sz w:val="26"/>
                <w:szCs w:val="26"/>
              </w:rPr>
            </w:pPr>
            <w:r w:rsidRPr="00FB54D1">
              <w:rPr>
                <w:i/>
              </w:rPr>
              <w:t>Hà Nội, ngày</w:t>
            </w:r>
            <w:r w:rsidR="00FB54D1" w:rsidRPr="00FB54D1">
              <w:rPr>
                <w:i/>
              </w:rPr>
              <w:t xml:space="preserve"> 22 </w:t>
            </w:r>
            <w:r w:rsidRPr="00FB54D1">
              <w:rPr>
                <w:i/>
              </w:rPr>
              <w:t xml:space="preserve">tháng </w:t>
            </w:r>
            <w:r w:rsidR="007568D8" w:rsidRPr="00FB54D1">
              <w:rPr>
                <w:i/>
              </w:rPr>
              <w:t>6</w:t>
            </w:r>
            <w:r w:rsidRPr="00FB54D1">
              <w:rPr>
                <w:i/>
              </w:rPr>
              <w:t xml:space="preserve"> năm 2016</w:t>
            </w:r>
          </w:p>
        </w:tc>
      </w:tr>
    </w:tbl>
    <w:p w:rsidR="00E55907" w:rsidRDefault="00E55907" w:rsidP="00E55907">
      <w:pPr>
        <w:jc w:val="center"/>
        <w:rPr>
          <w:b/>
          <w:bCs/>
        </w:rPr>
      </w:pPr>
    </w:p>
    <w:p w:rsidR="00E55907" w:rsidRDefault="00E55907" w:rsidP="00E55907">
      <w:pPr>
        <w:jc w:val="center"/>
        <w:rPr>
          <w:b/>
          <w:bCs/>
        </w:rPr>
      </w:pPr>
    </w:p>
    <w:p w:rsidR="00E55907" w:rsidRPr="002111CB" w:rsidRDefault="00E55907" w:rsidP="00456AC8">
      <w:pPr>
        <w:jc w:val="center"/>
        <w:rPr>
          <w:sz w:val="24"/>
          <w:szCs w:val="24"/>
        </w:rPr>
      </w:pPr>
      <w:r w:rsidRPr="002111CB">
        <w:rPr>
          <w:b/>
          <w:bCs/>
        </w:rPr>
        <w:t>THÔNG TƯ LIÊN TỊCH</w:t>
      </w:r>
    </w:p>
    <w:p w:rsidR="00E55907" w:rsidRPr="002D7491" w:rsidRDefault="00E55907" w:rsidP="00456AC8">
      <w:pPr>
        <w:jc w:val="center"/>
        <w:rPr>
          <w:b/>
        </w:rPr>
      </w:pPr>
      <w:bookmarkStart w:id="0" w:name="0.1_graphic04"/>
      <w:bookmarkEnd w:id="0"/>
      <w:r w:rsidRPr="002D7491">
        <w:rPr>
          <w:b/>
        </w:rPr>
        <w:t>Hướng dẫn thực hiện pháp luật về nghĩa vụ quân sự</w:t>
      </w:r>
    </w:p>
    <w:p w:rsidR="00E55907" w:rsidRPr="002D7491" w:rsidRDefault="00E55907" w:rsidP="00456AC8">
      <w:pPr>
        <w:jc w:val="center"/>
        <w:rPr>
          <w:b/>
        </w:rPr>
      </w:pPr>
      <w:r>
        <w:rPr>
          <w:b/>
        </w:rPr>
        <w:t xml:space="preserve">và đào tạo </w:t>
      </w:r>
      <w:r w:rsidRPr="002D7491">
        <w:rPr>
          <w:b/>
        </w:rPr>
        <w:t xml:space="preserve">nhân viên chuyên môn kỹ thuật cho </w:t>
      </w:r>
      <w:r w:rsidR="00A7226B">
        <w:rPr>
          <w:b/>
        </w:rPr>
        <w:t>q</w:t>
      </w:r>
      <w:r w:rsidRPr="002D7491">
        <w:rPr>
          <w:b/>
        </w:rPr>
        <w:t>uân đội</w:t>
      </w:r>
    </w:p>
    <w:p w:rsidR="00E55907" w:rsidRDefault="00E55907" w:rsidP="00456AC8">
      <w:pPr>
        <w:jc w:val="center"/>
        <w:rPr>
          <w:color w:val="FF0000"/>
        </w:rPr>
      </w:pPr>
    </w:p>
    <w:p w:rsidR="00E55907" w:rsidRPr="00B62DB3" w:rsidRDefault="00E55907" w:rsidP="007F4E43">
      <w:pPr>
        <w:shd w:val="clear" w:color="auto" w:fill="FFFFFF"/>
        <w:spacing w:before="120" w:line="348" w:lineRule="auto"/>
        <w:ind w:firstLine="720"/>
        <w:jc w:val="both"/>
        <w:rPr>
          <w:i/>
          <w:iCs/>
          <w:color w:val="000000" w:themeColor="text1"/>
          <w:szCs w:val="24"/>
        </w:rPr>
      </w:pPr>
      <w:r w:rsidRPr="00422418">
        <w:rPr>
          <w:i/>
          <w:iCs/>
          <w:color w:val="000000" w:themeColor="text1"/>
        </w:rPr>
        <w:t xml:space="preserve">Căn cứ Luật </w:t>
      </w:r>
      <w:r>
        <w:rPr>
          <w:i/>
          <w:iCs/>
          <w:color w:val="000000" w:themeColor="text1"/>
        </w:rPr>
        <w:t>N</w:t>
      </w:r>
      <w:r w:rsidRPr="00422418">
        <w:rPr>
          <w:i/>
          <w:iCs/>
          <w:color w:val="000000" w:themeColor="text1"/>
          <w:lang w:val="vi-VN"/>
        </w:rPr>
        <w:t>ghĩa vụ quân sự</w:t>
      </w:r>
      <w:r w:rsidRPr="00422418">
        <w:rPr>
          <w:i/>
          <w:iCs/>
          <w:color w:val="000000" w:themeColor="text1"/>
        </w:rPr>
        <w:t xml:space="preserve"> </w:t>
      </w:r>
      <w:r>
        <w:rPr>
          <w:i/>
          <w:iCs/>
          <w:color w:val="000000" w:themeColor="text1"/>
        </w:rPr>
        <w:t xml:space="preserve">ngày 19 tháng 6 </w:t>
      </w:r>
      <w:r w:rsidRPr="00422418">
        <w:rPr>
          <w:i/>
          <w:iCs/>
          <w:color w:val="000000" w:themeColor="text1"/>
        </w:rPr>
        <w:t>năm 2015</w:t>
      </w:r>
      <w:r w:rsidRPr="00B62DB3">
        <w:rPr>
          <w:i/>
          <w:iCs/>
          <w:color w:val="000000" w:themeColor="text1"/>
        </w:rPr>
        <w:t>;</w:t>
      </w:r>
    </w:p>
    <w:p w:rsidR="00E55907" w:rsidRPr="00B62DB3" w:rsidRDefault="00E55907" w:rsidP="007F4E43">
      <w:pPr>
        <w:spacing w:line="348" w:lineRule="auto"/>
        <w:ind w:firstLine="720"/>
        <w:jc w:val="both"/>
        <w:rPr>
          <w:i/>
          <w:iCs/>
          <w:color w:val="000000" w:themeColor="text1"/>
        </w:rPr>
      </w:pPr>
      <w:r w:rsidRPr="00B62DB3">
        <w:rPr>
          <w:i/>
          <w:iCs/>
          <w:color w:val="000000" w:themeColor="text1"/>
        </w:rPr>
        <w:t>Căn cứ Nghị định số </w:t>
      </w:r>
      <w:hyperlink r:id="rId7" w:tgtFrame="_blank" w:history="1">
        <w:r w:rsidRPr="00B62DB3">
          <w:rPr>
            <w:i/>
            <w:iCs/>
            <w:color w:val="000000" w:themeColor="text1"/>
          </w:rPr>
          <w:t>36/2012/NĐ-CP </w:t>
        </w:r>
      </w:hyperlink>
      <w:r w:rsidRPr="00B62DB3">
        <w:rPr>
          <w:i/>
          <w:iCs/>
          <w:color w:val="000000" w:themeColor="text1"/>
        </w:rPr>
        <w:t>ngày 18 tháng 4 năm 2012 của Chính phủ quy định chức năng, nhiệm vụ, quyền hạn và cơ cấu tổ chức của bộ, cơ quan ngang bộ;</w:t>
      </w:r>
    </w:p>
    <w:p w:rsidR="00E55907" w:rsidRPr="00B62DB3" w:rsidRDefault="00E55907" w:rsidP="007F4E43">
      <w:pPr>
        <w:spacing w:line="348" w:lineRule="auto"/>
        <w:ind w:firstLine="720"/>
        <w:jc w:val="both"/>
        <w:rPr>
          <w:color w:val="000000" w:themeColor="text1"/>
          <w:sz w:val="24"/>
          <w:szCs w:val="24"/>
        </w:rPr>
      </w:pPr>
      <w:r w:rsidRPr="00B62DB3">
        <w:rPr>
          <w:i/>
          <w:iCs/>
          <w:color w:val="000000" w:themeColor="text1"/>
        </w:rPr>
        <w:t>Căn cứ Nghị định số </w:t>
      </w:r>
      <w:hyperlink r:id="rId8" w:tgtFrame="_blank" w:history="1">
        <w:r w:rsidRPr="00B62DB3">
          <w:rPr>
            <w:i/>
            <w:iCs/>
            <w:color w:val="000000" w:themeColor="text1"/>
          </w:rPr>
          <w:t>32/2008/NĐ-CP </w:t>
        </w:r>
      </w:hyperlink>
      <w:r w:rsidRPr="00B62DB3">
        <w:rPr>
          <w:i/>
          <w:iCs/>
          <w:color w:val="000000" w:themeColor="text1"/>
        </w:rPr>
        <w:t>ngày 19 tháng 3 năm 2008 của Chính phủ quy định chức năng, nhiệm vụ, quyền hạn và cơ cấu tổ chức của Bộ Giáo dục và Đào tạo;</w:t>
      </w:r>
    </w:p>
    <w:p w:rsidR="00E55907" w:rsidRPr="00B62DB3" w:rsidRDefault="00E55907" w:rsidP="007F4E43">
      <w:pPr>
        <w:spacing w:line="348" w:lineRule="auto"/>
        <w:ind w:firstLine="720"/>
        <w:jc w:val="both"/>
        <w:rPr>
          <w:color w:val="000000" w:themeColor="text1"/>
          <w:sz w:val="24"/>
          <w:szCs w:val="24"/>
        </w:rPr>
      </w:pPr>
      <w:r w:rsidRPr="00B62DB3">
        <w:rPr>
          <w:i/>
          <w:iCs/>
          <w:color w:val="000000" w:themeColor="text1"/>
        </w:rPr>
        <w:t>Căn cứ Nghị định số </w:t>
      </w:r>
      <w:hyperlink r:id="rId9" w:tgtFrame="_blank" w:history="1">
        <w:r w:rsidRPr="00B62DB3">
          <w:rPr>
            <w:i/>
            <w:iCs/>
            <w:color w:val="000000" w:themeColor="text1"/>
          </w:rPr>
          <w:t>35/2013/NĐ-CP </w:t>
        </w:r>
      </w:hyperlink>
      <w:r w:rsidRPr="00B62DB3">
        <w:rPr>
          <w:i/>
          <w:iCs/>
          <w:color w:val="000000" w:themeColor="text1"/>
        </w:rPr>
        <w:t>ngày 22 tháng 4 năm 2013 của Chính phủ quy định chức năng, nhiệm vụ, quyền hạn và cơ cấu tổ chức của Bộ Quốc phòng</w:t>
      </w:r>
      <w:r>
        <w:rPr>
          <w:i/>
          <w:iCs/>
          <w:color w:val="000000" w:themeColor="text1"/>
        </w:rPr>
        <w:t>;</w:t>
      </w:r>
    </w:p>
    <w:p w:rsidR="00E55907" w:rsidRPr="00B62DB3" w:rsidRDefault="00E55907" w:rsidP="007F4E43">
      <w:pPr>
        <w:spacing w:line="348" w:lineRule="auto"/>
        <w:ind w:firstLine="720"/>
        <w:jc w:val="both"/>
        <w:rPr>
          <w:i/>
          <w:color w:val="000000" w:themeColor="text1"/>
          <w:sz w:val="24"/>
          <w:szCs w:val="24"/>
        </w:rPr>
      </w:pPr>
      <w:r w:rsidRPr="00B62DB3">
        <w:rPr>
          <w:i/>
          <w:iCs/>
          <w:color w:val="000000" w:themeColor="text1"/>
        </w:rPr>
        <w:t>Bộ trưởng Bộ Giáo dục và Đào tạo, Bộ trưởng Bộ Quốc phò</w:t>
      </w:r>
      <w:r w:rsidR="00C147B6">
        <w:rPr>
          <w:i/>
          <w:iCs/>
          <w:color w:val="000000" w:themeColor="text1"/>
        </w:rPr>
        <w:t>ng ban hành Thông tư liên tịch H</w:t>
      </w:r>
      <w:r w:rsidRPr="00B62DB3">
        <w:rPr>
          <w:i/>
          <w:iCs/>
          <w:color w:val="000000" w:themeColor="text1"/>
        </w:rPr>
        <w:t xml:space="preserve">ướng dẫn thực hiện pháp luật về nghĩa vụ quân sự và </w:t>
      </w:r>
      <w:r>
        <w:rPr>
          <w:i/>
          <w:iCs/>
          <w:color w:val="000000" w:themeColor="text1"/>
        </w:rPr>
        <w:t>đào tạo nhân viên kỹ thuật cho q</w:t>
      </w:r>
      <w:r w:rsidRPr="00B62DB3">
        <w:rPr>
          <w:i/>
          <w:iCs/>
          <w:color w:val="000000" w:themeColor="text1"/>
        </w:rPr>
        <w:t>uân đội</w:t>
      </w:r>
      <w:r>
        <w:rPr>
          <w:i/>
          <w:iCs/>
          <w:color w:val="000000" w:themeColor="text1"/>
        </w:rPr>
        <w:t>.</w:t>
      </w:r>
    </w:p>
    <w:p w:rsidR="00E55907" w:rsidRPr="00B62DB3" w:rsidRDefault="00E55907" w:rsidP="007F4E43">
      <w:pPr>
        <w:spacing w:line="348" w:lineRule="auto"/>
        <w:ind w:firstLine="720"/>
        <w:jc w:val="both"/>
        <w:rPr>
          <w:b/>
          <w:bCs/>
          <w:color w:val="000000" w:themeColor="text1"/>
        </w:rPr>
      </w:pPr>
    </w:p>
    <w:p w:rsidR="00E55907" w:rsidRPr="00B62DB3" w:rsidRDefault="00E55907" w:rsidP="007F4E43">
      <w:pPr>
        <w:spacing w:line="348" w:lineRule="auto"/>
        <w:ind w:firstLine="720"/>
        <w:jc w:val="both"/>
        <w:rPr>
          <w:color w:val="000000" w:themeColor="text1"/>
          <w:sz w:val="24"/>
          <w:szCs w:val="24"/>
        </w:rPr>
      </w:pPr>
      <w:r w:rsidRPr="00B62DB3">
        <w:rPr>
          <w:b/>
          <w:bCs/>
          <w:color w:val="000000" w:themeColor="text1"/>
        </w:rPr>
        <w:t xml:space="preserve">Điều 1. Phạm vi điều chỉnh, đối tượng áp dụng </w:t>
      </w:r>
    </w:p>
    <w:p w:rsidR="00E55907" w:rsidRPr="00B62DB3" w:rsidRDefault="00E55907" w:rsidP="007F4E43">
      <w:pPr>
        <w:spacing w:line="348" w:lineRule="auto"/>
        <w:ind w:firstLine="720"/>
        <w:jc w:val="both"/>
        <w:rPr>
          <w:color w:val="000000" w:themeColor="text1"/>
        </w:rPr>
      </w:pPr>
      <w:r w:rsidRPr="00B62DB3">
        <w:rPr>
          <w:color w:val="000000" w:themeColor="text1"/>
        </w:rPr>
        <w:t>1. Thông tư liên tịch này hướng dẫn các cơ sở giáo dục trong hệ thống giáo dục quốc dân (không bao gồm các cơ sở giáo dục do Bộ Quốc phòng quản lý) thực hiện pháp luật về nghĩa vụ quân sự và đào tạo nhâ</w:t>
      </w:r>
      <w:r>
        <w:rPr>
          <w:color w:val="000000" w:themeColor="text1"/>
        </w:rPr>
        <w:t>n viên chuyên môn kỹ thuật cho q</w:t>
      </w:r>
      <w:r w:rsidRPr="00B62DB3">
        <w:rPr>
          <w:color w:val="000000" w:themeColor="text1"/>
        </w:rPr>
        <w:t>uân đội.</w:t>
      </w:r>
    </w:p>
    <w:p w:rsidR="00E55907" w:rsidRPr="00B62DB3" w:rsidRDefault="00E55907" w:rsidP="007F4E43">
      <w:pPr>
        <w:spacing w:before="120" w:line="348" w:lineRule="auto"/>
        <w:ind w:firstLine="720"/>
        <w:jc w:val="both"/>
        <w:rPr>
          <w:color w:val="000000" w:themeColor="text1"/>
        </w:rPr>
      </w:pPr>
      <w:r w:rsidRPr="00B62DB3">
        <w:rPr>
          <w:color w:val="000000" w:themeColor="text1"/>
        </w:rPr>
        <w:t xml:space="preserve">2. Thông tư liên tịch này áp dụng đối với trường trung học phổ thông, trung tâm giáo dục thường xuyên, trường trung cấp, </w:t>
      </w:r>
      <w:r w:rsidR="004620B7">
        <w:rPr>
          <w:color w:val="000000" w:themeColor="text1"/>
        </w:rPr>
        <w:t xml:space="preserve">trường </w:t>
      </w:r>
      <w:r w:rsidRPr="00B62DB3">
        <w:rPr>
          <w:color w:val="000000" w:themeColor="text1"/>
        </w:rPr>
        <w:t xml:space="preserve">cao đẳng, </w:t>
      </w:r>
      <w:r w:rsidR="000406D6">
        <w:rPr>
          <w:color w:val="000000" w:themeColor="text1"/>
        </w:rPr>
        <w:t>cơ sở giáo dục đại học;</w:t>
      </w:r>
      <w:r w:rsidRPr="00B62DB3">
        <w:rPr>
          <w:color w:val="000000" w:themeColor="text1"/>
        </w:rPr>
        <w:t xml:space="preserve"> các tổ chức, cá nhân có liên quan.</w:t>
      </w:r>
    </w:p>
    <w:p w:rsidR="00E55907" w:rsidRDefault="00E55907" w:rsidP="007F4E43">
      <w:pPr>
        <w:spacing w:before="120" w:line="348" w:lineRule="auto"/>
        <w:ind w:firstLine="720"/>
        <w:jc w:val="both"/>
        <w:rPr>
          <w:color w:val="000000" w:themeColor="text1"/>
        </w:rPr>
      </w:pPr>
      <w:r w:rsidRPr="00B62DB3">
        <w:rPr>
          <w:color w:val="000000" w:themeColor="text1"/>
        </w:rPr>
        <w:lastRenderedPageBreak/>
        <w:t xml:space="preserve">Học sinh, sinh viên, học viên là hạ sĩ quan, binh sĩ tại ngũ và không tại ngũ </w:t>
      </w:r>
      <w:r>
        <w:rPr>
          <w:color w:val="000000" w:themeColor="text1"/>
        </w:rPr>
        <w:t>được quân đội tuyển chọn đang được</w:t>
      </w:r>
      <w:r w:rsidR="00CC5AD2">
        <w:rPr>
          <w:color w:val="000000" w:themeColor="text1"/>
        </w:rPr>
        <w:t xml:space="preserve"> đào tạo tại các cơ sở giáo dục; h</w:t>
      </w:r>
      <w:r w:rsidR="00CC5AD2" w:rsidRPr="00B62DB3">
        <w:rPr>
          <w:color w:val="000000" w:themeColor="text1"/>
        </w:rPr>
        <w:t>ọc sinh, sinh viên, học viên tại các cơ sở giáo</w:t>
      </w:r>
      <w:r w:rsidR="00CC5AD2">
        <w:rPr>
          <w:color w:val="000000" w:themeColor="text1"/>
        </w:rPr>
        <w:t xml:space="preserve"> dục ngoài quân đội;</w:t>
      </w:r>
      <w:r>
        <w:rPr>
          <w:color w:val="000000" w:themeColor="text1"/>
        </w:rPr>
        <w:t xml:space="preserve"> </w:t>
      </w:r>
      <w:r w:rsidR="00CC5AD2">
        <w:rPr>
          <w:color w:val="000000" w:themeColor="text1"/>
        </w:rPr>
        <w:t>c</w:t>
      </w:r>
      <w:r>
        <w:rPr>
          <w:color w:val="000000" w:themeColor="text1"/>
        </w:rPr>
        <w:t>ác đơn vị q</w:t>
      </w:r>
      <w:r w:rsidR="00CC5AD2">
        <w:rPr>
          <w:color w:val="000000" w:themeColor="text1"/>
        </w:rPr>
        <w:t>uân đội, Ban c</w:t>
      </w:r>
      <w:r w:rsidRPr="00B62DB3">
        <w:rPr>
          <w:color w:val="000000" w:themeColor="text1"/>
        </w:rPr>
        <w:t xml:space="preserve">hỉ huy quân sự huyện, quận, thị xã, thành phố trực thuộc </w:t>
      </w:r>
      <w:r w:rsidR="00CC5AD2">
        <w:rPr>
          <w:color w:val="000000" w:themeColor="text1"/>
        </w:rPr>
        <w:t>tỉnh (sau đây gọi chung là Ban c</w:t>
      </w:r>
      <w:r w:rsidRPr="00B62DB3">
        <w:rPr>
          <w:color w:val="000000" w:themeColor="text1"/>
        </w:rPr>
        <w:t>hỉ huy quân sự cấp huyện) có liên quan trong thực hiện pháp luật về nghĩa vụ quân sự và đào tạo nhâ</w:t>
      </w:r>
      <w:r>
        <w:rPr>
          <w:color w:val="000000" w:themeColor="text1"/>
        </w:rPr>
        <w:t>n viên chuyên môn kỹ thuật cho quân đội.</w:t>
      </w:r>
    </w:p>
    <w:p w:rsidR="00E55907" w:rsidRPr="00B62DB3" w:rsidRDefault="00E55907" w:rsidP="007F4E43">
      <w:pPr>
        <w:spacing w:before="120" w:line="348" w:lineRule="auto"/>
        <w:ind w:firstLine="720"/>
        <w:jc w:val="both"/>
        <w:rPr>
          <w:b/>
          <w:color w:val="000000" w:themeColor="text1"/>
        </w:rPr>
      </w:pPr>
      <w:r w:rsidRPr="00B62DB3">
        <w:rPr>
          <w:b/>
          <w:color w:val="000000" w:themeColor="text1"/>
        </w:rPr>
        <w:t>Điều 2. Mục đích, yêu cầu</w:t>
      </w:r>
    </w:p>
    <w:p w:rsidR="00E55907" w:rsidRPr="00B62DB3" w:rsidRDefault="00E55907" w:rsidP="007F4E43">
      <w:pPr>
        <w:spacing w:line="348" w:lineRule="auto"/>
        <w:ind w:firstLine="720"/>
        <w:jc w:val="both"/>
        <w:rPr>
          <w:color w:val="000000" w:themeColor="text1"/>
        </w:rPr>
      </w:pPr>
      <w:r w:rsidRPr="00B62DB3">
        <w:rPr>
          <w:color w:val="000000" w:themeColor="text1"/>
        </w:rPr>
        <w:t>1. Mục đích:</w:t>
      </w:r>
    </w:p>
    <w:p w:rsidR="00E55907" w:rsidRPr="00B62DB3" w:rsidRDefault="00E55907" w:rsidP="007F4E43">
      <w:pPr>
        <w:spacing w:line="348" w:lineRule="auto"/>
        <w:ind w:firstLine="720"/>
        <w:jc w:val="both"/>
        <w:rPr>
          <w:color w:val="000000" w:themeColor="text1"/>
        </w:rPr>
      </w:pPr>
      <w:r w:rsidRPr="00B62DB3">
        <w:rPr>
          <w:color w:val="000000" w:themeColor="text1"/>
        </w:rPr>
        <w:t>a) Tuyên truyền, phổ biến</w:t>
      </w:r>
      <w:r w:rsidR="001C7385">
        <w:rPr>
          <w:color w:val="000000" w:themeColor="text1"/>
        </w:rPr>
        <w:t>, giáo dục</w:t>
      </w:r>
      <w:r w:rsidRPr="00B62DB3">
        <w:rPr>
          <w:color w:val="000000" w:themeColor="text1"/>
        </w:rPr>
        <w:t xml:space="preserve"> pháp luật về nghĩa vụ quân sự </w:t>
      </w:r>
      <w:r>
        <w:rPr>
          <w:color w:val="000000" w:themeColor="text1"/>
        </w:rPr>
        <w:t xml:space="preserve">cho các đối tượng quy định tại </w:t>
      </w:r>
      <w:r w:rsidR="00CC5AD2">
        <w:rPr>
          <w:color w:val="000000" w:themeColor="text1"/>
        </w:rPr>
        <w:t>k</w:t>
      </w:r>
      <w:r w:rsidRPr="00B62DB3">
        <w:rPr>
          <w:color w:val="000000" w:themeColor="text1"/>
        </w:rPr>
        <w:t>hoản 2</w:t>
      </w:r>
      <w:r w:rsidR="00CC5AD2">
        <w:rPr>
          <w:color w:val="000000" w:themeColor="text1"/>
        </w:rPr>
        <w:t xml:space="preserve"> </w:t>
      </w:r>
      <w:r w:rsidRPr="00B62DB3">
        <w:rPr>
          <w:color w:val="000000" w:themeColor="text1"/>
        </w:rPr>
        <w:t xml:space="preserve">Điều 1 Thông tư </w:t>
      </w:r>
      <w:r>
        <w:rPr>
          <w:color w:val="000000" w:themeColor="text1"/>
        </w:rPr>
        <w:t xml:space="preserve">liên tịch </w:t>
      </w:r>
      <w:r w:rsidRPr="00B62DB3">
        <w:rPr>
          <w:color w:val="000000" w:themeColor="text1"/>
        </w:rPr>
        <w:t xml:space="preserve">này, trong độ tuổi nhập ngũ và thực hiện nghĩa vụ quân sự theo quy định tại </w:t>
      </w:r>
      <w:r>
        <w:rPr>
          <w:color w:val="000000" w:themeColor="text1"/>
        </w:rPr>
        <w:t>Điều 30 và Điều 32 của Luật N</w:t>
      </w:r>
      <w:r w:rsidR="007F0BDA">
        <w:rPr>
          <w:color w:val="000000" w:themeColor="text1"/>
        </w:rPr>
        <w:t>ghĩa vụ quân sự;</w:t>
      </w:r>
    </w:p>
    <w:p w:rsidR="00E55907" w:rsidRPr="00B62DB3" w:rsidRDefault="00E55907" w:rsidP="007F4E43">
      <w:pPr>
        <w:spacing w:before="120" w:line="348" w:lineRule="auto"/>
        <w:ind w:firstLine="720"/>
        <w:jc w:val="both"/>
        <w:rPr>
          <w:color w:val="000000" w:themeColor="text1"/>
        </w:rPr>
      </w:pPr>
      <w:r w:rsidRPr="00B62DB3">
        <w:rPr>
          <w:color w:val="000000" w:themeColor="text1"/>
        </w:rPr>
        <w:t xml:space="preserve">b) Hướng dẫn các cơ sở giáo dục trong hệ thống </w:t>
      </w:r>
      <w:r>
        <w:rPr>
          <w:color w:val="000000" w:themeColor="text1"/>
        </w:rPr>
        <w:t xml:space="preserve">giáo dục quốc dân quy định tại </w:t>
      </w:r>
      <w:r w:rsidR="00CC5AD2">
        <w:rPr>
          <w:color w:val="000000" w:themeColor="text1"/>
        </w:rPr>
        <w:t>k</w:t>
      </w:r>
      <w:r w:rsidRPr="00B62DB3">
        <w:rPr>
          <w:color w:val="000000" w:themeColor="text1"/>
        </w:rPr>
        <w:t xml:space="preserve">hoản 2 Điều 1 </w:t>
      </w:r>
      <w:r w:rsidR="00CC5AD2">
        <w:rPr>
          <w:color w:val="000000" w:themeColor="text1"/>
        </w:rPr>
        <w:t xml:space="preserve">của Thông tư liên tịch này </w:t>
      </w:r>
      <w:r w:rsidRPr="00B62DB3">
        <w:rPr>
          <w:color w:val="000000" w:themeColor="text1"/>
        </w:rPr>
        <w:t>đào tạo nhâ</w:t>
      </w:r>
      <w:r>
        <w:rPr>
          <w:color w:val="000000" w:themeColor="text1"/>
        </w:rPr>
        <w:t>n viên chuyên môn kỹ thuật cho q</w:t>
      </w:r>
      <w:r w:rsidRPr="00B62DB3">
        <w:rPr>
          <w:color w:val="000000" w:themeColor="text1"/>
        </w:rPr>
        <w:t>uân đội theo Quyết định của Thủ tướng Chính phủ.</w:t>
      </w:r>
    </w:p>
    <w:p w:rsidR="00E55907" w:rsidRPr="00B62DB3" w:rsidRDefault="00E55907" w:rsidP="007F4E43">
      <w:pPr>
        <w:spacing w:before="120" w:line="348" w:lineRule="auto"/>
        <w:ind w:firstLine="720"/>
        <w:jc w:val="both"/>
        <w:rPr>
          <w:color w:val="000000" w:themeColor="text1"/>
        </w:rPr>
      </w:pPr>
      <w:r w:rsidRPr="00B62DB3">
        <w:rPr>
          <w:color w:val="000000" w:themeColor="text1"/>
        </w:rPr>
        <w:t>2. Yêu cầu:</w:t>
      </w:r>
    </w:p>
    <w:p w:rsidR="00E55907" w:rsidRPr="00B62DB3" w:rsidRDefault="00E55907" w:rsidP="007F4E43">
      <w:pPr>
        <w:spacing w:line="348" w:lineRule="auto"/>
        <w:ind w:firstLine="720"/>
        <w:jc w:val="both"/>
        <w:rPr>
          <w:color w:val="000000" w:themeColor="text1"/>
          <w:sz w:val="24"/>
          <w:szCs w:val="24"/>
        </w:rPr>
      </w:pPr>
      <w:r w:rsidRPr="00B62DB3">
        <w:rPr>
          <w:color w:val="000000" w:themeColor="text1"/>
        </w:rPr>
        <w:t>a) Các cơ sở giáo dục xây dựng nội dung chuyên đề tuyên truyền, phổ biến</w:t>
      </w:r>
      <w:r w:rsidR="006956E5">
        <w:rPr>
          <w:color w:val="000000" w:themeColor="text1"/>
        </w:rPr>
        <w:t xml:space="preserve">, giáo dục </w:t>
      </w:r>
      <w:r w:rsidRPr="00B62DB3">
        <w:rPr>
          <w:color w:val="000000" w:themeColor="text1"/>
        </w:rPr>
        <w:t>pháp luật về nghĩa vụ quân sự. Đưa nội dung tuyên truyền, phổ biến</w:t>
      </w:r>
      <w:r w:rsidR="006956E5">
        <w:rPr>
          <w:color w:val="000000" w:themeColor="text1"/>
        </w:rPr>
        <w:t>, giáo dục</w:t>
      </w:r>
      <w:r w:rsidRPr="00B62DB3">
        <w:rPr>
          <w:color w:val="000000" w:themeColor="text1"/>
        </w:rPr>
        <w:t xml:space="preserve"> pháp luật về nghĩa vụ quân sự vào </w:t>
      </w:r>
      <w:r>
        <w:rPr>
          <w:color w:val="000000" w:themeColor="text1"/>
        </w:rPr>
        <w:t xml:space="preserve">chương trình </w:t>
      </w:r>
      <w:r w:rsidRPr="00B62DB3">
        <w:rPr>
          <w:color w:val="000000" w:themeColor="text1"/>
        </w:rPr>
        <w:t>giảng</w:t>
      </w:r>
      <w:r>
        <w:rPr>
          <w:color w:val="000000" w:themeColor="text1"/>
        </w:rPr>
        <w:t xml:space="preserve"> dạy</w:t>
      </w:r>
      <w:r w:rsidRPr="00B62DB3">
        <w:rPr>
          <w:color w:val="000000" w:themeColor="text1"/>
        </w:rPr>
        <w:t>, tập huấn, tuyên truyền phổ biến kiến thức pháp luật cho phù hợp với từng đối tượng;</w:t>
      </w:r>
    </w:p>
    <w:p w:rsidR="00E55907" w:rsidRPr="00B62DB3" w:rsidRDefault="00E55907" w:rsidP="007F4E43">
      <w:pPr>
        <w:spacing w:before="120" w:line="348" w:lineRule="auto"/>
        <w:ind w:firstLine="720"/>
        <w:jc w:val="both"/>
        <w:rPr>
          <w:color w:val="000000" w:themeColor="text1"/>
        </w:rPr>
      </w:pPr>
      <w:r w:rsidRPr="00B62DB3">
        <w:rPr>
          <w:color w:val="000000" w:themeColor="text1"/>
        </w:rPr>
        <w:t>b) Các cơ sở được giao nhiệm vụ theo Quyết định của Thủ tướng Chính phủ xây dựng chương trình đào tạo theo quy định của Bộ Quốc phòng về kiến thức chuyên ngành, nghề cho nhân viên chuyên môn kỹ thuật trình độ sơ cấp, trung cấp, cao đẳng.</w:t>
      </w:r>
    </w:p>
    <w:p w:rsidR="00E55907" w:rsidRPr="007704B3" w:rsidRDefault="00E55907" w:rsidP="007F4E43">
      <w:pPr>
        <w:spacing w:before="120" w:line="348" w:lineRule="auto"/>
        <w:ind w:firstLine="720"/>
        <w:jc w:val="both"/>
        <w:rPr>
          <w:rFonts w:ascii="Times New Roman Bold" w:hAnsi="Times New Roman Bold"/>
          <w:color w:val="000000" w:themeColor="text1"/>
          <w:w w:val="96"/>
        </w:rPr>
      </w:pPr>
      <w:r w:rsidRPr="007704B3">
        <w:rPr>
          <w:rFonts w:ascii="Times New Roman Bold" w:hAnsi="Times New Roman Bold"/>
          <w:b/>
          <w:bCs/>
          <w:color w:val="000000" w:themeColor="text1"/>
          <w:w w:val="96"/>
        </w:rPr>
        <w:t>Điều 3. Tuyên truyền, phổ biến</w:t>
      </w:r>
      <w:r w:rsidR="00CC5AD2" w:rsidRPr="007704B3">
        <w:rPr>
          <w:rFonts w:ascii="Times New Roman Bold" w:hAnsi="Times New Roman Bold"/>
          <w:b/>
          <w:bCs/>
          <w:color w:val="000000" w:themeColor="text1"/>
          <w:w w:val="96"/>
        </w:rPr>
        <w:t>, giáo dục</w:t>
      </w:r>
      <w:r w:rsidRPr="007704B3">
        <w:rPr>
          <w:rFonts w:ascii="Times New Roman Bold" w:hAnsi="Times New Roman Bold"/>
          <w:b/>
          <w:bCs/>
          <w:color w:val="000000" w:themeColor="text1"/>
          <w:w w:val="96"/>
        </w:rPr>
        <w:t xml:space="preserve"> pháp luật về nghĩa vụ quân sự</w:t>
      </w:r>
    </w:p>
    <w:p w:rsidR="00E55907" w:rsidRPr="00B62DB3" w:rsidRDefault="00E55907" w:rsidP="007F4E43">
      <w:pPr>
        <w:spacing w:line="348" w:lineRule="auto"/>
        <w:ind w:firstLine="720"/>
        <w:jc w:val="both"/>
        <w:rPr>
          <w:color w:val="000000" w:themeColor="text1"/>
        </w:rPr>
      </w:pPr>
      <w:r>
        <w:rPr>
          <w:color w:val="000000" w:themeColor="text1"/>
        </w:rPr>
        <w:t>1</w:t>
      </w:r>
      <w:r w:rsidRPr="00B62DB3">
        <w:rPr>
          <w:color w:val="000000" w:themeColor="text1"/>
        </w:rPr>
        <w:t>. Nội dung:</w:t>
      </w:r>
    </w:p>
    <w:p w:rsidR="00E55907" w:rsidRPr="00B62DB3" w:rsidRDefault="00E55907" w:rsidP="007F4E43">
      <w:pPr>
        <w:spacing w:line="348" w:lineRule="auto"/>
        <w:ind w:firstLine="720"/>
        <w:jc w:val="both"/>
        <w:rPr>
          <w:color w:val="000000" w:themeColor="text1"/>
          <w:sz w:val="24"/>
          <w:szCs w:val="24"/>
        </w:rPr>
      </w:pPr>
      <w:r w:rsidRPr="00B62DB3">
        <w:rPr>
          <w:color w:val="000000" w:themeColor="text1"/>
        </w:rPr>
        <w:t xml:space="preserve">a) Luật Nghĩa vụ quân sự </w:t>
      </w:r>
      <w:r w:rsidR="003A7032">
        <w:rPr>
          <w:color w:val="000000" w:themeColor="text1"/>
        </w:rPr>
        <w:t xml:space="preserve">ngày 19 tháng 6 </w:t>
      </w:r>
      <w:r w:rsidRPr="00B62DB3">
        <w:rPr>
          <w:color w:val="000000" w:themeColor="text1"/>
        </w:rPr>
        <w:t>năm 2015;</w:t>
      </w:r>
    </w:p>
    <w:p w:rsidR="00E55907" w:rsidRPr="00B62DB3" w:rsidRDefault="00E55907" w:rsidP="007F4E43">
      <w:pPr>
        <w:spacing w:before="120" w:line="348" w:lineRule="auto"/>
        <w:ind w:firstLine="720"/>
        <w:jc w:val="both"/>
        <w:rPr>
          <w:color w:val="000000" w:themeColor="text1"/>
          <w:sz w:val="24"/>
          <w:szCs w:val="24"/>
        </w:rPr>
      </w:pPr>
      <w:r>
        <w:rPr>
          <w:color w:val="000000" w:themeColor="text1"/>
        </w:rPr>
        <w:lastRenderedPageBreak/>
        <w:t>b</w:t>
      </w:r>
      <w:r w:rsidRPr="00B62DB3">
        <w:rPr>
          <w:color w:val="000000" w:themeColor="text1"/>
        </w:rPr>
        <w:t>) Các văn bản quy phạm pháp luật quy định chi tiết, hướng dẫn việc thực hiện pháp luật về nghĩa vụ quân sự.</w:t>
      </w:r>
    </w:p>
    <w:p w:rsidR="00E55907" w:rsidRPr="00B62DB3" w:rsidRDefault="00E55907" w:rsidP="007F4E43">
      <w:pPr>
        <w:spacing w:before="120" w:line="348" w:lineRule="auto"/>
        <w:ind w:firstLine="720"/>
        <w:jc w:val="both"/>
        <w:rPr>
          <w:color w:val="000000" w:themeColor="text1"/>
          <w:sz w:val="24"/>
          <w:szCs w:val="24"/>
        </w:rPr>
      </w:pPr>
      <w:r>
        <w:rPr>
          <w:color w:val="000000" w:themeColor="text1"/>
        </w:rPr>
        <w:t>2</w:t>
      </w:r>
      <w:r w:rsidRPr="00B62DB3">
        <w:rPr>
          <w:color w:val="000000" w:themeColor="text1"/>
        </w:rPr>
        <w:t>. Hình thức:</w:t>
      </w:r>
    </w:p>
    <w:p w:rsidR="00E55907" w:rsidRPr="00B62DB3" w:rsidRDefault="00E55907" w:rsidP="007F4E43">
      <w:pPr>
        <w:spacing w:line="348" w:lineRule="auto"/>
        <w:ind w:firstLine="720"/>
        <w:jc w:val="both"/>
        <w:rPr>
          <w:color w:val="000000" w:themeColor="text1"/>
        </w:rPr>
      </w:pPr>
      <w:r w:rsidRPr="00B62DB3">
        <w:rPr>
          <w:color w:val="000000" w:themeColor="text1"/>
        </w:rPr>
        <w:t>Thông qua chương trình giáo dục pháp luật trong các cơ sở giáo dục; tổ chức tuyên truyền trên các phương tiện thông tin đại chúng; tổ chức giáo dục lồng ghép trong hoạt động văn hóa, tủ sách pháp luật; tổ chức nói chuyện chuyên đề, thi tìm hiểu pháp luật, tọa đàm, diễn đàn để tuyên truyền, phổ biến giáo dục pháp luật về nghĩa vụ quân sự.</w:t>
      </w:r>
    </w:p>
    <w:p w:rsidR="00E55907" w:rsidRPr="00B62DB3" w:rsidRDefault="00E55907" w:rsidP="007F4E43">
      <w:pPr>
        <w:spacing w:before="120" w:line="348" w:lineRule="auto"/>
        <w:ind w:firstLine="720"/>
        <w:jc w:val="both"/>
        <w:rPr>
          <w:color w:val="000000" w:themeColor="text1"/>
        </w:rPr>
      </w:pPr>
      <w:r>
        <w:rPr>
          <w:color w:val="000000" w:themeColor="text1"/>
        </w:rPr>
        <w:t>3</w:t>
      </w:r>
      <w:r w:rsidRPr="00B62DB3">
        <w:rPr>
          <w:color w:val="000000" w:themeColor="text1"/>
        </w:rPr>
        <w:t>. Thời gian:</w:t>
      </w:r>
    </w:p>
    <w:p w:rsidR="00E55907" w:rsidRPr="00B62DB3" w:rsidRDefault="00E55907" w:rsidP="007F4E43">
      <w:pPr>
        <w:spacing w:line="348" w:lineRule="auto"/>
        <w:ind w:firstLine="720"/>
        <w:jc w:val="both"/>
        <w:rPr>
          <w:color w:val="000000" w:themeColor="text1"/>
          <w:sz w:val="24"/>
          <w:szCs w:val="24"/>
        </w:rPr>
      </w:pPr>
      <w:r w:rsidRPr="00B62DB3">
        <w:rPr>
          <w:color w:val="000000" w:themeColor="text1"/>
        </w:rPr>
        <w:t>Chương trình tuyên truyền, phổ biến</w:t>
      </w:r>
      <w:r w:rsidR="00272B9A">
        <w:rPr>
          <w:color w:val="000000" w:themeColor="text1"/>
        </w:rPr>
        <w:t xml:space="preserve">, giáo dục </w:t>
      </w:r>
      <w:r w:rsidRPr="00B62DB3">
        <w:rPr>
          <w:color w:val="000000" w:themeColor="text1"/>
        </w:rPr>
        <w:t>pháp luật về nghĩa vụ quân sự trong các cơ sở giáo dục được thực hiện trong năm học.</w:t>
      </w:r>
    </w:p>
    <w:p w:rsidR="00E55907" w:rsidRPr="00B62DB3" w:rsidRDefault="00E55907" w:rsidP="007F4E43">
      <w:pPr>
        <w:spacing w:before="120" w:line="348" w:lineRule="auto"/>
        <w:ind w:firstLine="720"/>
        <w:jc w:val="both"/>
        <w:rPr>
          <w:color w:val="000000" w:themeColor="text1"/>
          <w:sz w:val="24"/>
          <w:szCs w:val="24"/>
        </w:rPr>
      </w:pPr>
      <w:r w:rsidRPr="00B62DB3">
        <w:rPr>
          <w:b/>
          <w:bCs/>
          <w:color w:val="000000" w:themeColor="text1"/>
        </w:rPr>
        <w:t>Điều 4. Đào tạo nhân viên chuyên môn kỹ thuật cho quân đội</w:t>
      </w:r>
    </w:p>
    <w:p w:rsidR="00E55907" w:rsidRPr="00B62DB3" w:rsidRDefault="00E55907" w:rsidP="007F4E43">
      <w:pPr>
        <w:spacing w:line="348" w:lineRule="auto"/>
        <w:ind w:firstLine="720"/>
        <w:jc w:val="both"/>
        <w:rPr>
          <w:color w:val="000000" w:themeColor="text1"/>
          <w:sz w:val="24"/>
          <w:szCs w:val="24"/>
        </w:rPr>
      </w:pPr>
      <w:r w:rsidRPr="00B62DB3">
        <w:rPr>
          <w:color w:val="000000" w:themeColor="text1"/>
        </w:rPr>
        <w:t xml:space="preserve">1. Điều kiện </w:t>
      </w:r>
      <w:r>
        <w:rPr>
          <w:color w:val="000000" w:themeColor="text1"/>
        </w:rPr>
        <w:t xml:space="preserve">để các </w:t>
      </w:r>
      <w:r w:rsidRPr="00B62DB3">
        <w:rPr>
          <w:color w:val="000000" w:themeColor="text1"/>
        </w:rPr>
        <w:t xml:space="preserve">cơ sở </w:t>
      </w:r>
      <w:r>
        <w:rPr>
          <w:color w:val="000000" w:themeColor="text1"/>
        </w:rPr>
        <w:t>giáo dục</w:t>
      </w:r>
      <w:r w:rsidRPr="00B62DB3">
        <w:rPr>
          <w:color w:val="000000" w:themeColor="text1"/>
        </w:rPr>
        <w:t xml:space="preserve"> </w:t>
      </w:r>
      <w:r>
        <w:rPr>
          <w:color w:val="000000" w:themeColor="text1"/>
        </w:rPr>
        <w:t>tổ chức đào tạo</w:t>
      </w:r>
      <w:r w:rsidRPr="00B62DB3">
        <w:rPr>
          <w:color w:val="000000" w:themeColor="text1"/>
        </w:rPr>
        <w:t>:</w:t>
      </w:r>
    </w:p>
    <w:p w:rsidR="00E55907" w:rsidRPr="00B62DB3" w:rsidRDefault="00E55907" w:rsidP="007F4E43">
      <w:pPr>
        <w:spacing w:before="120" w:line="348" w:lineRule="auto"/>
        <w:ind w:firstLine="720"/>
        <w:jc w:val="both"/>
        <w:rPr>
          <w:color w:val="000000" w:themeColor="text1"/>
          <w:sz w:val="24"/>
          <w:szCs w:val="24"/>
        </w:rPr>
      </w:pPr>
      <w:r w:rsidRPr="00B62DB3">
        <w:rPr>
          <w:color w:val="000000" w:themeColor="text1"/>
        </w:rPr>
        <w:t>a)</w:t>
      </w:r>
      <w:r>
        <w:rPr>
          <w:color w:val="000000" w:themeColor="text1"/>
        </w:rPr>
        <w:t xml:space="preserve"> Có </w:t>
      </w:r>
      <w:r w:rsidRPr="00B62DB3">
        <w:rPr>
          <w:color w:val="000000" w:themeColor="text1"/>
        </w:rPr>
        <w:t xml:space="preserve">Quyết định của Thủ tướng Chính phủ </w:t>
      </w:r>
      <w:r>
        <w:rPr>
          <w:color w:val="000000" w:themeColor="text1"/>
        </w:rPr>
        <w:t xml:space="preserve">về việc </w:t>
      </w:r>
      <w:r w:rsidRPr="00B62DB3">
        <w:rPr>
          <w:color w:val="000000" w:themeColor="text1"/>
        </w:rPr>
        <w:t xml:space="preserve">giao nhiệm vụ </w:t>
      </w:r>
      <w:r>
        <w:rPr>
          <w:color w:val="000000" w:themeColor="text1"/>
        </w:rPr>
        <w:t>cho cơ sở tổ chức đào tạo nhân viên chuyên môn kỹ thuật cho quân đội</w:t>
      </w:r>
      <w:r w:rsidRPr="00B62DB3">
        <w:rPr>
          <w:color w:val="000000" w:themeColor="text1"/>
        </w:rPr>
        <w:t>;</w:t>
      </w:r>
    </w:p>
    <w:p w:rsidR="00E55907" w:rsidRPr="00B62DB3" w:rsidRDefault="00E55907" w:rsidP="007F4E43">
      <w:pPr>
        <w:spacing w:before="120" w:line="348" w:lineRule="auto"/>
        <w:ind w:firstLine="720"/>
        <w:jc w:val="both"/>
        <w:rPr>
          <w:color w:val="000000" w:themeColor="text1"/>
          <w:sz w:val="24"/>
          <w:szCs w:val="24"/>
        </w:rPr>
      </w:pPr>
      <w:r w:rsidRPr="00B62DB3">
        <w:rPr>
          <w:color w:val="000000" w:themeColor="text1"/>
        </w:rPr>
        <w:t>b) Được cấp có thẩm quyền giao chỉ tiêu đào tạo, có chương trình</w:t>
      </w:r>
      <w:r>
        <w:rPr>
          <w:color w:val="000000" w:themeColor="text1"/>
        </w:rPr>
        <w:t>,</w:t>
      </w:r>
      <w:r w:rsidRPr="00B62DB3">
        <w:rPr>
          <w:color w:val="000000" w:themeColor="text1"/>
        </w:rPr>
        <w:t xml:space="preserve"> nội dung đào tạo phù hợp với ngành, nghề và khả năng tiếp nhận đào</w:t>
      </w:r>
      <w:r>
        <w:rPr>
          <w:color w:val="000000" w:themeColor="text1"/>
        </w:rPr>
        <w:t xml:space="preserve"> tạo</w:t>
      </w:r>
      <w:r w:rsidRPr="00B62DB3">
        <w:rPr>
          <w:color w:val="000000" w:themeColor="text1"/>
        </w:rPr>
        <w:t>.</w:t>
      </w:r>
    </w:p>
    <w:p w:rsidR="00E55907" w:rsidRPr="00B62DB3" w:rsidRDefault="00E55907" w:rsidP="007F4E43">
      <w:pPr>
        <w:spacing w:before="120" w:line="348" w:lineRule="auto"/>
        <w:ind w:firstLine="720"/>
        <w:jc w:val="both"/>
        <w:rPr>
          <w:color w:val="000000" w:themeColor="text1"/>
        </w:rPr>
      </w:pPr>
      <w:r w:rsidRPr="00B62DB3">
        <w:rPr>
          <w:color w:val="000000" w:themeColor="text1"/>
        </w:rPr>
        <w:t xml:space="preserve">2. Đối tượng đào tạo: </w:t>
      </w:r>
    </w:p>
    <w:p w:rsidR="00E55907" w:rsidRPr="00B62DB3" w:rsidRDefault="00E55907" w:rsidP="007F4E43">
      <w:pPr>
        <w:spacing w:line="348" w:lineRule="auto"/>
        <w:ind w:firstLine="720"/>
        <w:jc w:val="both"/>
        <w:rPr>
          <w:color w:val="000000" w:themeColor="text1"/>
        </w:rPr>
      </w:pPr>
      <w:r>
        <w:rPr>
          <w:color w:val="000000" w:themeColor="text1"/>
        </w:rPr>
        <w:t xml:space="preserve">a) </w:t>
      </w:r>
      <w:r w:rsidRPr="00B62DB3">
        <w:rPr>
          <w:color w:val="000000" w:themeColor="text1"/>
        </w:rPr>
        <w:t>Hạ sĩ quan, binh sĩ đã qua thời gian huấn luyện chiến sĩ mới hoặc các đối tượng thuộc quân đội quản lý đã được lựa chọn đủ tiêu chuẩn về sức khỏe, phẩm chất đạo đức, có nhu cầu tuyển chọn chuyển sang phục vụ theo chế độ quân nhân chuyên nghiệp hoặc công nhân, viên chức quốc ph</w:t>
      </w:r>
      <w:r>
        <w:rPr>
          <w:color w:val="000000" w:themeColor="text1"/>
        </w:rPr>
        <w:t>òng theo quy định của pháp luật;</w:t>
      </w:r>
      <w:r w:rsidRPr="00B62DB3">
        <w:rPr>
          <w:color w:val="000000" w:themeColor="text1"/>
        </w:rPr>
        <w:t xml:space="preserve"> </w:t>
      </w:r>
    </w:p>
    <w:p w:rsidR="00E55907" w:rsidRPr="00B62DB3" w:rsidRDefault="00E55907" w:rsidP="007F4E43">
      <w:pPr>
        <w:spacing w:before="120" w:line="348" w:lineRule="auto"/>
        <w:ind w:firstLine="720"/>
        <w:jc w:val="both"/>
        <w:rPr>
          <w:color w:val="000000" w:themeColor="text1"/>
          <w:sz w:val="24"/>
          <w:szCs w:val="24"/>
        </w:rPr>
      </w:pPr>
      <w:r>
        <w:rPr>
          <w:color w:val="000000" w:themeColor="text1"/>
        </w:rPr>
        <w:t xml:space="preserve">b) </w:t>
      </w:r>
      <w:r w:rsidRPr="00B62DB3">
        <w:rPr>
          <w:color w:val="000000" w:themeColor="text1"/>
        </w:rPr>
        <w:t>Học sinh, sinh viên, học viên có đủ tiêu chuẩn về phẩm chất đạo đức, sức khỏe đã được tuyển chọn.</w:t>
      </w:r>
    </w:p>
    <w:p w:rsidR="00E55907" w:rsidRPr="00B62DB3" w:rsidRDefault="00E55907" w:rsidP="007F4E43">
      <w:pPr>
        <w:spacing w:before="120" w:line="348" w:lineRule="auto"/>
        <w:ind w:firstLine="720"/>
        <w:jc w:val="both"/>
        <w:rPr>
          <w:color w:val="000000" w:themeColor="text1"/>
        </w:rPr>
      </w:pPr>
      <w:r w:rsidRPr="00B62DB3">
        <w:rPr>
          <w:color w:val="000000" w:themeColor="text1"/>
        </w:rPr>
        <w:t xml:space="preserve">3. Trình độ đào tạo: </w:t>
      </w:r>
    </w:p>
    <w:p w:rsidR="00E55907" w:rsidRPr="00B62DB3" w:rsidRDefault="00E55907" w:rsidP="007F4E43">
      <w:pPr>
        <w:spacing w:line="348" w:lineRule="auto"/>
        <w:ind w:firstLine="720"/>
        <w:jc w:val="both"/>
        <w:rPr>
          <w:color w:val="000000" w:themeColor="text1"/>
        </w:rPr>
      </w:pPr>
      <w:r>
        <w:rPr>
          <w:color w:val="000000" w:themeColor="text1"/>
        </w:rPr>
        <w:t xml:space="preserve">Đào tạo nhân viên </w:t>
      </w:r>
      <w:r w:rsidRPr="00B62DB3">
        <w:rPr>
          <w:color w:val="000000" w:themeColor="text1"/>
        </w:rPr>
        <w:t xml:space="preserve">chuyên môn kỹ thuật </w:t>
      </w:r>
      <w:r>
        <w:rPr>
          <w:color w:val="000000" w:themeColor="text1"/>
        </w:rPr>
        <w:t xml:space="preserve">cho quân đội có các </w:t>
      </w:r>
      <w:r w:rsidRPr="00B62DB3">
        <w:rPr>
          <w:color w:val="000000" w:themeColor="text1"/>
        </w:rPr>
        <w:t>trình độ</w:t>
      </w:r>
      <w:r>
        <w:rPr>
          <w:color w:val="000000" w:themeColor="text1"/>
        </w:rPr>
        <w:t>:</w:t>
      </w:r>
      <w:r w:rsidRPr="00B62DB3">
        <w:rPr>
          <w:color w:val="000000" w:themeColor="text1"/>
        </w:rPr>
        <w:t xml:space="preserve"> sơ cấp, trung cấp, cao đẳng.</w:t>
      </w:r>
    </w:p>
    <w:p w:rsidR="00E55907" w:rsidRPr="00B62DB3" w:rsidRDefault="00E55907" w:rsidP="007F4E43">
      <w:pPr>
        <w:spacing w:before="120" w:line="348" w:lineRule="auto"/>
        <w:ind w:firstLine="720"/>
        <w:jc w:val="both"/>
        <w:rPr>
          <w:color w:val="000000" w:themeColor="text1"/>
        </w:rPr>
      </w:pPr>
      <w:r w:rsidRPr="00B62DB3">
        <w:rPr>
          <w:color w:val="000000" w:themeColor="text1"/>
        </w:rPr>
        <w:lastRenderedPageBreak/>
        <w:t>4. Thời gian đào tạo:</w:t>
      </w:r>
    </w:p>
    <w:p w:rsidR="00E55907" w:rsidRPr="00B62DB3" w:rsidRDefault="00E55907" w:rsidP="007F4E43">
      <w:pPr>
        <w:spacing w:line="348" w:lineRule="auto"/>
        <w:ind w:firstLine="720"/>
        <w:jc w:val="both"/>
        <w:rPr>
          <w:color w:val="000000" w:themeColor="text1"/>
          <w:sz w:val="24"/>
          <w:szCs w:val="24"/>
        </w:rPr>
      </w:pPr>
      <w:r w:rsidRPr="00B62DB3">
        <w:rPr>
          <w:color w:val="000000" w:themeColor="text1"/>
        </w:rPr>
        <w:t xml:space="preserve">Thời gian đào tạo cho </w:t>
      </w:r>
      <w:r w:rsidR="003A7032">
        <w:rPr>
          <w:color w:val="000000" w:themeColor="text1"/>
        </w:rPr>
        <w:t>c</w:t>
      </w:r>
      <w:r w:rsidR="007A2A07">
        <w:rPr>
          <w:color w:val="000000" w:themeColor="text1"/>
        </w:rPr>
        <w:t>ác trình độ sơ cấp, trung cấp,</w:t>
      </w:r>
      <w:r w:rsidR="003A7032">
        <w:rPr>
          <w:color w:val="000000" w:themeColor="text1"/>
        </w:rPr>
        <w:t xml:space="preserve"> cao đẳng</w:t>
      </w:r>
      <w:r w:rsidR="0051754D">
        <w:rPr>
          <w:color w:val="000000" w:themeColor="text1"/>
        </w:rPr>
        <w:t xml:space="preserve"> được quy định tại Điề</w:t>
      </w:r>
      <w:r w:rsidR="007A2A07">
        <w:rPr>
          <w:color w:val="000000" w:themeColor="text1"/>
        </w:rPr>
        <w:t>u 32 của Luật Giáo dục năm 2005</w:t>
      </w:r>
      <w:r w:rsidR="002150F6">
        <w:rPr>
          <w:color w:val="000000" w:themeColor="text1"/>
        </w:rPr>
        <w:t>,</w:t>
      </w:r>
      <w:r w:rsidR="007A2A07">
        <w:rPr>
          <w:color w:val="000000" w:themeColor="text1"/>
        </w:rPr>
        <w:t xml:space="preserve"> </w:t>
      </w:r>
      <w:r w:rsidR="0051754D">
        <w:rPr>
          <w:color w:val="000000" w:themeColor="text1"/>
        </w:rPr>
        <w:t>Điều 33 của Luật Giáo dục nghề nghiệp năm 2014</w:t>
      </w:r>
      <w:r w:rsidR="002150F6">
        <w:rPr>
          <w:color w:val="000000" w:themeColor="text1"/>
        </w:rPr>
        <w:t xml:space="preserve">; </w:t>
      </w:r>
      <w:r w:rsidRPr="00B62DB3">
        <w:rPr>
          <w:color w:val="000000" w:themeColor="text1"/>
        </w:rPr>
        <w:t>theo quy định tại Quyết định của Chính phủ và Kế hoạch của Bộ Quốc phòng.</w:t>
      </w:r>
    </w:p>
    <w:p w:rsidR="00E55907" w:rsidRPr="00B62DB3" w:rsidRDefault="00E55907" w:rsidP="007F4E43">
      <w:pPr>
        <w:spacing w:before="120" w:line="348" w:lineRule="auto"/>
        <w:ind w:firstLine="720"/>
        <w:jc w:val="both"/>
        <w:rPr>
          <w:color w:val="000000" w:themeColor="text1"/>
          <w:sz w:val="24"/>
          <w:szCs w:val="24"/>
        </w:rPr>
      </w:pPr>
      <w:r w:rsidRPr="00B62DB3">
        <w:rPr>
          <w:color w:val="000000" w:themeColor="text1"/>
        </w:rPr>
        <w:t>5. Nội dung, chương trình đào tạo:</w:t>
      </w:r>
    </w:p>
    <w:p w:rsidR="00E55907" w:rsidRPr="00B62DB3" w:rsidRDefault="00E55907" w:rsidP="007F4E43">
      <w:pPr>
        <w:spacing w:line="348" w:lineRule="auto"/>
        <w:ind w:firstLine="720"/>
        <w:jc w:val="both"/>
        <w:rPr>
          <w:color w:val="000000" w:themeColor="text1"/>
          <w:sz w:val="24"/>
          <w:szCs w:val="24"/>
        </w:rPr>
      </w:pPr>
      <w:r w:rsidRPr="00B62DB3">
        <w:rPr>
          <w:color w:val="000000" w:themeColor="text1"/>
        </w:rPr>
        <w:t xml:space="preserve">a) Đào tạo kiến thức, kỹ năng chuyên môn ngành, nghề hiện đang được cơ sở giáo dục </w:t>
      </w:r>
      <w:r w:rsidR="006E78BE">
        <w:rPr>
          <w:color w:val="000000" w:themeColor="text1"/>
        </w:rPr>
        <w:t xml:space="preserve">triển khai </w:t>
      </w:r>
      <w:r w:rsidRPr="00B62DB3">
        <w:rPr>
          <w:color w:val="000000" w:themeColor="text1"/>
        </w:rPr>
        <w:t>đào tạo theo quy định;</w:t>
      </w:r>
    </w:p>
    <w:p w:rsidR="00E55907" w:rsidRPr="00B62DB3" w:rsidRDefault="00E55907" w:rsidP="007F4E43">
      <w:pPr>
        <w:spacing w:before="120" w:line="348" w:lineRule="auto"/>
        <w:ind w:firstLine="720"/>
        <w:jc w:val="both"/>
        <w:rPr>
          <w:color w:val="000000" w:themeColor="text1"/>
        </w:rPr>
      </w:pPr>
      <w:r w:rsidRPr="00B62DB3">
        <w:rPr>
          <w:color w:val="000000" w:themeColor="text1"/>
        </w:rPr>
        <w:t>b) Chương trình đào tạo</w:t>
      </w:r>
      <w:r>
        <w:rPr>
          <w:color w:val="000000" w:themeColor="text1"/>
        </w:rPr>
        <w:t xml:space="preserve"> </w:t>
      </w:r>
      <w:r w:rsidR="0051754D">
        <w:rPr>
          <w:color w:val="000000" w:themeColor="text1"/>
        </w:rPr>
        <w:t>t</w:t>
      </w:r>
      <w:r w:rsidR="0051754D" w:rsidRPr="00B62DB3">
        <w:rPr>
          <w:color w:val="000000" w:themeColor="text1"/>
        </w:rPr>
        <w:t>rình độ sơ cấp, trung cấp, cao đẳng</w:t>
      </w:r>
      <w:r w:rsidR="0051754D">
        <w:rPr>
          <w:color w:val="000000" w:themeColor="text1"/>
        </w:rPr>
        <w:t xml:space="preserve"> </w:t>
      </w:r>
      <w:r>
        <w:rPr>
          <w:color w:val="000000" w:themeColor="text1"/>
        </w:rPr>
        <w:t xml:space="preserve">được thực hiện theo quy định của </w:t>
      </w:r>
      <w:r w:rsidR="0051754D">
        <w:rPr>
          <w:color w:val="000000" w:themeColor="text1"/>
        </w:rPr>
        <w:t xml:space="preserve">cơ quan quản lý nhà nước ở Trung ương và Bộ trưởng Bộ Lao động – </w:t>
      </w:r>
      <w:r>
        <w:rPr>
          <w:color w:val="000000" w:themeColor="text1"/>
        </w:rPr>
        <w:t>Thương binh và Xã hội</w:t>
      </w:r>
      <w:r w:rsidR="00F54CF1">
        <w:rPr>
          <w:color w:val="000000" w:themeColor="text1"/>
        </w:rPr>
        <w:t xml:space="preserve"> (đối với trình độ sơ cấp)</w:t>
      </w:r>
      <w:r w:rsidRPr="00B62DB3">
        <w:rPr>
          <w:color w:val="000000" w:themeColor="text1"/>
        </w:rPr>
        <w:t>.</w:t>
      </w:r>
    </w:p>
    <w:p w:rsidR="00E55907" w:rsidRPr="00B62DB3" w:rsidRDefault="00E55907" w:rsidP="007F4E43">
      <w:pPr>
        <w:spacing w:line="348" w:lineRule="auto"/>
        <w:ind w:firstLine="720"/>
        <w:jc w:val="both"/>
        <w:rPr>
          <w:color w:val="000000" w:themeColor="text1"/>
        </w:rPr>
      </w:pPr>
      <w:r w:rsidRPr="00B62DB3">
        <w:rPr>
          <w:color w:val="000000" w:themeColor="text1"/>
        </w:rPr>
        <w:t>Chương trình đào tạo có thể được thay đổi về nội dung, thời gian đào tạo cho phù hợp với từng ngành, ngh</w:t>
      </w:r>
      <w:r>
        <w:rPr>
          <w:color w:val="000000" w:themeColor="text1"/>
        </w:rPr>
        <w:t>ề, chuyên ngành và yêu cầu của q</w:t>
      </w:r>
      <w:r w:rsidRPr="00B62DB3">
        <w:rPr>
          <w:color w:val="000000" w:themeColor="text1"/>
        </w:rPr>
        <w:t>uân đội với từng đối tượng.</w:t>
      </w:r>
    </w:p>
    <w:p w:rsidR="002257DB" w:rsidRPr="002257DB" w:rsidRDefault="002257DB" w:rsidP="007F4E43">
      <w:pPr>
        <w:spacing w:before="120" w:line="348" w:lineRule="auto"/>
        <w:ind w:firstLine="720"/>
        <w:jc w:val="both"/>
        <w:rPr>
          <w:b/>
          <w:color w:val="000000" w:themeColor="text1"/>
        </w:rPr>
      </w:pPr>
      <w:r w:rsidRPr="002257DB">
        <w:rPr>
          <w:b/>
          <w:color w:val="000000" w:themeColor="text1"/>
        </w:rPr>
        <w:t xml:space="preserve">Điều 5. </w:t>
      </w:r>
      <w:r w:rsidR="00E55907" w:rsidRPr="002257DB">
        <w:rPr>
          <w:b/>
          <w:color w:val="000000" w:themeColor="text1"/>
        </w:rPr>
        <w:t>Chế độ quy định</w:t>
      </w:r>
    </w:p>
    <w:p w:rsidR="00E55907" w:rsidRDefault="002257DB" w:rsidP="007F4E43">
      <w:pPr>
        <w:spacing w:line="348" w:lineRule="auto"/>
        <w:ind w:firstLine="720"/>
        <w:jc w:val="both"/>
        <w:rPr>
          <w:color w:val="000000" w:themeColor="text1"/>
        </w:rPr>
      </w:pPr>
      <w:r>
        <w:rPr>
          <w:color w:val="000000" w:themeColor="text1"/>
        </w:rPr>
        <w:t>Đ</w:t>
      </w:r>
      <w:r w:rsidR="00E55907">
        <w:rPr>
          <w:color w:val="000000" w:themeColor="text1"/>
        </w:rPr>
        <w:t>ối với h</w:t>
      </w:r>
      <w:r w:rsidR="00E55907" w:rsidRPr="00B62DB3">
        <w:rPr>
          <w:color w:val="000000" w:themeColor="text1"/>
        </w:rPr>
        <w:t xml:space="preserve">ạ sĩ quan, binh sĩ tại ngũ và học sinh, sinh viên, học viên được tuyển chọn đào tạo </w:t>
      </w:r>
      <w:r w:rsidR="00E55907">
        <w:rPr>
          <w:color w:val="000000" w:themeColor="text1"/>
        </w:rPr>
        <w:t>nhân viên</w:t>
      </w:r>
      <w:r w:rsidR="00E55907" w:rsidRPr="00B62DB3">
        <w:rPr>
          <w:color w:val="000000" w:themeColor="text1"/>
        </w:rPr>
        <w:t xml:space="preserve"> chuyên môn kỹ thuật tại các cơ sở giáo dục</w:t>
      </w:r>
      <w:r w:rsidR="00E55907">
        <w:rPr>
          <w:color w:val="000000" w:themeColor="text1"/>
        </w:rPr>
        <w:t>:</w:t>
      </w:r>
    </w:p>
    <w:p w:rsidR="00E55907" w:rsidRDefault="00E55907" w:rsidP="007F4E43">
      <w:pPr>
        <w:spacing w:before="120" w:line="348" w:lineRule="auto"/>
        <w:ind w:firstLine="720"/>
        <w:jc w:val="both"/>
        <w:rPr>
          <w:color w:val="000000" w:themeColor="text1"/>
        </w:rPr>
      </w:pPr>
      <w:r>
        <w:rPr>
          <w:color w:val="000000" w:themeColor="text1"/>
        </w:rPr>
        <w:t>a) Đ</w:t>
      </w:r>
      <w:r w:rsidRPr="00B62DB3">
        <w:rPr>
          <w:color w:val="000000" w:themeColor="text1"/>
        </w:rPr>
        <w:t>ược hưởng chế độ, chính sách đối với quân nhân tại ngũ và học sinh, sinh viên</w:t>
      </w:r>
      <w:r>
        <w:rPr>
          <w:color w:val="000000" w:themeColor="text1"/>
        </w:rPr>
        <w:t>, học viên</w:t>
      </w:r>
      <w:r w:rsidRPr="00B62DB3">
        <w:rPr>
          <w:color w:val="000000" w:themeColor="text1"/>
        </w:rPr>
        <w:t xml:space="preserve"> theo quy định; </w:t>
      </w:r>
    </w:p>
    <w:p w:rsidR="00E55907" w:rsidRPr="00B62DB3" w:rsidRDefault="00E55907" w:rsidP="007F4E43">
      <w:pPr>
        <w:spacing w:before="120" w:line="348" w:lineRule="auto"/>
        <w:ind w:firstLine="720"/>
        <w:jc w:val="both"/>
        <w:rPr>
          <w:color w:val="000000" w:themeColor="text1"/>
        </w:rPr>
      </w:pPr>
      <w:r>
        <w:rPr>
          <w:color w:val="000000" w:themeColor="text1"/>
        </w:rPr>
        <w:t>b) C</w:t>
      </w:r>
      <w:r w:rsidRPr="00B62DB3">
        <w:rPr>
          <w:color w:val="000000" w:themeColor="text1"/>
        </w:rPr>
        <w:t xml:space="preserve">hấp hành </w:t>
      </w:r>
      <w:r>
        <w:rPr>
          <w:color w:val="000000" w:themeColor="text1"/>
        </w:rPr>
        <w:t>quy định của cơ sở</w:t>
      </w:r>
      <w:r w:rsidRPr="00B62DB3">
        <w:rPr>
          <w:color w:val="000000" w:themeColor="text1"/>
        </w:rPr>
        <w:t xml:space="preserve"> giáo dục và quy định theo Điều lệnh quản lý bộ đội của Quân đội nhân dân Việt Nam. Sau khi tốt nghiệp khóa đào tạo được sắp xếp công tác theo ngành, nghề, chuyên ngành đào tạo và chấp hành sự phân công điều động của Bộ Quốc phòng.</w:t>
      </w:r>
    </w:p>
    <w:p w:rsidR="00E55907" w:rsidRPr="00B62DB3" w:rsidRDefault="002257DB" w:rsidP="007F4E43">
      <w:pPr>
        <w:spacing w:before="120" w:line="348" w:lineRule="auto"/>
        <w:ind w:firstLine="720"/>
        <w:jc w:val="both"/>
        <w:rPr>
          <w:b/>
          <w:color w:val="000000" w:themeColor="text1"/>
        </w:rPr>
      </w:pPr>
      <w:r>
        <w:rPr>
          <w:b/>
          <w:color w:val="000000" w:themeColor="text1"/>
        </w:rPr>
        <w:t>Điều 6</w:t>
      </w:r>
      <w:r w:rsidR="00E55907" w:rsidRPr="00B62DB3">
        <w:rPr>
          <w:b/>
          <w:color w:val="000000" w:themeColor="text1"/>
        </w:rPr>
        <w:t>. Kinh phí</w:t>
      </w:r>
    </w:p>
    <w:p w:rsidR="00E55907" w:rsidRPr="00B62DB3" w:rsidRDefault="00E55907" w:rsidP="007F4E43">
      <w:pPr>
        <w:spacing w:line="348" w:lineRule="auto"/>
        <w:ind w:firstLine="720"/>
        <w:jc w:val="both"/>
        <w:rPr>
          <w:color w:val="000000" w:themeColor="text1"/>
        </w:rPr>
      </w:pPr>
      <w:r w:rsidRPr="00B62DB3">
        <w:rPr>
          <w:color w:val="000000" w:themeColor="text1"/>
        </w:rPr>
        <w:t>1. Kinh phí tuyên truyền pháp luật về nghĩa vụ</w:t>
      </w:r>
      <w:r w:rsidR="00910169">
        <w:rPr>
          <w:color w:val="000000" w:themeColor="text1"/>
        </w:rPr>
        <w:t xml:space="preserve"> quân sự sử dụng từ ngân sách hằ</w:t>
      </w:r>
      <w:r w:rsidRPr="00B62DB3">
        <w:rPr>
          <w:color w:val="000000" w:themeColor="text1"/>
        </w:rPr>
        <w:t>ng năm</w:t>
      </w:r>
      <w:r>
        <w:rPr>
          <w:color w:val="000000" w:themeColor="text1"/>
        </w:rPr>
        <w:t xml:space="preserve">, trích từ quỹ hoạt động tuyên truyền, phổ biến giáo dục pháp luật của </w:t>
      </w:r>
      <w:r w:rsidRPr="00B62DB3">
        <w:rPr>
          <w:color w:val="000000" w:themeColor="text1"/>
        </w:rPr>
        <w:t>cơ sở giáo dục theo quy định.</w:t>
      </w:r>
    </w:p>
    <w:p w:rsidR="00E55907" w:rsidRPr="00B62DB3" w:rsidRDefault="00E55907" w:rsidP="007F4E43">
      <w:pPr>
        <w:spacing w:before="120" w:line="348" w:lineRule="auto"/>
        <w:ind w:firstLine="720"/>
        <w:jc w:val="both"/>
        <w:rPr>
          <w:color w:val="000000" w:themeColor="text1"/>
          <w:sz w:val="24"/>
          <w:szCs w:val="24"/>
        </w:rPr>
      </w:pPr>
      <w:r w:rsidRPr="00B62DB3">
        <w:rPr>
          <w:color w:val="000000" w:themeColor="text1"/>
        </w:rPr>
        <w:lastRenderedPageBreak/>
        <w:t>2. Kinh phí đào tạo nhân viên chuyên môn kỹ thuật thực hiện theo Quyết định giao nhiệm vụ đào tạo của Thủ tướng Chính phủ và các nguồn khác theo quy định của pháp luật.</w:t>
      </w:r>
    </w:p>
    <w:p w:rsidR="00E55907" w:rsidRPr="00B62DB3" w:rsidRDefault="002257DB" w:rsidP="007F4E43">
      <w:pPr>
        <w:spacing w:before="120" w:line="348" w:lineRule="auto"/>
        <w:ind w:firstLine="720"/>
        <w:jc w:val="both"/>
        <w:rPr>
          <w:b/>
          <w:color w:val="000000" w:themeColor="text1"/>
          <w:sz w:val="24"/>
          <w:szCs w:val="24"/>
        </w:rPr>
      </w:pPr>
      <w:r>
        <w:rPr>
          <w:b/>
          <w:color w:val="000000" w:themeColor="text1"/>
        </w:rPr>
        <w:t>Điều 7</w:t>
      </w:r>
      <w:r w:rsidR="00E55907" w:rsidRPr="00B62DB3">
        <w:rPr>
          <w:b/>
          <w:color w:val="000000" w:themeColor="text1"/>
        </w:rPr>
        <w:t>. Tổ chức thực hiện</w:t>
      </w:r>
    </w:p>
    <w:p w:rsidR="00E55907" w:rsidRPr="00B62DB3" w:rsidRDefault="00E55907" w:rsidP="007F4E43">
      <w:pPr>
        <w:spacing w:line="348" w:lineRule="auto"/>
        <w:ind w:firstLine="720"/>
        <w:jc w:val="both"/>
        <w:rPr>
          <w:color w:val="000000" w:themeColor="text1"/>
        </w:rPr>
      </w:pPr>
      <w:r w:rsidRPr="00B62DB3">
        <w:rPr>
          <w:color w:val="000000" w:themeColor="text1"/>
        </w:rPr>
        <w:t>1. Bộ Giáo dục và Đào tạo</w:t>
      </w:r>
      <w:r w:rsidR="00F2563B">
        <w:rPr>
          <w:color w:val="000000" w:themeColor="text1"/>
        </w:rPr>
        <w:t>, Bộ Lao động – Thương binh và Xã hội</w:t>
      </w:r>
      <w:r w:rsidRPr="00B62DB3">
        <w:rPr>
          <w:color w:val="000000" w:themeColor="text1"/>
        </w:rPr>
        <w:t xml:space="preserve"> chỉ đạo các cơ sở giáo dục thực hiện nhiệm vụ tuyên truyền</w:t>
      </w:r>
      <w:r>
        <w:rPr>
          <w:color w:val="000000" w:themeColor="text1"/>
        </w:rPr>
        <w:t>,</w:t>
      </w:r>
      <w:r w:rsidRPr="00B62DB3">
        <w:rPr>
          <w:color w:val="000000" w:themeColor="text1"/>
        </w:rPr>
        <w:t xml:space="preserve"> phổ biến</w:t>
      </w:r>
      <w:r w:rsidR="004F198F">
        <w:rPr>
          <w:color w:val="000000" w:themeColor="text1"/>
        </w:rPr>
        <w:t>,</w:t>
      </w:r>
      <w:r w:rsidRPr="00B62DB3">
        <w:rPr>
          <w:color w:val="000000" w:themeColor="text1"/>
        </w:rPr>
        <w:t xml:space="preserve"> giáo dục </w:t>
      </w:r>
      <w:r w:rsidR="00696E58">
        <w:rPr>
          <w:color w:val="000000" w:themeColor="text1"/>
        </w:rPr>
        <w:t>pháp luật về nghĩa vụ quân sự h</w:t>
      </w:r>
      <w:r w:rsidR="00FE20F7">
        <w:rPr>
          <w:color w:val="000000" w:themeColor="text1"/>
        </w:rPr>
        <w:t>ằ</w:t>
      </w:r>
      <w:r w:rsidRPr="00B62DB3">
        <w:rPr>
          <w:color w:val="000000" w:themeColor="text1"/>
        </w:rPr>
        <w:t>ng năm, tổ chức đào tạo nhâ</w:t>
      </w:r>
      <w:r>
        <w:rPr>
          <w:color w:val="000000" w:themeColor="text1"/>
        </w:rPr>
        <w:t>n viên chuyên môn kỹ thuật cho q</w:t>
      </w:r>
      <w:r w:rsidRPr="00B62DB3">
        <w:rPr>
          <w:color w:val="000000" w:themeColor="text1"/>
        </w:rPr>
        <w:t xml:space="preserve">uân đội theo Quyết định của Thủ trướng Chính phủ và Kế hoạch của Bộ Quốc phòng; phối hợp với Bộ Quốc phòng hướng dẫn, kiểm tra các cơ sở giáo dục tổ chức thực hiện Thông tư </w:t>
      </w:r>
      <w:r>
        <w:rPr>
          <w:color w:val="000000" w:themeColor="text1"/>
        </w:rPr>
        <w:t xml:space="preserve">liên tịch </w:t>
      </w:r>
      <w:r w:rsidRPr="00B62DB3">
        <w:rPr>
          <w:color w:val="000000" w:themeColor="text1"/>
        </w:rPr>
        <w:t>này theo đúng quy định.</w:t>
      </w:r>
    </w:p>
    <w:p w:rsidR="00E55907" w:rsidRPr="00B62DB3" w:rsidRDefault="00E55907" w:rsidP="007F4E43">
      <w:pPr>
        <w:spacing w:before="120" w:line="348" w:lineRule="auto"/>
        <w:ind w:firstLine="720"/>
        <w:jc w:val="both"/>
        <w:rPr>
          <w:color w:val="000000" w:themeColor="text1"/>
          <w:u w:val="single"/>
        </w:rPr>
      </w:pPr>
      <w:r w:rsidRPr="00B62DB3">
        <w:rPr>
          <w:color w:val="000000" w:themeColor="text1"/>
        </w:rPr>
        <w:t>2. Bộ Quốc phòng chỉ đạo các cơ quan chức năng hướng dẫn các đơn vị quân đội, Bộ Chỉ huy quân sự cấp tỉnh, thành phố xây dựng kế hoạch phối hợp với các cơ sở giáo dục tuyên truyền phổ biến giáo dục pháp luật về nghĩa vụ quân sự hằng năm; xây dựng chương trình, kế hoạch tổ chức đào tạo nhân viên chuyên môn kỹ thuật trong các cơ sở giáo dục và dự toán kinh phí bảo đảm, báo cáo theo quy định.</w:t>
      </w:r>
      <w:r w:rsidRPr="00B62DB3">
        <w:rPr>
          <w:color w:val="000000" w:themeColor="text1"/>
          <w:u w:val="single"/>
        </w:rPr>
        <w:t xml:space="preserve"> </w:t>
      </w:r>
    </w:p>
    <w:p w:rsidR="00E55907" w:rsidRPr="00B62DB3" w:rsidRDefault="00E55907" w:rsidP="007F4E43">
      <w:pPr>
        <w:spacing w:before="120" w:line="348" w:lineRule="auto"/>
        <w:ind w:firstLine="720"/>
        <w:jc w:val="both"/>
        <w:rPr>
          <w:color w:val="000000" w:themeColor="text1"/>
          <w:u w:val="single"/>
        </w:rPr>
      </w:pPr>
      <w:r w:rsidRPr="00B62DB3">
        <w:rPr>
          <w:color w:val="000000" w:themeColor="text1"/>
        </w:rPr>
        <w:t>Các quân khu, quân chủng, binh chủng và Bộ Chỉ huy quân sự các tỉnh, thành phố trực thuộc Trung ương t</w:t>
      </w:r>
      <w:r>
        <w:rPr>
          <w:color w:val="000000" w:themeColor="text1"/>
        </w:rPr>
        <w:t>heo dõi chỉ đạo, hướng dẫn Ban C</w:t>
      </w:r>
      <w:r w:rsidRPr="00B62DB3">
        <w:rPr>
          <w:color w:val="000000" w:themeColor="text1"/>
        </w:rPr>
        <w:t xml:space="preserve">hỉ huy quân sự cấp huyện, các đơn vị trực thuộc phối hợp chặt chẽ với các cơ sở giáo dục trên địa bàn tổ chức thực hiện </w:t>
      </w:r>
      <w:r w:rsidR="002257DB">
        <w:rPr>
          <w:color w:val="000000" w:themeColor="text1"/>
        </w:rPr>
        <w:t xml:space="preserve">các quy định tại </w:t>
      </w:r>
      <w:r w:rsidRPr="00B62DB3">
        <w:rPr>
          <w:color w:val="000000" w:themeColor="text1"/>
        </w:rPr>
        <w:t xml:space="preserve">Thông tư </w:t>
      </w:r>
      <w:r>
        <w:rPr>
          <w:color w:val="000000" w:themeColor="text1"/>
        </w:rPr>
        <w:t xml:space="preserve">liên tịch </w:t>
      </w:r>
      <w:r w:rsidRPr="00B62DB3">
        <w:rPr>
          <w:color w:val="000000" w:themeColor="text1"/>
        </w:rPr>
        <w:t>này.</w:t>
      </w:r>
    </w:p>
    <w:p w:rsidR="00E55907" w:rsidRPr="00B62DB3" w:rsidRDefault="00E55907" w:rsidP="007F4E43">
      <w:pPr>
        <w:spacing w:before="120" w:line="348" w:lineRule="auto"/>
        <w:ind w:firstLine="720"/>
        <w:jc w:val="both"/>
        <w:rPr>
          <w:color w:val="000000" w:themeColor="text1"/>
          <w:sz w:val="24"/>
          <w:szCs w:val="24"/>
        </w:rPr>
      </w:pPr>
      <w:r w:rsidRPr="00B62DB3">
        <w:rPr>
          <w:color w:val="000000" w:themeColor="text1"/>
        </w:rPr>
        <w:t>3. Người đứng đầu c</w:t>
      </w:r>
      <w:r>
        <w:rPr>
          <w:color w:val="000000" w:themeColor="text1"/>
        </w:rPr>
        <w:t>ác cơ sở giáo dục quy định tại K</w:t>
      </w:r>
      <w:r w:rsidRPr="00B62DB3">
        <w:rPr>
          <w:color w:val="000000" w:themeColor="text1"/>
        </w:rPr>
        <w:t xml:space="preserve">hoản 2 Điều 1 </w:t>
      </w:r>
      <w:r w:rsidR="002257DB">
        <w:rPr>
          <w:color w:val="000000" w:themeColor="text1"/>
        </w:rPr>
        <w:t xml:space="preserve">của </w:t>
      </w:r>
      <w:r w:rsidR="002257DB" w:rsidRPr="00B62DB3">
        <w:rPr>
          <w:color w:val="000000" w:themeColor="text1"/>
        </w:rPr>
        <w:t xml:space="preserve">Thông tư </w:t>
      </w:r>
      <w:r w:rsidR="002257DB">
        <w:rPr>
          <w:color w:val="000000" w:themeColor="text1"/>
        </w:rPr>
        <w:t xml:space="preserve">liên tịch </w:t>
      </w:r>
      <w:r w:rsidR="002257DB" w:rsidRPr="00B62DB3">
        <w:rPr>
          <w:color w:val="000000" w:themeColor="text1"/>
        </w:rPr>
        <w:t xml:space="preserve">này </w:t>
      </w:r>
      <w:r w:rsidRPr="00B62DB3">
        <w:rPr>
          <w:color w:val="000000" w:themeColor="text1"/>
        </w:rPr>
        <w:t xml:space="preserve">chịu trách nhiệm xây dựng nội dung, chương trình, kế hoạch tuyên truyền, phổ biến giáo dục pháp luật về nghĩa vụ quân sự; xây dựng nội dung, chương trình, kế hoạch tổ chức đào tạo nhân viên chuyên môn kỹ thuật trong cơ sở giáo dục theo nội dung, thời gian, yêu cầu quy định tại Thông tư </w:t>
      </w:r>
      <w:r>
        <w:rPr>
          <w:color w:val="000000" w:themeColor="text1"/>
        </w:rPr>
        <w:t xml:space="preserve">liên tịch </w:t>
      </w:r>
      <w:r w:rsidRPr="00B62DB3">
        <w:rPr>
          <w:color w:val="000000" w:themeColor="text1"/>
        </w:rPr>
        <w:t>này.</w:t>
      </w:r>
    </w:p>
    <w:p w:rsidR="00E55907" w:rsidRPr="00B62DB3" w:rsidRDefault="00E55907" w:rsidP="007F4E43">
      <w:pPr>
        <w:spacing w:before="120" w:line="348" w:lineRule="auto"/>
        <w:ind w:firstLine="720"/>
        <w:jc w:val="both"/>
        <w:rPr>
          <w:color w:val="000000" w:themeColor="text1"/>
          <w:sz w:val="24"/>
          <w:szCs w:val="24"/>
        </w:rPr>
      </w:pPr>
      <w:r>
        <w:rPr>
          <w:color w:val="000000" w:themeColor="text1"/>
        </w:rPr>
        <w:t>4. Các đơn vị q</w:t>
      </w:r>
      <w:r w:rsidRPr="00B62DB3">
        <w:rPr>
          <w:color w:val="000000" w:themeColor="text1"/>
        </w:rPr>
        <w:t>uân đội</w:t>
      </w:r>
      <w:r>
        <w:rPr>
          <w:color w:val="000000" w:themeColor="text1"/>
        </w:rPr>
        <w:t xml:space="preserve"> được Bộ Quốc phòng giao nhiệm vụ, Ban C</w:t>
      </w:r>
      <w:r w:rsidRPr="00B62DB3">
        <w:rPr>
          <w:color w:val="000000" w:themeColor="text1"/>
        </w:rPr>
        <w:t xml:space="preserve">hỉ huy </w:t>
      </w:r>
      <w:r>
        <w:rPr>
          <w:color w:val="000000" w:themeColor="text1"/>
        </w:rPr>
        <w:t>q</w:t>
      </w:r>
      <w:r w:rsidRPr="00B62DB3">
        <w:rPr>
          <w:color w:val="000000" w:themeColor="text1"/>
        </w:rPr>
        <w:t xml:space="preserve">uân sự cấp huyện phối hợp với các cơ sở giáo dục có trụ sở trên địa bàn xây dựng nội dung, chương trình, kế hoạch; tổ chức tuyên truyền, phổ biến giáo dục </w:t>
      </w:r>
      <w:r w:rsidRPr="00B62DB3">
        <w:rPr>
          <w:color w:val="000000" w:themeColor="text1"/>
        </w:rPr>
        <w:lastRenderedPageBreak/>
        <w:t xml:space="preserve">pháp luật về nghĩa vụ quân sự và đào tạo nhân viên chuyên môn kỹ thuật </w:t>
      </w:r>
      <w:r>
        <w:rPr>
          <w:color w:val="000000" w:themeColor="text1"/>
        </w:rPr>
        <w:t>cho quân đội theo Quyết định của Thủ tướng Chính phủ</w:t>
      </w:r>
      <w:r w:rsidR="005850C2">
        <w:rPr>
          <w:color w:val="000000" w:themeColor="text1"/>
        </w:rPr>
        <w:t>.</w:t>
      </w:r>
    </w:p>
    <w:p w:rsidR="00E55907" w:rsidRPr="00B62DB3" w:rsidRDefault="00923DAF" w:rsidP="007F4E43">
      <w:pPr>
        <w:spacing w:before="120" w:line="348" w:lineRule="auto"/>
        <w:ind w:firstLine="720"/>
        <w:jc w:val="both"/>
        <w:rPr>
          <w:b/>
          <w:color w:val="000000" w:themeColor="text1"/>
        </w:rPr>
      </w:pPr>
      <w:r>
        <w:rPr>
          <w:b/>
          <w:color w:val="000000" w:themeColor="text1"/>
        </w:rPr>
        <w:t>Điều 8</w:t>
      </w:r>
      <w:r w:rsidR="00E55907" w:rsidRPr="00B62DB3">
        <w:rPr>
          <w:b/>
          <w:color w:val="000000" w:themeColor="text1"/>
        </w:rPr>
        <w:t>. Điều khoản thi hành</w:t>
      </w:r>
    </w:p>
    <w:p w:rsidR="00781F33" w:rsidRDefault="00E55907" w:rsidP="007F4E43">
      <w:pPr>
        <w:spacing w:line="348" w:lineRule="auto"/>
        <w:ind w:firstLine="720"/>
        <w:jc w:val="both"/>
        <w:rPr>
          <w:color w:val="000000" w:themeColor="text1"/>
          <w:w w:val="93"/>
        </w:rPr>
      </w:pPr>
      <w:r w:rsidRPr="00781F33">
        <w:rPr>
          <w:color w:val="000000" w:themeColor="text1"/>
          <w:w w:val="93"/>
        </w:rPr>
        <w:t>1. Thông tư liên tịch này có hiệu lực thi hành kể từ ngày 15 tháng 8 năm 2016.</w:t>
      </w:r>
    </w:p>
    <w:p w:rsidR="00E55907" w:rsidRPr="00B62DB3" w:rsidRDefault="00E55907" w:rsidP="007F4E43">
      <w:pPr>
        <w:spacing w:line="348" w:lineRule="auto"/>
        <w:ind w:firstLine="720"/>
        <w:jc w:val="both"/>
        <w:rPr>
          <w:color w:val="000000" w:themeColor="text1"/>
        </w:rPr>
      </w:pPr>
      <w:r w:rsidRPr="00B62DB3">
        <w:rPr>
          <w:color w:val="000000" w:themeColor="text1"/>
        </w:rPr>
        <w:t>2. Trong quá trình thực hiện các quy định tại Thông tư liên tịch này, nếu có khó khăn, vướng mắc đề nghị các cơ quan, tổ chức, cá nhân phản ánh về Bộ Giáo dục và Đào tạo để phối hợp với Bộ Quốc phòng xem xét, giải quyết</w:t>
      </w:r>
      <w:r>
        <w:rPr>
          <w:color w:val="000000" w:themeColor="text1"/>
        </w:rPr>
        <w:t>./.</w:t>
      </w:r>
    </w:p>
    <w:p w:rsidR="00E55907" w:rsidRDefault="00E55907" w:rsidP="00BB6F51">
      <w:pPr>
        <w:spacing w:line="360"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644"/>
      </w:tblGrid>
      <w:tr w:rsidR="00E55907" w:rsidRPr="00F052E7" w:rsidTr="00483449">
        <w:tc>
          <w:tcPr>
            <w:tcW w:w="4644" w:type="dxa"/>
          </w:tcPr>
          <w:p w:rsidR="00703D64" w:rsidRDefault="00E55907" w:rsidP="00483449">
            <w:pPr>
              <w:jc w:val="center"/>
              <w:rPr>
                <w:b/>
                <w:bCs/>
                <w:sz w:val="26"/>
                <w:szCs w:val="26"/>
              </w:rPr>
            </w:pPr>
            <w:r w:rsidRPr="00F052E7">
              <w:rPr>
                <w:b/>
                <w:bCs/>
                <w:sz w:val="26"/>
                <w:szCs w:val="26"/>
              </w:rPr>
              <w:t>KT. BỘ TRƯỞNG </w:t>
            </w:r>
            <w:r w:rsidRPr="00F052E7">
              <w:rPr>
                <w:b/>
                <w:bCs/>
                <w:sz w:val="26"/>
                <w:szCs w:val="26"/>
              </w:rPr>
              <w:br/>
              <w:t>BỘ QUỐC PHÒNG </w:t>
            </w:r>
            <w:r w:rsidRPr="00F052E7">
              <w:rPr>
                <w:b/>
                <w:bCs/>
                <w:sz w:val="26"/>
                <w:szCs w:val="26"/>
              </w:rPr>
              <w:br/>
              <w:t>THỨ TRƯỞNG </w:t>
            </w:r>
            <w:r w:rsidRPr="00F052E7">
              <w:rPr>
                <w:b/>
                <w:bCs/>
                <w:sz w:val="26"/>
                <w:szCs w:val="26"/>
              </w:rPr>
              <w:br/>
            </w:r>
          </w:p>
          <w:p w:rsidR="00E55907" w:rsidRPr="00F052E7" w:rsidRDefault="00E55907" w:rsidP="00483449">
            <w:pPr>
              <w:jc w:val="center"/>
              <w:rPr>
                <w:sz w:val="26"/>
                <w:szCs w:val="26"/>
              </w:rPr>
            </w:pPr>
            <w:r w:rsidRPr="00F052E7">
              <w:rPr>
                <w:b/>
                <w:bCs/>
                <w:sz w:val="26"/>
                <w:szCs w:val="26"/>
              </w:rPr>
              <w:t> </w:t>
            </w:r>
            <w:r w:rsidRPr="00F052E7">
              <w:rPr>
                <w:b/>
                <w:bCs/>
                <w:sz w:val="26"/>
                <w:szCs w:val="26"/>
              </w:rPr>
              <w:br/>
            </w:r>
            <w:r w:rsidRPr="00F052E7">
              <w:rPr>
                <w:sz w:val="26"/>
                <w:szCs w:val="26"/>
              </w:rPr>
              <w:t> </w:t>
            </w:r>
          </w:p>
          <w:p w:rsidR="00E55907" w:rsidRPr="00F052E7" w:rsidRDefault="00E55907" w:rsidP="00483449">
            <w:pPr>
              <w:jc w:val="center"/>
            </w:pPr>
          </w:p>
          <w:p w:rsidR="00E55907" w:rsidRPr="00A11C0A" w:rsidRDefault="00E55907" w:rsidP="00483449">
            <w:pPr>
              <w:jc w:val="center"/>
              <w:rPr>
                <w:b/>
              </w:rPr>
            </w:pPr>
            <w:r w:rsidRPr="00F052E7">
              <w:br/>
              <w:t> </w:t>
            </w:r>
            <w:r w:rsidRPr="00F052E7">
              <w:br/>
            </w:r>
            <w:r w:rsidRPr="00A11C0A">
              <w:rPr>
                <w:b/>
              </w:rPr>
              <w:t>Trung tướng Phan Văn Giang</w:t>
            </w:r>
          </w:p>
        </w:tc>
        <w:tc>
          <w:tcPr>
            <w:tcW w:w="4644" w:type="dxa"/>
          </w:tcPr>
          <w:p w:rsidR="00703D64" w:rsidRDefault="00E55907" w:rsidP="00483449">
            <w:pPr>
              <w:jc w:val="center"/>
              <w:rPr>
                <w:b/>
                <w:bCs/>
                <w:sz w:val="26"/>
                <w:szCs w:val="26"/>
              </w:rPr>
            </w:pPr>
            <w:r w:rsidRPr="00F052E7">
              <w:rPr>
                <w:b/>
                <w:bCs/>
                <w:sz w:val="26"/>
                <w:szCs w:val="26"/>
              </w:rPr>
              <w:t>KT. BỘ TRƯỞNG  </w:t>
            </w:r>
            <w:r w:rsidRPr="00F052E7">
              <w:rPr>
                <w:b/>
                <w:bCs/>
                <w:sz w:val="26"/>
                <w:szCs w:val="26"/>
              </w:rPr>
              <w:br/>
              <w:t>BỘ GIÁO DỤC VÀ ĐÀO TẠO </w:t>
            </w:r>
            <w:r w:rsidRPr="00F052E7">
              <w:rPr>
                <w:b/>
                <w:bCs/>
                <w:sz w:val="26"/>
                <w:szCs w:val="26"/>
              </w:rPr>
              <w:br/>
              <w:t>THỨ TRƯỞNG </w:t>
            </w:r>
            <w:r w:rsidRPr="00F052E7">
              <w:rPr>
                <w:b/>
                <w:bCs/>
                <w:sz w:val="26"/>
                <w:szCs w:val="26"/>
              </w:rPr>
              <w:br/>
              <w:t> </w:t>
            </w:r>
            <w:r w:rsidRPr="00F052E7">
              <w:rPr>
                <w:b/>
                <w:bCs/>
                <w:sz w:val="26"/>
                <w:szCs w:val="26"/>
              </w:rPr>
              <w:br/>
            </w:r>
          </w:p>
          <w:p w:rsidR="00E55907" w:rsidRPr="00F052E7" w:rsidRDefault="00E55907" w:rsidP="00483449">
            <w:pPr>
              <w:jc w:val="center"/>
              <w:rPr>
                <w:sz w:val="26"/>
                <w:szCs w:val="26"/>
              </w:rPr>
            </w:pPr>
            <w:r w:rsidRPr="00F052E7">
              <w:rPr>
                <w:b/>
                <w:bCs/>
                <w:sz w:val="26"/>
                <w:szCs w:val="26"/>
              </w:rPr>
              <w:t> </w:t>
            </w:r>
          </w:p>
          <w:p w:rsidR="00E55907" w:rsidRPr="00F052E7" w:rsidRDefault="00E55907" w:rsidP="00483449">
            <w:r w:rsidRPr="00F052E7">
              <w:t> </w:t>
            </w:r>
          </w:p>
          <w:p w:rsidR="00E55907" w:rsidRPr="00F052E7" w:rsidRDefault="00E55907" w:rsidP="00483449">
            <w:pPr>
              <w:jc w:val="center"/>
            </w:pPr>
            <w:r w:rsidRPr="00F052E7">
              <w:rPr>
                <w:b/>
                <w:bCs/>
              </w:rPr>
              <w:br/>
              <w:t> </w:t>
            </w:r>
            <w:r w:rsidRPr="00F052E7">
              <w:rPr>
                <w:b/>
                <w:bCs/>
              </w:rPr>
              <w:br/>
              <w:t>Bùi Văn Ga</w:t>
            </w:r>
          </w:p>
        </w:tc>
      </w:tr>
    </w:tbl>
    <w:p w:rsidR="00E55907" w:rsidRDefault="00E55907" w:rsidP="00E55907">
      <w:pPr>
        <w:spacing w:line="360" w:lineRule="exact"/>
        <w:ind w:firstLine="720"/>
        <w:jc w:val="both"/>
      </w:pPr>
    </w:p>
    <w:p w:rsidR="00E55907" w:rsidRPr="002111CB" w:rsidRDefault="00E55907" w:rsidP="00E55907">
      <w:pPr>
        <w:rPr>
          <w:sz w:val="24"/>
          <w:szCs w:val="24"/>
        </w:rPr>
      </w:pPr>
      <w:bookmarkStart w:id="1" w:name="0.1_table02"/>
      <w:bookmarkEnd w:id="1"/>
      <w:r w:rsidRPr="002111CB">
        <w:rPr>
          <w:sz w:val="24"/>
          <w:szCs w:val="24"/>
        </w:rPr>
        <w:t> </w:t>
      </w:r>
    </w:p>
    <w:p w:rsidR="00E55907" w:rsidRPr="009B7361" w:rsidRDefault="00E55907" w:rsidP="00E55907">
      <w:pPr>
        <w:jc w:val="both"/>
        <w:rPr>
          <w:i/>
          <w:iCs/>
          <w:color w:val="000000"/>
          <w:sz w:val="22"/>
          <w:szCs w:val="22"/>
        </w:rPr>
      </w:pPr>
      <w:r w:rsidRPr="009B7361">
        <w:rPr>
          <w:b/>
          <w:bCs/>
          <w:i/>
          <w:iCs/>
          <w:color w:val="000000"/>
          <w:sz w:val="22"/>
          <w:szCs w:val="22"/>
        </w:rPr>
        <w:t xml:space="preserve">Nơi nhận: </w:t>
      </w:r>
      <w:r w:rsidRPr="009B7361">
        <w:rPr>
          <w:i/>
          <w:iCs/>
          <w:color w:val="000000"/>
          <w:sz w:val="22"/>
          <w:szCs w:val="22"/>
        </w:rPr>
        <w:t xml:space="preserve">                                                     </w:t>
      </w:r>
    </w:p>
    <w:p w:rsidR="00E55907" w:rsidRDefault="00E55907" w:rsidP="00E55907">
      <w:pPr>
        <w:jc w:val="both"/>
        <w:rPr>
          <w:color w:val="000000"/>
          <w:sz w:val="22"/>
          <w:szCs w:val="22"/>
        </w:rPr>
      </w:pPr>
      <w:r>
        <w:rPr>
          <w:color w:val="000000"/>
          <w:sz w:val="22"/>
          <w:szCs w:val="22"/>
        </w:rPr>
        <w:t>- Văn phòng Quốc hội;</w:t>
      </w:r>
    </w:p>
    <w:p w:rsidR="00E55907" w:rsidRDefault="00E55907" w:rsidP="00E55907">
      <w:pPr>
        <w:jc w:val="both"/>
        <w:rPr>
          <w:color w:val="000000"/>
          <w:sz w:val="22"/>
          <w:szCs w:val="22"/>
        </w:rPr>
      </w:pPr>
      <w:r>
        <w:rPr>
          <w:color w:val="000000"/>
          <w:sz w:val="22"/>
          <w:szCs w:val="22"/>
        </w:rPr>
        <w:t>- Văn phòng Chủ tịch nước;</w:t>
      </w:r>
    </w:p>
    <w:p w:rsidR="00E55907" w:rsidRDefault="00E55907" w:rsidP="00E55907">
      <w:pPr>
        <w:jc w:val="both"/>
        <w:rPr>
          <w:color w:val="000000"/>
          <w:sz w:val="22"/>
          <w:szCs w:val="22"/>
        </w:rPr>
      </w:pPr>
      <w:r>
        <w:rPr>
          <w:color w:val="000000"/>
          <w:sz w:val="22"/>
          <w:szCs w:val="22"/>
        </w:rPr>
        <w:t>- Văn phòng Chính phủ;</w:t>
      </w:r>
    </w:p>
    <w:p w:rsidR="00E55907" w:rsidRDefault="00E55907" w:rsidP="00E55907">
      <w:pPr>
        <w:jc w:val="both"/>
        <w:rPr>
          <w:color w:val="000000"/>
          <w:sz w:val="22"/>
          <w:szCs w:val="22"/>
        </w:rPr>
      </w:pPr>
      <w:r w:rsidRPr="009B7361">
        <w:rPr>
          <w:color w:val="000000"/>
          <w:sz w:val="22"/>
          <w:szCs w:val="22"/>
        </w:rPr>
        <w:t>- Các Bộ và cơ quan ngang bộ, cơ quan thuộc Chính phủ;</w:t>
      </w:r>
    </w:p>
    <w:p w:rsidR="00E55907" w:rsidRDefault="00E55907" w:rsidP="00E55907">
      <w:pPr>
        <w:jc w:val="both"/>
        <w:rPr>
          <w:color w:val="000000"/>
          <w:sz w:val="22"/>
          <w:szCs w:val="22"/>
        </w:rPr>
      </w:pPr>
      <w:r>
        <w:rPr>
          <w:color w:val="000000"/>
          <w:sz w:val="22"/>
          <w:szCs w:val="22"/>
        </w:rPr>
        <w:t>- Ủy ban VHGDTTN&amp;NĐ của Quốc hội;</w:t>
      </w:r>
    </w:p>
    <w:p w:rsidR="00E55907" w:rsidRPr="009B7361" w:rsidRDefault="00E55907" w:rsidP="00E55907">
      <w:pPr>
        <w:jc w:val="both"/>
        <w:rPr>
          <w:color w:val="000000"/>
          <w:sz w:val="22"/>
          <w:szCs w:val="22"/>
        </w:rPr>
      </w:pPr>
      <w:r>
        <w:rPr>
          <w:color w:val="000000"/>
          <w:sz w:val="22"/>
          <w:szCs w:val="22"/>
        </w:rPr>
        <w:t xml:space="preserve">- Hội đồng Quốc gia giáo dục và phát triển nguồn nhân lực; </w:t>
      </w:r>
    </w:p>
    <w:p w:rsidR="00E55907" w:rsidRPr="009B7361" w:rsidRDefault="00E55907" w:rsidP="00E55907">
      <w:pPr>
        <w:jc w:val="both"/>
        <w:rPr>
          <w:color w:val="000000"/>
          <w:sz w:val="22"/>
          <w:szCs w:val="22"/>
        </w:rPr>
      </w:pPr>
      <w:r w:rsidRPr="009B7361">
        <w:rPr>
          <w:color w:val="000000"/>
          <w:sz w:val="22"/>
          <w:szCs w:val="22"/>
        </w:rPr>
        <w:t>- Các đơn vị trực thuộc Bộ QP: BCHQS các tỉnh, TP trực thuộc TW;</w:t>
      </w:r>
    </w:p>
    <w:p w:rsidR="00E55907" w:rsidRPr="009B7361" w:rsidRDefault="00E55907" w:rsidP="00E55907">
      <w:pPr>
        <w:jc w:val="both"/>
        <w:rPr>
          <w:color w:val="000000"/>
          <w:sz w:val="22"/>
          <w:szCs w:val="22"/>
        </w:rPr>
      </w:pPr>
      <w:r>
        <w:rPr>
          <w:color w:val="000000"/>
          <w:sz w:val="22"/>
          <w:szCs w:val="22"/>
        </w:rPr>
        <w:t>- Sở giáo dục và đ</w:t>
      </w:r>
      <w:r w:rsidRPr="009B7361">
        <w:rPr>
          <w:color w:val="000000"/>
          <w:sz w:val="22"/>
          <w:szCs w:val="22"/>
        </w:rPr>
        <w:t>ào tạo các tỉnh, TP trực thuộc TW;</w:t>
      </w:r>
    </w:p>
    <w:p w:rsidR="00E55907" w:rsidRPr="009B7361" w:rsidRDefault="00E55907" w:rsidP="00E55907">
      <w:pPr>
        <w:jc w:val="both"/>
        <w:rPr>
          <w:color w:val="000000"/>
          <w:sz w:val="22"/>
          <w:szCs w:val="22"/>
        </w:rPr>
      </w:pPr>
      <w:r w:rsidRPr="009B7361">
        <w:rPr>
          <w:color w:val="000000"/>
          <w:sz w:val="22"/>
          <w:szCs w:val="22"/>
        </w:rPr>
        <w:t xml:space="preserve">- Các đại học, học viện, </w:t>
      </w:r>
      <w:r>
        <w:rPr>
          <w:color w:val="000000"/>
          <w:sz w:val="22"/>
          <w:szCs w:val="22"/>
        </w:rPr>
        <w:t>trường ĐH, CĐ, TC</w:t>
      </w:r>
      <w:r w:rsidRPr="009B7361">
        <w:rPr>
          <w:color w:val="000000"/>
          <w:sz w:val="22"/>
          <w:szCs w:val="22"/>
        </w:rPr>
        <w:t>;</w:t>
      </w:r>
    </w:p>
    <w:p w:rsidR="00E55907" w:rsidRPr="009B7361" w:rsidRDefault="00E55907" w:rsidP="00E55907">
      <w:pPr>
        <w:jc w:val="both"/>
        <w:rPr>
          <w:color w:val="000000"/>
          <w:sz w:val="22"/>
          <w:szCs w:val="22"/>
        </w:rPr>
      </w:pPr>
      <w:r w:rsidRPr="009B7361">
        <w:rPr>
          <w:color w:val="000000"/>
          <w:sz w:val="22"/>
          <w:szCs w:val="22"/>
        </w:rPr>
        <w:t xml:space="preserve">- Cục kiểm tra </w:t>
      </w:r>
      <w:r>
        <w:rPr>
          <w:color w:val="000000"/>
          <w:sz w:val="22"/>
          <w:szCs w:val="22"/>
        </w:rPr>
        <w:t>văn bản QPPL/Bộ Tư pháp</w:t>
      </w:r>
      <w:r w:rsidRPr="009B7361">
        <w:rPr>
          <w:color w:val="000000"/>
          <w:sz w:val="22"/>
          <w:szCs w:val="22"/>
        </w:rPr>
        <w:t>;</w:t>
      </w:r>
    </w:p>
    <w:p w:rsidR="00E55907" w:rsidRDefault="00E55907" w:rsidP="00E55907">
      <w:pPr>
        <w:jc w:val="both"/>
        <w:rPr>
          <w:color w:val="000000"/>
          <w:sz w:val="22"/>
          <w:szCs w:val="22"/>
        </w:rPr>
      </w:pPr>
      <w:r w:rsidRPr="009B7361">
        <w:rPr>
          <w:color w:val="000000"/>
          <w:sz w:val="22"/>
          <w:szCs w:val="22"/>
        </w:rPr>
        <w:t xml:space="preserve">- Công báo </w:t>
      </w:r>
      <w:r>
        <w:rPr>
          <w:color w:val="000000"/>
          <w:sz w:val="22"/>
          <w:szCs w:val="22"/>
        </w:rPr>
        <w:t xml:space="preserve">Cổng TTĐT </w:t>
      </w:r>
      <w:r w:rsidRPr="009B7361">
        <w:rPr>
          <w:color w:val="000000"/>
          <w:sz w:val="22"/>
          <w:szCs w:val="22"/>
        </w:rPr>
        <w:t>Chính phủ;</w:t>
      </w:r>
    </w:p>
    <w:p w:rsidR="00E55907" w:rsidRPr="009B7361" w:rsidRDefault="00E55907" w:rsidP="00E55907">
      <w:pPr>
        <w:jc w:val="both"/>
        <w:rPr>
          <w:color w:val="000000"/>
          <w:sz w:val="22"/>
          <w:szCs w:val="22"/>
        </w:rPr>
      </w:pPr>
      <w:r>
        <w:rPr>
          <w:color w:val="000000"/>
          <w:sz w:val="22"/>
          <w:szCs w:val="22"/>
        </w:rPr>
        <w:t>- Cổng TTĐT Bộ Giáo dục và Đào tạo, cổng TTĐT Bộ Quốc phòng;</w:t>
      </w:r>
    </w:p>
    <w:p w:rsidR="00E55907" w:rsidRPr="009B7361" w:rsidRDefault="00E55907" w:rsidP="00E55907">
      <w:pPr>
        <w:jc w:val="both"/>
        <w:rPr>
          <w:b/>
          <w:bCs/>
          <w:color w:val="000000"/>
          <w:sz w:val="22"/>
          <w:szCs w:val="22"/>
        </w:rPr>
      </w:pPr>
      <w:r>
        <w:rPr>
          <w:color w:val="000000"/>
          <w:sz w:val="22"/>
          <w:szCs w:val="22"/>
        </w:rPr>
        <w:t>- Lưu VT: Bộ QP, Bộ GD</w:t>
      </w:r>
      <w:r w:rsidRPr="009B7361">
        <w:rPr>
          <w:color w:val="000000"/>
          <w:sz w:val="22"/>
          <w:szCs w:val="22"/>
        </w:rPr>
        <w:t>ĐT.</w:t>
      </w:r>
      <w:r w:rsidRPr="009B7361">
        <w:rPr>
          <w:b/>
          <w:bCs/>
          <w:color w:val="000000"/>
          <w:sz w:val="22"/>
          <w:szCs w:val="22"/>
        </w:rPr>
        <w:t xml:space="preserve">                                              </w:t>
      </w:r>
    </w:p>
    <w:p w:rsidR="00E55907" w:rsidRPr="009B7361" w:rsidRDefault="00E55907" w:rsidP="00E55907">
      <w:pPr>
        <w:rPr>
          <w:color w:val="000000"/>
          <w:sz w:val="22"/>
          <w:szCs w:val="22"/>
        </w:rPr>
      </w:pPr>
    </w:p>
    <w:p w:rsidR="00E55907" w:rsidRPr="009B7361" w:rsidRDefault="00E55907" w:rsidP="00E55907">
      <w:pPr>
        <w:rPr>
          <w:color w:val="000000"/>
        </w:rPr>
      </w:pPr>
    </w:p>
    <w:p w:rsidR="00E55907" w:rsidRPr="009B7361" w:rsidRDefault="00E55907" w:rsidP="00E55907">
      <w:pPr>
        <w:rPr>
          <w:color w:val="000000"/>
        </w:rPr>
      </w:pPr>
    </w:p>
    <w:p w:rsidR="00E55907" w:rsidRPr="009B7361" w:rsidRDefault="00E55907" w:rsidP="00E55907">
      <w:pPr>
        <w:rPr>
          <w:color w:val="000000"/>
        </w:rPr>
      </w:pPr>
    </w:p>
    <w:p w:rsidR="00E55907" w:rsidRDefault="00E55907" w:rsidP="00E55907"/>
    <w:p w:rsidR="00E55907" w:rsidRDefault="00E55907" w:rsidP="00E55907"/>
    <w:p w:rsidR="00E55907" w:rsidRDefault="00E55907" w:rsidP="00E55907"/>
    <w:p w:rsidR="00E55907" w:rsidRDefault="00E55907" w:rsidP="00E55907"/>
    <w:p w:rsidR="00E55907" w:rsidRDefault="00E55907" w:rsidP="00E55907"/>
    <w:p w:rsidR="0018452A" w:rsidRDefault="0018452A"/>
    <w:sectPr w:rsidR="0018452A" w:rsidSect="00320689">
      <w:footerReference w:type="default" r:id="rId10"/>
      <w:footerReference w:type="first" r:id="rId11"/>
      <w:pgSz w:w="11907" w:h="16840" w:code="9"/>
      <w:pgMar w:top="1134" w:right="1134" w:bottom="1134" w:left="1701"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036" w:rsidRDefault="00223036" w:rsidP="000B7BE8">
      <w:r>
        <w:separator/>
      </w:r>
    </w:p>
  </w:endnote>
  <w:endnote w:type="continuationSeparator" w:id="1">
    <w:p w:rsidR="00223036" w:rsidRDefault="00223036" w:rsidP="000B7B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Times New Roman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94968"/>
      <w:docPartObj>
        <w:docPartGallery w:val="Page Numbers (Bottom of Page)"/>
        <w:docPartUnique/>
      </w:docPartObj>
    </w:sdtPr>
    <w:sdtContent>
      <w:p w:rsidR="000B7BE8" w:rsidRDefault="00821B8A">
        <w:pPr>
          <w:pStyle w:val="Footer"/>
          <w:jc w:val="right"/>
        </w:pPr>
        <w:fldSimple w:instr=" PAGE   \* MERGEFORMAT ">
          <w:r w:rsidR="00FB54D1">
            <w:rPr>
              <w:noProof/>
            </w:rPr>
            <w:t>6</w:t>
          </w:r>
        </w:fldSimple>
      </w:p>
    </w:sdtContent>
  </w:sdt>
  <w:p w:rsidR="000B7BE8" w:rsidRDefault="000B7B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BE8" w:rsidRDefault="000B7BE8">
    <w:pPr>
      <w:pStyle w:val="Footer"/>
      <w:jc w:val="right"/>
    </w:pPr>
  </w:p>
  <w:p w:rsidR="000B7BE8" w:rsidRDefault="000B7B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036" w:rsidRDefault="00223036" w:rsidP="000B7BE8">
      <w:r>
        <w:separator/>
      </w:r>
    </w:p>
  </w:footnote>
  <w:footnote w:type="continuationSeparator" w:id="1">
    <w:p w:rsidR="00223036" w:rsidRDefault="00223036" w:rsidP="000B7B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E55907"/>
    <w:rsid w:val="000406D6"/>
    <w:rsid w:val="000B7BE8"/>
    <w:rsid w:val="000C5EBE"/>
    <w:rsid w:val="000E3C63"/>
    <w:rsid w:val="0018452A"/>
    <w:rsid w:val="001C4D00"/>
    <w:rsid w:val="001C7385"/>
    <w:rsid w:val="00206473"/>
    <w:rsid w:val="002150F6"/>
    <w:rsid w:val="00223036"/>
    <w:rsid w:val="002257DB"/>
    <w:rsid w:val="00272B9A"/>
    <w:rsid w:val="002B5D81"/>
    <w:rsid w:val="002E575C"/>
    <w:rsid w:val="00320689"/>
    <w:rsid w:val="00342429"/>
    <w:rsid w:val="00351AAC"/>
    <w:rsid w:val="00367933"/>
    <w:rsid w:val="00395EDD"/>
    <w:rsid w:val="003A7032"/>
    <w:rsid w:val="00444924"/>
    <w:rsid w:val="00456AC8"/>
    <w:rsid w:val="004620B7"/>
    <w:rsid w:val="00495A6F"/>
    <w:rsid w:val="004A3969"/>
    <w:rsid w:val="004F198F"/>
    <w:rsid w:val="0051754D"/>
    <w:rsid w:val="00563CF2"/>
    <w:rsid w:val="005850C2"/>
    <w:rsid w:val="006956E5"/>
    <w:rsid w:val="00696E58"/>
    <w:rsid w:val="006E78BE"/>
    <w:rsid w:val="00703D64"/>
    <w:rsid w:val="00713A59"/>
    <w:rsid w:val="007512B8"/>
    <w:rsid w:val="007568D8"/>
    <w:rsid w:val="007704B3"/>
    <w:rsid w:val="00781F33"/>
    <w:rsid w:val="007A2A07"/>
    <w:rsid w:val="007F0BDA"/>
    <w:rsid w:val="007F4E43"/>
    <w:rsid w:val="00821B8A"/>
    <w:rsid w:val="008356D4"/>
    <w:rsid w:val="00852DFE"/>
    <w:rsid w:val="0086049E"/>
    <w:rsid w:val="00890F2B"/>
    <w:rsid w:val="00903D03"/>
    <w:rsid w:val="00910169"/>
    <w:rsid w:val="00923DAF"/>
    <w:rsid w:val="00A05F62"/>
    <w:rsid w:val="00A11853"/>
    <w:rsid w:val="00A65016"/>
    <w:rsid w:val="00A7226B"/>
    <w:rsid w:val="00AE4A90"/>
    <w:rsid w:val="00B24FAD"/>
    <w:rsid w:val="00BB6F51"/>
    <w:rsid w:val="00C147B6"/>
    <w:rsid w:val="00C61138"/>
    <w:rsid w:val="00CC5AD2"/>
    <w:rsid w:val="00D373A8"/>
    <w:rsid w:val="00D6769D"/>
    <w:rsid w:val="00DD6A75"/>
    <w:rsid w:val="00E40FA7"/>
    <w:rsid w:val="00E55907"/>
    <w:rsid w:val="00EC126F"/>
    <w:rsid w:val="00F03B7D"/>
    <w:rsid w:val="00F2563B"/>
    <w:rsid w:val="00F54CF1"/>
    <w:rsid w:val="00FB54D1"/>
    <w:rsid w:val="00FC3341"/>
    <w:rsid w:val="00FC4D51"/>
    <w:rsid w:val="00FE20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07"/>
    <w:pPr>
      <w:spacing w:after="0" w:line="240" w:lineRule="auto"/>
    </w:pPr>
    <w:rPr>
      <w:rFonts w:eastAsia="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5907"/>
    <w:pPr>
      <w:tabs>
        <w:tab w:val="center" w:pos="4680"/>
        <w:tab w:val="right" w:pos="9360"/>
      </w:tabs>
    </w:pPr>
  </w:style>
  <w:style w:type="character" w:customStyle="1" w:styleId="FooterChar">
    <w:name w:val="Footer Char"/>
    <w:basedOn w:val="DefaultParagraphFont"/>
    <w:link w:val="Footer"/>
    <w:uiPriority w:val="99"/>
    <w:rsid w:val="00E55907"/>
    <w:rPr>
      <w:rFonts w:eastAsia="Times New Roman"/>
      <w:szCs w:val="28"/>
    </w:rPr>
  </w:style>
  <w:style w:type="table" w:styleId="TableGrid">
    <w:name w:val="Table Grid"/>
    <w:basedOn w:val="TableNormal"/>
    <w:uiPriority w:val="59"/>
    <w:rsid w:val="00E559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B7BE8"/>
    <w:pPr>
      <w:tabs>
        <w:tab w:val="center" w:pos="4680"/>
        <w:tab w:val="right" w:pos="9360"/>
      </w:tabs>
    </w:pPr>
  </w:style>
  <w:style w:type="character" w:customStyle="1" w:styleId="HeaderChar">
    <w:name w:val="Header Char"/>
    <w:basedOn w:val="DefaultParagraphFont"/>
    <w:link w:val="Header"/>
    <w:uiPriority w:val="99"/>
    <w:semiHidden/>
    <w:rsid w:val="000B7BE8"/>
    <w:rPr>
      <w:rFonts w:eastAsia="Times New Roman"/>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uvienphapluat.vn/phap-luat/tim-van-ban.aspx?keyword=32/2008/N%C4%90-CP&amp;area=2&amp;type=0&amp;match=False&amp;vc=True&amp;lan=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huvienphapluat.vn/phap-luat/tim-van-ban.aspx?keyword=116/2008/N%C4%90-CP&amp;area=2&amp;type=0&amp;match=False&amp;vc=True&amp;lan=1"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huvienphapluat.vn/phap-luat/tim-van-ban.aspx?keyword=32/2008/N%C4%90-CP&amp;area=2&amp;type=0&amp;match=False&amp;vc=True&amp;lan=1"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B3178C-4045-43F0-AF96-2A070F811FD9}"/>
</file>

<file path=customXml/itemProps2.xml><?xml version="1.0" encoding="utf-8"?>
<ds:datastoreItem xmlns:ds="http://schemas.openxmlformats.org/officeDocument/2006/customXml" ds:itemID="{A5FB5A6E-F15C-42AD-BB0E-B0904082367D}"/>
</file>

<file path=customXml/itemProps3.xml><?xml version="1.0" encoding="utf-8"?>
<ds:datastoreItem xmlns:ds="http://schemas.openxmlformats.org/officeDocument/2006/customXml" ds:itemID="{0E5C9832-F7AB-426A-B1BE-2DCBFAFDB59F}"/>
</file>

<file path=customXml/itemProps4.xml><?xml version="1.0" encoding="utf-8"?>
<ds:datastoreItem xmlns:ds="http://schemas.openxmlformats.org/officeDocument/2006/customXml" ds:itemID="{01A4C7D8-42B9-4778-BF0C-3F7B3E366E1E}"/>
</file>

<file path=docProps/app.xml><?xml version="1.0" encoding="utf-8"?>
<Properties xmlns="http://schemas.openxmlformats.org/officeDocument/2006/extended-properties" xmlns:vt="http://schemas.openxmlformats.org/officeDocument/2006/docPropsVTypes">
  <Template>Normal</Template>
  <TotalTime>160</TotalTime>
  <Pages>6</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c:creator>
  <cp:lastModifiedBy>Tien</cp:lastModifiedBy>
  <cp:revision>63</cp:revision>
  <cp:lastPrinted>2016-08-10T02:42:00Z</cp:lastPrinted>
  <dcterms:created xsi:type="dcterms:W3CDTF">2016-06-30T00:10:00Z</dcterms:created>
  <dcterms:modified xsi:type="dcterms:W3CDTF">2016-08-10T03:00:00Z</dcterms:modified>
</cp:coreProperties>
</file>