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4-bit Ping-Pong Counter: 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First-In First Out (FIFO) Queue: PASS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Round-Robin FIFO Arbiter: PASS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4-bit Paramterized Ping-Pong Counter: PASS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Multi_Bank_Memory: FILE_DNE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Round-Robin FIFO Arbiter: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-IN your diagram, vaild should be one of output signal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Paramterized Ping-Pong Counter: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Detailed explanation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FPGA: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Complete &amp; detailed circuit diagrams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Need more explanation alongside the circuits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Take Away Part: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 think the problem you have encountered might be resolved if you can use the system clock to trigger your DFFs, instead of using the divided clock.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It is great that you have learned how to design sequential circuits and the concept of clock signals.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Keep in mind that combinational and sequential circuits should be treated separately.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