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FPGA-Chip2chip: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No circuits diagram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There's supposed to be only 3 states in the state diagram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FPGA-Slot: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沒有畫出state trainsition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除了block diagram外也希望能用文字做更詳細的說明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FPGA-Car: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-請解釋sonic的距離是如何計算的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Take Away Part: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It is great that you have learned how to use VGA in the FPGA question.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It is also good that you have learned the communication mechanism between FPGAs. This was just the most simple one. There are many more complicated protocols that you can try. I am also happy to know that you are taking the introduction to computer networks course and can connect the concepts from that course to our lab.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Good to hear that you have also learned the way of using ultrasonic and infrared sensors, as well as the line-following car.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Although the debugging process was time-consuming, you must have leared a lot of experiences from it. :)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