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NTT-BCD-01, Sistema de Gestión de la Continuidad del Negocio (BCMS)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Sistema de Gestión de la Continuidad del Negocio (BCMS)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facilitar la implementación de controles de planificación de contingencia para ayudar a garantizar activos y servicios resilientes.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facilita la implementación de controles de planificación de contingencia?</w:t>
            </w:r>
          </w:p>
        </w:tc>
        <w:tc>
          <w:tcPr>
            <w:tcW w:type="dxa" w:w="5760"/>
            <w:gridSpan w:val="4"/>
          </w:tcPr>
          <w:p>
            <w:r>
              <w:t>Respuesta</w:t>
            </w:r>
          </w:p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>
              <w:t>E-NTT-AST-01</w:t>
              <w:br/>
              <w:t>E-NTT-BCM-01</w:t>
              <w:br/>
            </w:r>
          </w:p>
        </w:tc>
        <w:tc>
          <w:tcPr>
            <w:tcW w:type="dxa" w:w="5760"/>
            <w:gridSpan w:val="4"/>
          </w:tcPr>
          <w:p>
            <w:r>
              <w:t>Iniciativas</w:t>
            </w:r>
          </w:p>
        </w:tc>
      </w:tr>
    </w:tbl>
    <w:p/>
    <w:p>
      <w:pPr>
        <w:pStyle w:val="Heading1"/>
      </w:pPr>
      <w:r>
        <w:t>NTT-BCD-04, Pruebas y ejercicios del plan de contingencia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Pruebas y ejercicios del plan de contingencia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realizar pruebas y/o ejercicios para evaluar la efectividad del plan de contingencia y la preparación de la organización para ejecutar el plan.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realiza pruebas y/o ejercicios para evaluar la efectividad del plan de contingencia y la preparación de la organización para ejecutar el plan?</w:t>
            </w:r>
          </w:p>
        </w:tc>
        <w:tc>
          <w:tcPr>
            <w:tcW w:type="dxa" w:w="5760"/>
            <w:gridSpan w:val="4"/>
          </w:tcPr>
          <w:p>
            <w:r>
              <w:t>Respuesta</w:t>
            </w:r>
          </w:p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>
              <w:t>E-NTT-BCM-06</w:t>
              <w:br/>
              <w:t>E-NTT-BCM-07</w:t>
              <w:br/>
            </w:r>
          </w:p>
        </w:tc>
        <w:tc>
          <w:tcPr>
            <w:tcW w:type="dxa" w:w="5760"/>
            <w:gridSpan w:val="4"/>
          </w:tcPr>
          <w:p>
            <w:r>
              <w:t>Iniciativas</w:t>
            </w:r>
          </w:p>
        </w:tc>
      </w:tr>
    </w:tbl>
    <w:p/>
    <w:p>
      <w:pPr>
        <w:pStyle w:val="Heading1"/>
      </w:pPr>
      <w:r>
        <w:t>NTT-BCD-04.1, Pruebas coordinadas con planes relacionados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Pruebas coordinadas con planes relacionados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coordinar las pruebas del plan de contingencia con los elementos internos y externos responsables de los planes relacionados.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coordina las pruebas del plan de contingencia con los elementos internos y externos responsables de los planes relacionados?</w:t>
            </w:r>
          </w:p>
        </w:tc>
        <w:tc>
          <w:tcPr>
            <w:tcW w:type="dxa" w:w="5760"/>
            <w:gridSpan w:val="4"/>
          </w:tcPr>
          <w:p>
            <w:r>
              <w:t>Respuesta</w:t>
            </w:r>
          </w:p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>
              <w:t>E-NTT-AST-04</w:t>
              <w:br/>
            </w:r>
          </w:p>
        </w:tc>
        <w:tc>
          <w:tcPr>
            <w:tcW w:type="dxa" w:w="5760"/>
            <w:gridSpan w:val="4"/>
          </w:tcPr>
          <w:p>
            <w:r>
              <w:t>Iniciativas</w:t>
            </w:r>
          </w:p>
        </w:tc>
      </w:tr>
    </w:tbl>
    <w:p/>
    <w:p>
      <w:pPr>
        <w:pStyle w:val="Heading1"/>
      </w:pPr>
      <w:r>
        <w:t>NTT-BCD-06, Planificación de contingencia y actualizaciones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Planificación de contingencia y actualizaciones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mantener los planes de contingencia actualizados con las necesidades comerciales, los cambios tecnológicos y la retroalimentación de las actividades de prueba del plan de contingencia.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mantiene actualizados los planes de contingencia con las necesidades del negocio, los cambios tecnológicos y la retroalimentación de las actividades de prueba del plan de contingencia?</w:t>
            </w:r>
          </w:p>
        </w:tc>
        <w:tc>
          <w:tcPr>
            <w:tcW w:type="dxa" w:w="5760"/>
            <w:gridSpan w:val="4"/>
          </w:tcPr>
          <w:p>
            <w:r>
              <w:t>Respuesta</w:t>
            </w:r>
          </w:p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>
              <w:t>E-NTT-BCM-05</w:t>
              <w:br/>
            </w:r>
          </w:p>
        </w:tc>
        <w:tc>
          <w:tcPr>
            <w:tcW w:type="dxa" w:w="5760"/>
            <w:gridSpan w:val="4"/>
          </w:tcPr>
          <w:p>
            <w:r>
              <w:t>Iniciativas</w:t>
            </w:r>
          </w:p>
        </w:tc>
      </w:tr>
    </w:tbl>
    <w:p/>
    <w:p>
      <w:pPr>
        <w:pStyle w:val="Heading1"/>
      </w:pPr>
      <w:r>
        <w:t>NTT-CPL-01, Cumplimiento legal, reglamentario y contractual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Cumplimiento legal, reglamentario y contractual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facilitar la identificación e implementación de los controles legales, reglamentarios y contractuales pertinentes.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¿Existen mecanismos aplicados por la organización para facilitar la identificación e implementación de aquellos controles legales, reglamentarios y contractuales que resulten aplicables en los casos concretos?</w:t>
            </w:r>
          </w:p>
        </w:tc>
        <w:tc>
          <w:tcPr>
            <w:tcW w:type="dxa" w:w="5760"/>
            <w:gridSpan w:val="4"/>
          </w:tcPr>
          <w:p>
            <w:r>
              <w:t>Respuesta</w:t>
            </w:r>
          </w:p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>
              <w:t>noSel</w:t>
            </w:r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4320"/>
            <w:gridSpan w:val="3"/>
          </w:tcPr>
          <w:p>
            <w:r>
              <w:t>noSel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>
              <w:t>probando1-C</w:t>
              <w:br/>
            </w:r>
          </w:p>
        </w:tc>
        <w:tc>
          <w:tcPr>
            <w:tcW w:type="dxa" w:w="5760"/>
            <w:gridSpan w:val="4"/>
          </w:tcPr>
          <w:p>
            <w:r>
              <w:t>Iniciativas</w:t>
            </w:r>
          </w:p>
        </w:tc>
      </w:tr>
    </w:tbl>
    <w:p/>
    <w:p>
      <w:pPr>
        <w:pStyle w:val="Heading1"/>
      </w:pPr>
      <w:r>
        <w:t>NTT-CPL-02, Supervisión de controles de seguridad y privacidad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Supervisión de controles de seguridad y privacidad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proporcionar una función de supervisión de los controles de seguridad y privacidad que informa al liderazgo ejecutivo de la organización.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supervisa los controles de seguridad y privacidad e informa a la capa ejecutiva de la organización?</w:t>
            </w:r>
          </w:p>
        </w:tc>
        <w:tc>
          <w:tcPr>
            <w:tcW w:type="dxa" w:w="5760"/>
            <w:gridSpan w:val="4"/>
          </w:tcPr>
          <w:p>
            <w:r>
              <w:t>Respuesta</w:t>
            </w:r>
          </w:p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>
              <w:t>noSel</w:t>
            </w:r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4320"/>
            <w:gridSpan w:val="3"/>
          </w:tcPr>
          <w:p>
            <w:r>
              <w:t>noSel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>
              <w:t>E-NTT-CPL-07</w:t>
              <w:br/>
              <w:t>E-NTT-GOV-04</w:t>
              <w:br/>
              <w:t>E-NTT-GOV-05</w:t>
              <w:br/>
              <w:t>E-NTT-GOV-06</w:t>
              <w:br/>
              <w:t>E-NTT-GOV-13</w:t>
              <w:br/>
              <w:t>E-NTT-RSK-03</w:t>
              <w:br/>
            </w:r>
          </w:p>
        </w:tc>
        <w:tc>
          <w:tcPr>
            <w:tcW w:type="dxa" w:w="5760"/>
            <w:gridSpan w:val="4"/>
          </w:tcPr>
          <w:p>
            <w:r>
              <w:t>Iniciativas</w:t>
            </w:r>
          </w:p>
        </w:tc>
      </w:tr>
    </w:tbl>
    <w:p/>
    <w:p>
      <w:pPr>
        <w:pStyle w:val="Heading1"/>
      </w:pPr>
      <w:r>
        <w:t>NTT-CPL-02.1, Función de Auditoría Interna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Función de Auditoría Interna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implementar una función de auditoría interna que sea capaz de proporcionar a la alta dirección de la organización información sobre la adecuación de la tecnología de la organización y los procesos de gobierno de la información.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¿Realiza la organización auditorías internas que puedan proporcionar a la alta dirección de la organización, información sobre la adecuación de la tecnología que utiliza la organización como de los procesos de gobierno de la información?</w:t>
            </w:r>
          </w:p>
        </w:tc>
        <w:tc>
          <w:tcPr>
            <w:tcW w:type="dxa" w:w="5760"/>
            <w:gridSpan w:val="4"/>
          </w:tcPr>
          <w:p>
            <w:r>
              <w:t>Respuesta</w:t>
            </w:r>
          </w:p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5760"/>
            <w:gridSpan w:val="4"/>
          </w:tcPr>
          <w:p>
            <w:r>
              <w:t>Iniciativas</w:t>
            </w:r>
          </w:p>
        </w:tc>
      </w:tr>
    </w:tbl>
    <w:p/>
    <w:p>
      <w:pPr>
        <w:pStyle w:val="Heading1"/>
      </w:pPr>
      <w:r>
        <w:t>NTT-GOV-01, Programa de Gobernanza de la Seguridad Digital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Programa de Gobernanza de la Seguridad Digital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facilitar la implementación de controles de ciberseguridad y privacidad.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¿Tiene el personal de la organización una función para gobernar centralmente los controles de ciberseguridad y privacidad?</w:t>
            </w:r>
          </w:p>
        </w:tc>
        <w:tc>
          <w:tcPr>
            <w:tcW w:type="dxa" w:w="5760"/>
            <w:gridSpan w:val="4"/>
          </w:tcPr>
          <w:p>
            <w:r>
              <w:t>Respuesta</w:t>
            </w:r>
          </w:p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5760"/>
            <w:gridSpan w:val="4"/>
          </w:tcPr>
          <w:p>
            <w:r>
              <w:t>Iniciativas</w:t>
            </w:r>
          </w:p>
        </w:tc>
      </w:tr>
    </w:tbl>
    <w:p/>
    <w:p>
      <w:pPr>
        <w:pStyle w:val="Heading1"/>
      </w:pPr>
      <w:r>
        <w:t>NTT-GOV-02, Publicación de documentación sobre ciberseguridad y privacidad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Publicación de documentación sobre ciberseguridad y privacidad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establecer, mantener y difundir políticas, normas y procedimientos de ciberseguridad y privacidad.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establece, mantiene y difunde políticas, estándares y procedimientos de ciberseguridad y privacidad?</w:t>
            </w:r>
          </w:p>
        </w:tc>
        <w:tc>
          <w:tcPr>
            <w:tcW w:type="dxa" w:w="5760"/>
            <w:gridSpan w:val="4"/>
          </w:tcPr>
          <w:p>
            <w:r>
              <w:t>Respuesta</w:t>
            </w:r>
          </w:p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5760"/>
            <w:gridSpan w:val="4"/>
          </w:tcPr>
          <w:p>
            <w:r>
              <w:t>Iniciativas</w:t>
            </w:r>
          </w:p>
        </w:tc>
      </w:tr>
    </w:tbl>
    <w:p/>
    <w:p>
      <w:pPr>
        <w:pStyle w:val="Heading1"/>
      </w:pPr>
      <w:r>
        <w:t>NTT-GOV-04, Responsabilidades asignadas de ciberseguridad y privacidad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Responsabilidades asignadas de ciberseguridad y privacidad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asignar a una persona calificada con la misión y los recursos para administrar, coordinar, desarrollar, implementar y mantener de manera centralizada un programa de ciberseguridad y privacidad en toda la empresa.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asigna a una persona calificada con la misión y los recursos para administrar, coordinar, desarrollar, implementar y mantener de manera centralizada un programa de ciberseguridad y privacidad en toda la empresa?</w:t>
            </w:r>
          </w:p>
        </w:tc>
        <w:tc>
          <w:tcPr>
            <w:tcW w:type="dxa" w:w="5760"/>
            <w:gridSpan w:val="4"/>
          </w:tcPr>
          <w:p>
            <w:r>
              <w:t>Respuesta</w:t>
            </w:r>
          </w:p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5760"/>
            <w:gridSpan w:val="4"/>
          </w:tcPr>
          <w:p>
            <w:r>
              <w:t>Iniciativas</w:t>
            </w:r>
          </w:p>
        </w:tc>
      </w:tr>
    </w:tbl>
    <w:p/>
    <w:p>
      <w:pPr>
        <w:pStyle w:val="Heading1"/>
      </w:pPr>
      <w:r>
        <w:t>NTT-GOV-05, Medidas de Desempeño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Medidas de Desempeño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desarrollar, informar y monitorizar las medidas de desempeño del programa de seguridad cibernética y privacidad.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desarrolla, informa y monitorea las medidas de rendimiento del programa de seguridad cibernética y privacidad?</w:t>
            </w:r>
          </w:p>
        </w:tc>
        <w:tc>
          <w:tcPr>
            <w:tcW w:type="dxa" w:w="5760"/>
            <w:gridSpan w:val="4"/>
          </w:tcPr>
          <w:p>
            <w:r>
              <w:t>Respuesta</w:t>
            </w:r>
          </w:p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5760"/>
            <w:gridSpan w:val="4"/>
          </w:tcPr>
          <w:p>
            <w:r>
              <w:t>Iniciativas</w:t>
            </w:r>
          </w:p>
        </w:tc>
      </w:tr>
    </w:tbl>
    <w:p/>
    <w:p>
      <w:pPr>
        <w:pStyle w:val="Heading1"/>
      </w:pPr>
      <w:r>
        <w:t>NTT-GOV-08, Definición del contexto empresarial y la misión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Definición del contexto empresarial y la misión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definir el contexto de su modelo de negocio y documentar la misión de la organización.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define el contexto de su modelo de negocio y documenta la misión de la organización?</w:t>
            </w:r>
          </w:p>
        </w:tc>
        <w:tc>
          <w:tcPr>
            <w:tcW w:type="dxa" w:w="5760"/>
            <w:gridSpan w:val="4"/>
          </w:tcPr>
          <w:p>
            <w:r>
              <w:t>Respuesta</w:t>
            </w:r>
          </w:p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5760"/>
            <w:gridSpan w:val="4"/>
          </w:tcPr>
          <w:p>
            <w:r>
              <w:t>Iniciativas</w:t>
            </w:r>
          </w:p>
        </w:tc>
      </w:tr>
    </w:tbl>
    <w:p/>
    <w:p>
      <w:pPr>
        <w:pStyle w:val="Heading1"/>
      </w:pPr>
      <w:r>
        <w:t>NTT-HRS-01, Gestión de la seguridad de los recursos humanos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Gestión de la seguridad de los recursos humanos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facilitar la implementación de controles de seguridad del personal, tales como, la Política de seguridad de la información referente a los recurosos humanos.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dispone de una Política de seguridad de la información referente a los recursos humanos?</w:t>
            </w:r>
          </w:p>
        </w:tc>
        <w:tc>
          <w:tcPr>
            <w:tcW w:type="dxa" w:w="5760"/>
            <w:gridSpan w:val="4"/>
          </w:tcPr>
          <w:p>
            <w:r>
              <w:t>Respuesta</w:t>
            </w:r>
          </w:p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5760"/>
            <w:gridSpan w:val="4"/>
          </w:tcPr>
          <w:p>
            <w:r>
              <w:t>Iniciativas</w:t>
            </w:r>
          </w:p>
        </w:tc>
      </w:tr>
    </w:tbl>
    <w:p/>
    <w:p>
      <w:pPr>
        <w:pStyle w:val="Heading1"/>
      </w:pPr>
      <w:r>
        <w:t>NTT-HRS-03, Roles y responsabilidades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Roles y responsabilidades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definir las responsabilidades de ciberseguridad de todo el personal, tales como la Política de roles y responsabilidades relativos a ciberseguridad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¿Existe una política o procedimiento que describa los roles y responsabilidades relativos a ciberseguridad?</w:t>
            </w:r>
          </w:p>
        </w:tc>
        <w:tc>
          <w:tcPr>
            <w:tcW w:type="dxa" w:w="5760"/>
            <w:gridSpan w:val="4"/>
          </w:tcPr>
          <w:p>
            <w:r>
              <w:t>Respuesta</w:t>
            </w:r>
          </w:p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5760"/>
            <w:gridSpan w:val="4"/>
          </w:tcPr>
          <w:p>
            <w:r>
              <w:t>Iniciativas</w:t>
            </w:r>
          </w:p>
        </w:tc>
      </w:tr>
    </w:tbl>
    <w:p/>
    <w:p>
      <w:pPr>
        <w:pStyle w:val="Heading1"/>
      </w:pPr>
      <w:r>
        <w:t>NTT-HRS-03.2, Requisitos de competencia para puestos relacionados con la seguridad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Requisitos de competencia para puestos relacionados con la seguridad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garantizar que todos los puestos relacionados con la seguridad estén ocupados por personas formadas que tengan las habilidades necesarias.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¿Se asegura la organización de que todos los puestos relacionados con la seguridad estén ocupados por personas formadas que tengan las habilidades necesarias?</w:t>
            </w:r>
          </w:p>
        </w:tc>
        <w:tc>
          <w:tcPr>
            <w:tcW w:type="dxa" w:w="5760"/>
            <w:gridSpan w:val="4"/>
          </w:tcPr>
          <w:p>
            <w:r>
              <w:t>Respuesta</w:t>
            </w:r>
          </w:p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5760"/>
            <w:gridSpan w:val="4"/>
          </w:tcPr>
          <w:p>
            <w:r>
              <w:t>Iniciativas</w:t>
            </w:r>
          </w:p>
        </w:tc>
      </w:tr>
    </w:tbl>
    <w:p/>
    <w:p>
      <w:pPr>
        <w:pStyle w:val="Heading1"/>
      </w:pPr>
      <w:r>
        <w:t>NTT-IRO-10, Notificación de incidentes a las partes interesadas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Notificación de incidentes a las partes interesadas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reportar oportunamente los incidentes a las partes interesadas pertinentes:</w:t>
              <w:br/>
              <w:t xml:space="preserve">  ▪ Partes interesadas internas,</w:t>
              <w:br/>
              <w:t xml:space="preserve">  ▪ Clientes y terceros afectados y</w:t>
              <w:br/>
              <w:t xml:space="preserve">  ▪ Autoridades reguladoras.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notifica los incidentes:</w:t>
              <w:br/>
              <w:t xml:space="preserve"> ▪ Internamente al personal de respuesta a incidentes de la organización dentro de los plazos definidos por ésta; y</w:t>
              <w:br/>
              <w:t xml:space="preserve"> ▪ Externamente a las autoridades reguladoras y a las partes afectadas, según sea necesario?</w:t>
            </w:r>
          </w:p>
        </w:tc>
        <w:tc>
          <w:tcPr>
            <w:tcW w:type="dxa" w:w="5760"/>
            <w:gridSpan w:val="4"/>
          </w:tcPr>
          <w:p>
            <w:r>
              <w:t>Respuesta</w:t>
            </w:r>
          </w:p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5760"/>
            <w:gridSpan w:val="4"/>
          </w:tcPr>
          <w:p>
            <w:r>
              <w:t>Iniciativas</w:t>
            </w:r>
          </w:p>
        </w:tc>
      </w:tr>
    </w:tbl>
    <w:p/>
    <w:p>
      <w:pPr>
        <w:pStyle w:val="Heading1"/>
      </w:pPr>
      <w:r>
        <w:t>NTT-OPS-01, Seguridad de Operaciones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Seguridad de Operaciones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facilitar la implementación de controles de seguridad operacional.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facilita la implementación de controles de seguridad operacional?</w:t>
            </w:r>
          </w:p>
        </w:tc>
        <w:tc>
          <w:tcPr>
            <w:tcW w:type="dxa" w:w="5760"/>
            <w:gridSpan w:val="4"/>
          </w:tcPr>
          <w:p>
            <w:r>
              <w:t>Respuesta</w:t>
            </w:r>
          </w:p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5760"/>
            <w:gridSpan w:val="4"/>
          </w:tcPr>
          <w:p>
            <w:r>
              <w:t>Iniciativas</w:t>
            </w:r>
          </w:p>
        </w:tc>
      </w:tr>
    </w:tbl>
    <w:p/>
    <w:p>
      <w:pPr>
        <w:pStyle w:val="Heading1"/>
      </w:pPr>
      <w:r>
        <w:t>NTT-OPS-01.1, Procedimientos operativos estandarizados (POE)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Procedimientos operativos estandarizados (POE)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identificar y documentar los Procedimientos Operativos Estandarizados (POE), o documentación similar, para permitir la ejecución adecuada de las tareas diarias/asignadas.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utiliza Procedimientos Operativos Estandarizados (POE), o mecanismos similares, para identificar y documentar los procedimientos diarios para permitir la ejecución adecuada de las tareas asignadas?</w:t>
            </w:r>
          </w:p>
        </w:tc>
        <w:tc>
          <w:tcPr>
            <w:tcW w:type="dxa" w:w="5760"/>
            <w:gridSpan w:val="4"/>
          </w:tcPr>
          <w:p>
            <w:r>
              <w:t>Respuesta</w:t>
            </w:r>
          </w:p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5760"/>
            <w:gridSpan w:val="4"/>
          </w:tcPr>
          <w:p>
            <w:r>
              <w:t>Iniciativas</w:t>
            </w:r>
          </w:p>
        </w:tc>
      </w:tr>
    </w:tbl>
    <w:p/>
    <w:p>
      <w:pPr>
        <w:pStyle w:val="Heading1"/>
      </w:pPr>
      <w:r>
        <w:t>NTT-OPS-02, Concepto de seguridad de las operaciones (CONOPS)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Concepto de seguridad de las operaciones (CONOPS)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desarrollar un Concepto de operaciones de seguridad (CONOPS), o un plan definido de manera similar para lograr los objetivos de seguridad cibernética. Se documenta las medidas técnicas, operativas y de gestión implementadas para aplicar una defensa en profundidad que se comunican a todas las partes interesadas apropiadas.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desarrolla un Concepto de Operaciones de seguridad (CONOPS) que documente las medidas de gestión, operativas y técnicas implementadas para aplicar una defensa en profundidad?</w:t>
            </w:r>
          </w:p>
        </w:tc>
        <w:tc>
          <w:tcPr>
            <w:tcW w:type="dxa" w:w="5760"/>
            <w:gridSpan w:val="4"/>
          </w:tcPr>
          <w:p>
            <w:r>
              <w:t>Respuesta</w:t>
            </w:r>
          </w:p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5760"/>
            <w:gridSpan w:val="4"/>
          </w:tcPr>
          <w:p>
            <w:r>
              <w:t>Iniciativas</w:t>
            </w:r>
          </w:p>
        </w:tc>
      </w:tr>
    </w:tbl>
    <w:p/>
    <w:p>
      <w:pPr>
        <w:pStyle w:val="Heading1"/>
      </w:pPr>
      <w:r>
        <w:t>NTT-OPS-03, Prestación de servicios</w:t>
        <w:br/>
        <w:br/>
        <w:t>(Apoyo a Procesos de Negocio)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Prestación de servicios</w:t>
              <w:br/>
              <w:br/>
              <w:t>(Apoyo a Procesos de Negocio)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definir los procesos comerciales de apoyo. Se implementa la gestión adecuada de los servicios y el gobierno para garantizar la planificación, la entrega y el soporte adecuados de las capacidades tecnológicas de la organización. Se respaldan las funciones comerciales, la fuerza laboral y/o los clientes en función de los estándares reconocidos de la industria para lograr los objetivos específicos de la área de proceso.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define los procesos comerciales de apoyo?</w:t>
              <w:br/>
              <w:t xml:space="preserve">¿Se implementa la gestión de servicios y el gobierno adecuados para garantizar la planificación, la entrega y el soporte adecuados de las capacidades tecnológicas de la organización? </w:t>
              <w:br/>
              <w:t>¿ Se respaldan las funciones comerciales, la fuerza laboral y/o los clientes con base en estándares reconocidos por la industria?</w:t>
            </w:r>
          </w:p>
        </w:tc>
        <w:tc>
          <w:tcPr>
            <w:tcW w:type="dxa" w:w="5760"/>
            <w:gridSpan w:val="4"/>
          </w:tcPr>
          <w:p>
            <w:r>
              <w:t>Respuesta</w:t>
            </w:r>
          </w:p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5760"/>
            <w:gridSpan w:val="4"/>
          </w:tcPr>
          <w:p>
            <w:r>
              <w:t>Iniciativas</w:t>
            </w:r>
          </w:p>
        </w:tc>
      </w:tr>
    </w:tbl>
    <w:p/>
    <w:p>
      <w:pPr>
        <w:pStyle w:val="Heading1"/>
      </w:pPr>
      <w:r>
        <w:t>NTT-PRM-01, Gestión de la cartera de seguridad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Gestión de la cartera de seguridad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facilitar la implementación de controles de planificación de recursos relacionados con la ciberseguridad y la privacidad que definen un plan viable para lograr los objetivos de ciberseguridad y privacidad.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¿Facilita la organización la implementación de controles de planificación de recursos relacionados con la ciberseguridad y la privacidad?</w:t>
            </w:r>
          </w:p>
        </w:tc>
        <w:tc>
          <w:tcPr>
            <w:tcW w:type="dxa" w:w="5760"/>
            <w:gridSpan w:val="4"/>
          </w:tcPr>
          <w:p>
            <w:r>
              <w:t>Respuesta</w:t>
            </w:r>
          </w:p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5760"/>
            <w:gridSpan w:val="4"/>
          </w:tcPr>
          <w:p>
            <w:r>
              <w:t>Iniciativas</w:t>
            </w:r>
          </w:p>
        </w:tc>
      </w:tr>
    </w:tbl>
    <w:p/>
    <w:p>
      <w:pPr>
        <w:pStyle w:val="Heading1"/>
      </w:pPr>
      <w:r>
        <w:t>NTT-PRM-02, Gestión de recursos de seguridad y privacidad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Gestión de recursos de seguridad y privacidad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abordar todas las solicitudes de inversión y planificación de capital, incluidos los recursos necesarios para implementar los programas de seguridad y privacidad y documentar todas las excepciones a este requisito.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aborda todas las solicitudes de inversión y planificación de capital, incluidos los recursos necesarios para implementar los programas de seguridad y privacidad, y documenta todas las excepciones a este requisito?</w:t>
            </w:r>
          </w:p>
        </w:tc>
        <w:tc>
          <w:tcPr>
            <w:tcW w:type="dxa" w:w="5760"/>
            <w:gridSpan w:val="4"/>
          </w:tcPr>
          <w:p>
            <w:r>
              <w:t>Respuesta</w:t>
            </w:r>
          </w:p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5760"/>
            <w:gridSpan w:val="4"/>
          </w:tcPr>
          <w:p>
            <w:r>
              <w:t>Iniciativas</w:t>
            </w:r>
          </w:p>
        </w:tc>
      </w:tr>
    </w:tbl>
    <w:p/>
    <w:p>
      <w:pPr>
        <w:pStyle w:val="Heading1"/>
      </w:pPr>
      <w:r>
        <w:t>NTT-PRM-03, Asignación de recursos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Asignación de recursos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identificar y asignar recursos para requisitos de gestión, operativos, técnicos y de privacidad dentro de la planificación de procesos comerciales para proyectos/iniciativas.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identifica y asigna recursos para los requisitos de gestión, operativos, técnicos y de privacidad dentro de la planificación de procesos comerciales para proyectos/iniciativas?</w:t>
            </w:r>
          </w:p>
        </w:tc>
        <w:tc>
          <w:tcPr>
            <w:tcW w:type="dxa" w:w="5760"/>
            <w:gridSpan w:val="4"/>
          </w:tcPr>
          <w:p>
            <w:r>
              <w:t>Respuesta</w:t>
            </w:r>
          </w:p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5760"/>
            <w:gridSpan w:val="4"/>
          </w:tcPr>
          <w:p>
            <w:r>
              <w:t>Iniciativas</w:t>
            </w:r>
          </w:p>
        </w:tc>
      </w:tr>
    </w:tbl>
    <w:p/>
    <w:p>
      <w:pPr>
        <w:pStyle w:val="Heading1"/>
      </w:pPr>
      <w:r>
        <w:t>NTT-PRM-05, Definición de requisitos de seguridad y privacidad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Definición de requisitos de seguridad y privacidad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identificar funciones y componentes críticos del sistema mediante la realización de un análisis de criticidad para sistemas críticos, componentes del sistema o servicios en puntos de decisión predefinidos en el ciclo de vida de desarrollo seguro (SDLC).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identifica los componentes y funciones críticos del sistema mediante la realización de un análisis de criticidad para sistemas críticos, componentes del sistema o servicios en puntos de decisión predefinidos en el ciclo de vida de desarrollo seguro (SDLC)?</w:t>
            </w:r>
          </w:p>
        </w:tc>
        <w:tc>
          <w:tcPr>
            <w:tcW w:type="dxa" w:w="5760"/>
            <w:gridSpan w:val="4"/>
          </w:tcPr>
          <w:p>
            <w:r>
              <w:t>Respuesta</w:t>
            </w:r>
          </w:p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5760"/>
            <w:gridSpan w:val="4"/>
          </w:tcPr>
          <w:p>
            <w:r>
              <w:t>Iniciativas</w:t>
            </w:r>
          </w:p>
        </w:tc>
      </w:tr>
    </w:tbl>
    <w:p/>
    <w:p>
      <w:pPr>
        <w:pStyle w:val="Heading1"/>
      </w:pPr>
      <w:r>
        <w:t>NTT-PRM-06, Definición de proceso de negocio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Definición de proceso de negocio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 xml:space="preserve">Existen mecanismos para definir los procesos de negocio teniendo en cuenta la ciberseguridad y la privacidad que determina: </w:t>
              <w:br/>
              <w:t xml:space="preserve"> ▪ El riesgo resultante para las operaciones de la organización, los activos, las personas y otras organizaciones; y</w:t>
              <w:br/>
              <w:t xml:space="preserve"> ▪ Las necesidades de protección de la información derivadas de los procesos de negocio definidos y revisa los procesos según sea necesario, hasta obtener un conjunto alcanzable de necesidades de protección.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define los procesos comerciales teniendo en cuenta la ciberseguridad y la privacidad ?</w:t>
            </w:r>
          </w:p>
        </w:tc>
        <w:tc>
          <w:tcPr>
            <w:tcW w:type="dxa" w:w="5760"/>
            <w:gridSpan w:val="4"/>
          </w:tcPr>
          <w:p>
            <w:r>
              <w:t>Respuesta</w:t>
            </w:r>
          </w:p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5760"/>
            <w:gridSpan w:val="4"/>
          </w:tcPr>
          <w:p>
            <w:r>
              <w:t>Iniciativas</w:t>
            </w:r>
          </w:p>
        </w:tc>
      </w:tr>
    </w:tbl>
    <w:p/>
    <w:p>
      <w:pPr>
        <w:pStyle w:val="Heading1"/>
      </w:pPr>
      <w:r>
        <w:t>NTT-RSK-01, Programa de Gestión de Riesgos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Programa de Gestión de Riesgos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facilitar la aplicación de los controles de gestión de riesgos.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¿Facilita la organización la implementación de controles de gestión de riesgos?</w:t>
            </w:r>
          </w:p>
        </w:tc>
        <w:tc>
          <w:tcPr>
            <w:tcW w:type="dxa" w:w="5760"/>
            <w:gridSpan w:val="4"/>
          </w:tcPr>
          <w:p>
            <w:r>
              <w:t>Respuesta</w:t>
            </w:r>
          </w:p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5760"/>
            <w:gridSpan w:val="4"/>
          </w:tcPr>
          <w:p>
            <w:r>
              <w:t>Iniciativas</w:t>
            </w:r>
          </w:p>
        </w:tc>
      </w:tr>
    </w:tbl>
    <w:p/>
    <w:p>
      <w:pPr>
        <w:pStyle w:val="Heading1"/>
      </w:pPr>
      <w:r>
        <w:t>NTT-RSK-04, Evaluación de riesgos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Evaluación de riesgos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realizar evaluaciones recurrentes de riesgo. Estos estudios incluyen la probabilidad y la magnitud del daño por:</w:t>
              <w:br/>
              <w:t>- acceso no autorizado</w:t>
              <w:br/>
              <w:t>- uso</w:t>
              <w:br/>
              <w:t xml:space="preserve">- divulgación </w:t>
              <w:br/>
              <w:t>-interrupción</w:t>
              <w:br/>
              <w:t>- modificación o destrucción de los sistemas y datos de la organización.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 xml:space="preserve">¿La organización lleva a cabo una evaluación anual del riesgo que incluye: </w:t>
              <w:br/>
              <w:t>- acceso no autorizado</w:t>
              <w:br/>
              <w:t>- uso</w:t>
              <w:br/>
              <w:t xml:space="preserve">- divulgación </w:t>
              <w:br/>
              <w:t>-interrupción</w:t>
              <w:br/>
              <w:t>- modificación o destrucción de los sistemas y datos de la organización.?</w:t>
            </w:r>
          </w:p>
        </w:tc>
        <w:tc>
          <w:tcPr>
            <w:tcW w:type="dxa" w:w="5760"/>
            <w:gridSpan w:val="4"/>
          </w:tcPr>
          <w:p>
            <w:r>
              <w:t>Respuesta</w:t>
            </w:r>
          </w:p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5760"/>
            <w:gridSpan w:val="4"/>
          </w:tcPr>
          <w:p>
            <w:r>
              <w:t>Iniciativas</w:t>
            </w:r>
          </w:p>
        </w:tc>
      </w:tr>
    </w:tbl>
    <w:p/>
    <w:p>
      <w:pPr>
        <w:pStyle w:val="Heading1"/>
      </w:pPr>
      <w:r>
        <w:t>NTT-RSK-08, Análisis de impacto comercial (BIA)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Análisis de impacto comercial (BIA)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realizar un análisis de impacto comercial (BIA) para identificar y evaluar los riesgos de ciberseguridad y protección de datos.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realiza un análisis de impacto comercial (BIA) para identificar y evaluar los riesgos de ciberseguridad y protección de datos?</w:t>
            </w:r>
          </w:p>
        </w:tc>
        <w:tc>
          <w:tcPr>
            <w:tcW w:type="dxa" w:w="5760"/>
            <w:gridSpan w:val="4"/>
          </w:tcPr>
          <w:p>
            <w:r>
              <w:t>Respuesta</w:t>
            </w:r>
          </w:p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5760"/>
            <w:gridSpan w:val="4"/>
          </w:tcPr>
          <w:p>
            <w:r>
              <w:t>Iniciativas</w:t>
            </w:r>
          </w:p>
        </w:tc>
      </w:tr>
    </w:tbl>
    <w:p/>
    <w:p>
      <w:pPr>
        <w:pStyle w:val="Heading1"/>
      </w:pPr>
      <w:r>
        <w:t>NTT-SAT-01, Fuerza laboral preocupada por la seguridad y la privacidad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Fuerza laboral preocupada por la seguridad y la privacidad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facilitar la implementación de controles de concienciación de la criticidad de la seguridad.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¿Facilita la organización la implementación de controles de concienciación de seguridad?</w:t>
            </w:r>
          </w:p>
        </w:tc>
        <w:tc>
          <w:tcPr>
            <w:tcW w:type="dxa" w:w="5760"/>
            <w:gridSpan w:val="4"/>
          </w:tcPr>
          <w:p>
            <w:r>
              <w:t>Respuesta</w:t>
            </w:r>
          </w:p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5760"/>
            <w:gridSpan w:val="4"/>
          </w:tcPr>
          <w:p>
            <w:r>
              <w:t>Iniciativas</w:t>
            </w:r>
          </w:p>
        </w:tc>
      </w:tr>
    </w:tbl>
    <w:p/>
    <w:p>
      <w:pPr>
        <w:pStyle w:val="Heading1"/>
      </w:pPr>
      <w:r>
        <w:t>NTT-SAT-02, Conciencia de seguridad y privacidad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Conciencia de seguridad y privacidad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brindar a todos los empleados y contratistas la educación  adecuadas que sean relevantes para su función laboral.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¿Proporciona la organización a todos los empleados y contratistas educación y capacitación apropiadas que sean relevantes para su función laboral?</w:t>
            </w:r>
          </w:p>
        </w:tc>
        <w:tc>
          <w:tcPr>
            <w:tcW w:type="dxa" w:w="5760"/>
            <w:gridSpan w:val="4"/>
          </w:tcPr>
          <w:p>
            <w:r>
              <w:t>Respuesta</w:t>
            </w:r>
          </w:p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5760"/>
            <w:gridSpan w:val="4"/>
          </w:tcPr>
          <w:p>
            <w:r>
              <w:t>Iniciativas</w:t>
            </w:r>
          </w:p>
        </w:tc>
      </w:tr>
    </w:tbl>
    <w:p/>
    <w:p>
      <w:pPr>
        <w:pStyle w:val="Heading1"/>
      </w:pPr>
      <w:r>
        <w:t>NTT-SAT-03, Capacitación en seguridad y privacidad basada en roles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Capacitación en seguridad y privacidad basada en roles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proporcionar capacitación relacionada con la seguridad basada en roles:</w:t>
              <w:br/>
              <w:br/>
              <w:t xml:space="preserve">  ▪ Antes de autorizar el acceso al sistema o realizar las funciones asignadas;</w:t>
              <w:br/>
              <w:br/>
              <w:t xml:space="preserve">  ▪ Cuando sea requerido por cambios en el sistema; y</w:t>
              <w:br/>
              <w:br/>
              <w:t xml:space="preserve">  ▪ Anualmente a partir de entonces.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brinda formación relacionada con la seguridad basada en funciones:</w:t>
              <w:br/>
              <w:t xml:space="preserve">  ▪ Antes de autorizar el acceso al sistema o realizar las funciones asignadas;</w:t>
              <w:br/>
              <w:t xml:space="preserve">  ▪ Cuando sea requerido por cambios en el sistema; y</w:t>
              <w:br/>
              <w:t xml:space="preserve">  ▪ Anualmente a partir de entonces</w:t>
            </w:r>
          </w:p>
        </w:tc>
        <w:tc>
          <w:tcPr>
            <w:tcW w:type="dxa" w:w="5760"/>
            <w:gridSpan w:val="4"/>
          </w:tcPr>
          <w:p>
            <w:r>
              <w:t>Respuesta</w:t>
            </w:r>
          </w:p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5760"/>
            <w:gridSpan w:val="4"/>
          </w:tcPr>
          <w:p>
            <w:r>
              <w:t>Iniciativas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