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D6F5" w14:textId="77777777" w:rsidR="00410D8D" w:rsidRDefault="00000000">
      <w:pPr>
        <w:spacing w:after="60"/>
      </w:pPr>
      <w:r>
        <w:rPr>
          <w:rFonts w:ascii="Calibri" w:eastAsia="Calibri" w:hAnsi="Calibri" w:cs="Calibri"/>
          <w:b/>
          <w:bCs/>
          <w:color w:val="1B5FC4"/>
          <w:sz w:val="18"/>
          <w:szCs w:val="18"/>
        </w:rPr>
        <w:t>INDUSTRY TRANSFORMATION PLATFORMS</w:t>
      </w:r>
    </w:p>
    <w:p w14:paraId="6338439A" w14:textId="77777777" w:rsidR="00410D8D" w:rsidRDefault="00000000">
      <w:pPr>
        <w:spacing w:after="40"/>
      </w:pPr>
      <w:r>
        <w:rPr>
          <w:rFonts w:ascii="Calibri" w:eastAsia="Calibri" w:hAnsi="Calibri" w:cs="Calibri"/>
          <w:b/>
          <w:bCs/>
          <w:color w:val="0B2A7E"/>
          <w:sz w:val="40"/>
          <w:szCs w:val="40"/>
        </w:rPr>
        <w:t>Manufacturing  /  B2B Distribution</w:t>
      </w:r>
    </w:p>
    <w:p w14:paraId="3D25E0DE" w14:textId="77777777" w:rsidR="00410D8D" w:rsidRDefault="00000000">
      <w:pPr>
        <w:spacing w:before="200" w:after="160"/>
      </w:pPr>
      <w:r>
        <w:rPr>
          <w:rFonts w:ascii="Calibri" w:eastAsia="Calibri" w:hAnsi="Calibri" w:cs="Calibri"/>
          <w:b/>
          <w:bCs/>
          <w:color w:val="0B2A7E"/>
          <w:sz w:val="32"/>
          <w:szCs w:val="32"/>
        </w:rPr>
        <w:t>Table of contents</w:t>
      </w:r>
    </w:p>
    <w:p w14:paraId="71308767" w14:textId="77777777" w:rsidR="00410D8D" w:rsidRDefault="00000000">
      <w:pPr>
        <w:spacing w:before="80" w:after="80"/>
      </w:pPr>
      <w:hyperlink w:anchor="context" w:history="1">
        <w:r>
          <w:rPr>
            <w:rStyle w:val="Hyperlink"/>
            <w:rFonts w:ascii="Calibri" w:eastAsia="Calibri" w:hAnsi="Calibri" w:cs="Calibri"/>
            <w:b/>
            <w:bCs/>
            <w:color w:val="0B2A7E"/>
            <w:sz w:val="24"/>
            <w:szCs w:val="24"/>
          </w:rPr>
          <w:t>00 Context</w:t>
        </w:r>
      </w:hyperlink>
    </w:p>
    <w:p w14:paraId="6DC76F27" w14:textId="77777777" w:rsidR="00410D8D" w:rsidRDefault="00000000">
      <w:pPr>
        <w:spacing w:before="80" w:after="80"/>
      </w:pPr>
      <w:hyperlink w:anchor="pain" w:history="1">
        <w:r>
          <w:rPr>
            <w:rStyle w:val="Hyperlink"/>
            <w:rFonts w:ascii="Calibri" w:eastAsia="Calibri" w:hAnsi="Calibri" w:cs="Calibri"/>
            <w:b/>
            <w:bCs/>
            <w:color w:val="0B2A7E"/>
            <w:sz w:val="24"/>
            <w:szCs w:val="24"/>
          </w:rPr>
          <w:t>01 Pain points</w:t>
        </w:r>
      </w:hyperlink>
    </w:p>
    <w:p w14:paraId="17002B60" w14:textId="77777777" w:rsidR="00410D8D" w:rsidRDefault="00000000">
      <w:pPr>
        <w:spacing w:before="80" w:after="80"/>
      </w:pPr>
      <w:hyperlink w:anchor="current" w:history="1">
        <w:r>
          <w:rPr>
            <w:rStyle w:val="Hyperlink"/>
            <w:rFonts w:ascii="Calibri" w:eastAsia="Calibri" w:hAnsi="Calibri" w:cs="Calibri"/>
            <w:b/>
            <w:bCs/>
            <w:color w:val="0B2A7E"/>
            <w:sz w:val="24"/>
            <w:szCs w:val="24"/>
          </w:rPr>
          <w:t>02 Current state</w:t>
        </w:r>
      </w:hyperlink>
    </w:p>
    <w:p w14:paraId="7C8CAD41" w14:textId="77777777" w:rsidR="00410D8D" w:rsidRDefault="00000000">
      <w:pPr>
        <w:spacing w:before="80" w:after="80"/>
      </w:pPr>
      <w:hyperlink w:anchor="approach" w:history="1">
        <w:r>
          <w:rPr>
            <w:rStyle w:val="Hyperlink"/>
            <w:rFonts w:ascii="Calibri" w:eastAsia="Calibri" w:hAnsi="Calibri" w:cs="Calibri"/>
            <w:b/>
            <w:bCs/>
            <w:color w:val="0B2A7E"/>
            <w:sz w:val="24"/>
            <w:szCs w:val="24"/>
          </w:rPr>
          <w:t>03 Our approach</w:t>
        </w:r>
      </w:hyperlink>
    </w:p>
    <w:p w14:paraId="3BDF9D56" w14:textId="77777777" w:rsidR="00410D8D" w:rsidRDefault="00000000">
      <w:pPr>
        <w:spacing w:before="80" w:after="80"/>
      </w:pPr>
      <w:hyperlink w:anchor="outcome" w:history="1">
        <w:r>
          <w:rPr>
            <w:rStyle w:val="Hyperlink"/>
            <w:rFonts w:ascii="Calibri" w:eastAsia="Calibri" w:hAnsi="Calibri" w:cs="Calibri"/>
            <w:b/>
            <w:bCs/>
            <w:color w:val="0B2A7E"/>
            <w:sz w:val="24"/>
            <w:szCs w:val="24"/>
          </w:rPr>
          <w:t>04 Outcome</w:t>
        </w:r>
      </w:hyperlink>
    </w:p>
    <w:p w14:paraId="0CA3B680" w14:textId="77777777" w:rsidR="00410D8D" w:rsidRDefault="00000000">
      <w:r>
        <w:br w:type="page"/>
      </w:r>
    </w:p>
    <w:p w14:paraId="7F9D0032" w14:textId="77777777" w:rsidR="00410D8D" w:rsidRDefault="00000000">
      <w:pPr>
        <w:pStyle w:val="Heading1"/>
        <w:keepNext/>
        <w:pBdr>
          <w:bottom w:val="single" w:sz="12" w:space="1" w:color="1B5FC4"/>
        </w:pBdr>
      </w:pPr>
      <w:bookmarkStart w:id="0" w:name="context"/>
      <w:r>
        <w:lastRenderedPageBreak/>
        <w:t>00 Context</w:t>
      </w:r>
      <w:bookmarkEnd w:id="0"/>
    </w:p>
    <w:p w14:paraId="451D8B1B" w14:textId="77777777" w:rsidR="00410D8D" w:rsidRDefault="00000000">
      <w:pPr>
        <w:keepNext/>
        <w:spacing w:before="240" w:after="80"/>
      </w:pPr>
      <w:r>
        <w:rPr>
          <w:rFonts w:ascii="Calibri" w:eastAsia="Calibri" w:hAnsi="Calibri" w:cs="Calibri"/>
          <w:b/>
          <w:bCs/>
          <w:color w:val="0B2A7E"/>
          <w:sz w:val="24"/>
          <w:szCs w:val="24"/>
        </w:rPr>
        <w:t>Industry vertical → value opportunity</w:t>
      </w:r>
    </w:p>
    <w:p w14:paraId="196E57EA" w14:textId="77777777" w:rsidR="00410D8D" w:rsidRDefault="00000000">
      <w:pPr>
        <w:keepNext/>
        <w:spacing w:after="160"/>
      </w:pPr>
      <w:r>
        <w:rPr>
          <w:rFonts w:ascii="Calibri" w:eastAsia="Calibri" w:hAnsi="Calibri" w:cs="Calibri"/>
          <w:color w:val="5B6785"/>
          <w:sz w:val="22"/>
          <w:szCs w:val="22"/>
        </w:rPr>
        <w:t>B2B distribution: companies in the middle of a supply chain, buying from vendors and selling through resellers, usually across subsidiaries that each run their own ERP.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8"/>
        <w:gridCol w:w="3249"/>
        <w:gridCol w:w="3249"/>
      </w:tblGrid>
      <w:tr w:rsidR="00410D8D" w14:paraId="728A88A5" w14:textId="77777777">
        <w:trPr>
          <w:cantSplit/>
        </w:trPr>
        <w:tc>
          <w:tcPr>
            <w:tcW w:w="3248" w:type="dxa"/>
            <w:tcBorders>
              <w:top w:val="single" w:sz="8" w:space="0" w:color="DBE2EE"/>
              <w:left w:val="single" w:sz="8" w:space="0" w:color="DBE2EE"/>
              <w:bottom w:val="single" w:sz="8" w:space="0" w:color="DBE2EE"/>
              <w:right w:val="single" w:sz="8" w:space="0" w:color="DBE2EE"/>
            </w:tcBorders>
            <w:shd w:val="clear" w:color="auto" w:fill="FFFFFF"/>
            <w:tcMar>
              <w:top w:w="120" w:type="dxa"/>
              <w:left w:w="120" w:type="dxa"/>
              <w:bottom w:w="120" w:type="dxa"/>
              <w:right w:w="120" w:type="dxa"/>
            </w:tcMar>
            <w:vAlign w:val="center"/>
          </w:tcPr>
          <w:p w14:paraId="392F5BF6" w14:textId="77777777" w:rsidR="00410D8D" w:rsidRDefault="00000000">
            <w:pPr>
              <w:spacing w:after="40"/>
            </w:pPr>
            <w:r>
              <w:rPr>
                <w:rFonts w:ascii="Calibri" w:eastAsia="Calibri" w:hAnsi="Calibri" w:cs="Calibri"/>
                <w:b/>
                <w:bCs/>
                <w:color w:val="5B6785"/>
                <w:sz w:val="16"/>
                <w:szCs w:val="16"/>
              </w:rPr>
              <w:t>OTHER PARTY</w:t>
            </w:r>
          </w:p>
          <w:p w14:paraId="68E7CFCB" w14:textId="77777777" w:rsidR="00410D8D" w:rsidRDefault="00000000">
            <w:pPr>
              <w:spacing w:after="80"/>
            </w:pPr>
            <w:r>
              <w:rPr>
                <w:rFonts w:ascii="Calibri" w:eastAsia="Calibri" w:hAnsi="Calibri" w:cs="Calibri"/>
                <w:b/>
                <w:bCs/>
                <w:color w:val="0B2A7E"/>
                <w:sz w:val="28"/>
                <w:szCs w:val="28"/>
              </w:rPr>
              <w:t>Vendors</w:t>
            </w:r>
          </w:p>
          <w:p w14:paraId="201BA060" w14:textId="77777777" w:rsidR="00410D8D" w:rsidRDefault="00000000">
            <w:pPr>
              <w:spacing w:after="40"/>
            </w:pPr>
            <w:r>
              <w:rPr>
                <w:rFonts w:ascii="Calibri" w:eastAsia="Calibri" w:hAnsi="Calibri" w:cs="Calibri"/>
                <w:color w:val="5B6785"/>
              </w:rPr>
              <w:t>Manufacturers the distributor buys from. An end of the transaction, not a user. They never see, buy, or ask for this platform.</w:t>
            </w:r>
          </w:p>
        </w:tc>
        <w:tc>
          <w:tcPr>
            <w:tcW w:w="3248" w:type="dxa"/>
            <w:tcBorders>
              <w:top w:val="single" w:sz="8" w:space="0" w:color="0B2A7E"/>
              <w:left w:val="single" w:sz="8" w:space="0" w:color="0B2A7E"/>
              <w:bottom w:val="single" w:sz="8" w:space="0" w:color="0B2A7E"/>
              <w:right w:val="single" w:sz="8" w:space="0" w:color="0B2A7E"/>
            </w:tcBorders>
            <w:shd w:val="clear" w:color="auto" w:fill="0B2A7E"/>
            <w:tcMar>
              <w:top w:w="120" w:type="dxa"/>
              <w:left w:w="120" w:type="dxa"/>
              <w:bottom w:w="120" w:type="dxa"/>
              <w:right w:w="120" w:type="dxa"/>
            </w:tcMar>
            <w:vAlign w:val="center"/>
          </w:tcPr>
          <w:p w14:paraId="5EE43F7E" w14:textId="77777777" w:rsidR="00410D8D" w:rsidRDefault="00000000">
            <w:pPr>
              <w:spacing w:after="40"/>
            </w:pPr>
            <w:r>
              <w:rPr>
                <w:rFonts w:ascii="Calibri" w:eastAsia="Calibri" w:hAnsi="Calibri" w:cs="Calibri"/>
                <w:b/>
                <w:bCs/>
                <w:color w:val="8EC5FF"/>
                <w:sz w:val="16"/>
                <w:szCs w:val="16"/>
              </w:rPr>
              <w:t>THE CUSTOMER</w:t>
            </w:r>
          </w:p>
          <w:p w14:paraId="75649C96" w14:textId="77777777" w:rsidR="00410D8D" w:rsidRDefault="00000000">
            <w:pPr>
              <w:spacing w:after="80"/>
            </w:pPr>
            <w:r>
              <w:rPr>
                <w:rFonts w:ascii="Calibri" w:eastAsia="Calibri" w:hAnsi="Calibri" w:cs="Calibri"/>
                <w:b/>
                <w:bCs/>
                <w:color w:val="FFFFFF"/>
                <w:sz w:val="28"/>
                <w:szCs w:val="28"/>
              </w:rPr>
              <w:t>Distributor</w:t>
            </w:r>
          </w:p>
          <w:p w14:paraId="2FD82233" w14:textId="77777777" w:rsidR="00410D8D" w:rsidRDefault="00000000">
            <w:pPr>
              <w:spacing w:after="40"/>
            </w:pPr>
            <w:r>
              <w:rPr>
                <w:rFonts w:ascii="Calibri" w:eastAsia="Calibri" w:hAnsi="Calibri" w:cs="Calibri"/>
                <w:color w:val="D5E2FF"/>
              </w:rPr>
              <w:t>The layer between their ERPs and one quote-to-cash process.</w:t>
            </w:r>
          </w:p>
          <w:p w14:paraId="11A4D42C" w14:textId="77777777" w:rsidR="00410D8D" w:rsidRDefault="00000000">
            <w:pPr>
              <w:spacing w:after="40"/>
            </w:pPr>
            <w:r>
              <w:rPr>
                <w:rFonts w:ascii="Calibri" w:eastAsia="Calibri" w:hAnsi="Calibri" w:cs="Calibri"/>
                <w:color w:val="D5E2FF"/>
              </w:rPr>
              <w:t>Quote → Order → Fulfillment → Invoice</w:t>
            </w:r>
          </w:p>
        </w:tc>
        <w:tc>
          <w:tcPr>
            <w:tcW w:w="3248" w:type="dxa"/>
            <w:tcBorders>
              <w:top w:val="single" w:sz="8" w:space="0" w:color="DBE2EE"/>
              <w:left w:val="single" w:sz="8" w:space="0" w:color="DBE2EE"/>
              <w:bottom w:val="single" w:sz="8" w:space="0" w:color="DBE2EE"/>
              <w:right w:val="single" w:sz="8" w:space="0" w:color="DBE2EE"/>
            </w:tcBorders>
            <w:shd w:val="clear" w:color="auto" w:fill="FFFFFF"/>
            <w:tcMar>
              <w:top w:w="120" w:type="dxa"/>
              <w:left w:w="120" w:type="dxa"/>
              <w:bottom w:w="120" w:type="dxa"/>
              <w:right w:w="120" w:type="dxa"/>
            </w:tcMar>
            <w:vAlign w:val="center"/>
          </w:tcPr>
          <w:p w14:paraId="7B6C670F" w14:textId="77777777" w:rsidR="00410D8D" w:rsidRDefault="00000000">
            <w:pPr>
              <w:spacing w:after="40"/>
            </w:pPr>
            <w:r>
              <w:rPr>
                <w:rFonts w:ascii="Calibri" w:eastAsia="Calibri" w:hAnsi="Calibri" w:cs="Calibri"/>
                <w:b/>
                <w:bCs/>
                <w:color w:val="5B6785"/>
                <w:sz w:val="16"/>
                <w:szCs w:val="16"/>
              </w:rPr>
              <w:t>OTHER PARTY</w:t>
            </w:r>
          </w:p>
          <w:p w14:paraId="08BAAACE" w14:textId="77777777" w:rsidR="00410D8D" w:rsidRDefault="00000000">
            <w:pPr>
              <w:spacing w:after="80"/>
            </w:pPr>
            <w:r>
              <w:rPr>
                <w:rFonts w:ascii="Calibri" w:eastAsia="Calibri" w:hAnsi="Calibri" w:cs="Calibri"/>
                <w:b/>
                <w:bCs/>
                <w:color w:val="0B2A7E"/>
                <w:sz w:val="28"/>
                <w:szCs w:val="28"/>
              </w:rPr>
              <w:t>Resellers</w:t>
            </w:r>
          </w:p>
          <w:p w14:paraId="7C375A27" w14:textId="77777777" w:rsidR="00410D8D" w:rsidRDefault="00000000">
            <w:pPr>
              <w:spacing w:after="40"/>
            </w:pPr>
            <w:r>
              <w:rPr>
                <w:rFonts w:ascii="Calibri" w:eastAsia="Calibri" w:hAnsi="Calibri" w:cs="Calibri"/>
                <w:color w:val="5B6785"/>
              </w:rPr>
              <w:t>They buy through the distributor. An end of the transaction, not a user. They never see, buy, or ask for this platform.</w:t>
            </w:r>
          </w:p>
        </w:tc>
      </w:tr>
    </w:tbl>
    <w:p w14:paraId="47A91328" w14:textId="77777777" w:rsidR="00410D8D" w:rsidRDefault="00000000">
      <w:pPr>
        <w:spacing w:before="80" w:after="80"/>
        <w:jc w:val="center"/>
      </w:pPr>
      <w:r>
        <w:rPr>
          <w:rFonts w:ascii="Calibri" w:eastAsia="Calibri" w:hAnsi="Calibri" w:cs="Calibri"/>
          <w:color w:val="5B6785"/>
        </w:rPr>
        <w:t>The layer sits on the distributor. Each ERP is onboarded into it once.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8"/>
        <w:gridCol w:w="3250"/>
        <w:gridCol w:w="3248"/>
      </w:tblGrid>
      <w:tr w:rsidR="00410D8D" w14:paraId="7E00B88D" w14:textId="77777777">
        <w:trPr>
          <w:cantSplit/>
        </w:trPr>
        <w:tc>
          <w:tcPr>
            <w:tcW w:w="3248" w:type="dxa"/>
            <w:tcBorders>
              <w:top w:val="single" w:sz="8" w:space="0" w:color="1B5FC4"/>
              <w:left w:val="single" w:sz="8" w:space="0" w:color="1B5FC4"/>
              <w:bottom w:val="single" w:sz="8" w:space="0" w:color="1B5FC4"/>
              <w:right w:val="single" w:sz="8" w:space="0" w:color="1B5FC4"/>
            </w:tcBorders>
            <w:tcMar>
              <w:top w:w="80" w:type="dxa"/>
              <w:left w:w="120" w:type="dxa"/>
              <w:bottom w:w="80" w:type="dxa"/>
              <w:right w:w="120" w:type="dxa"/>
            </w:tcMar>
            <w:vAlign w:val="center"/>
          </w:tcPr>
          <w:p w14:paraId="3C50D10E" w14:textId="77777777" w:rsidR="00410D8D" w:rsidRDefault="00000000">
            <w:pPr>
              <w:spacing w:after="20"/>
              <w:jc w:val="center"/>
            </w:pPr>
            <w:r>
              <w:rPr>
                <w:rFonts w:ascii="Calibri" w:eastAsia="Calibri" w:hAnsi="Calibri" w:cs="Calibri"/>
                <w:b/>
                <w:bCs/>
                <w:color w:val="0B2A7E"/>
                <w:sz w:val="22"/>
                <w:szCs w:val="22"/>
              </w:rPr>
              <w:t>Subsidiary A</w:t>
            </w:r>
          </w:p>
          <w:p w14:paraId="0370D2AB" w14:textId="77777777" w:rsidR="00410D8D" w:rsidRDefault="00000000">
            <w:pPr>
              <w:spacing w:after="20"/>
              <w:jc w:val="center"/>
            </w:pPr>
            <w:r>
              <w:rPr>
                <w:rFonts w:ascii="Calibri" w:eastAsia="Calibri" w:hAnsi="Calibri" w:cs="Calibri"/>
                <w:color w:val="5B6785"/>
              </w:rPr>
              <w:t>Own ERP</w:t>
            </w:r>
          </w:p>
          <w:p w14:paraId="1A4E8FAA" w14:textId="77777777" w:rsidR="00410D8D" w:rsidRDefault="00000000">
            <w:pPr>
              <w:jc w:val="center"/>
            </w:pPr>
            <w:r>
              <w:rPr>
                <w:rFonts w:ascii="Calibri" w:eastAsia="Calibri" w:hAnsi="Calibri" w:cs="Calibri"/>
                <w:b/>
                <w:bCs/>
                <w:color w:val="1B5FC4"/>
                <w:sz w:val="18"/>
                <w:szCs w:val="18"/>
              </w:rPr>
              <w:t>ONBOARDED ONCE</w:t>
            </w:r>
          </w:p>
        </w:tc>
        <w:tc>
          <w:tcPr>
            <w:tcW w:w="3250" w:type="dxa"/>
            <w:tcBorders>
              <w:top w:val="single" w:sz="8" w:space="0" w:color="1B5FC4"/>
              <w:left w:val="single" w:sz="8" w:space="0" w:color="1B5FC4"/>
              <w:bottom w:val="single" w:sz="8" w:space="0" w:color="1B5FC4"/>
              <w:right w:val="single" w:sz="8" w:space="0" w:color="1B5FC4"/>
            </w:tcBorders>
            <w:tcMar>
              <w:top w:w="80" w:type="dxa"/>
              <w:left w:w="120" w:type="dxa"/>
              <w:bottom w:w="80" w:type="dxa"/>
              <w:right w:w="120" w:type="dxa"/>
            </w:tcMar>
            <w:vAlign w:val="center"/>
          </w:tcPr>
          <w:p w14:paraId="52EA204F" w14:textId="77777777" w:rsidR="00410D8D" w:rsidRDefault="00000000">
            <w:pPr>
              <w:spacing w:after="20"/>
              <w:jc w:val="center"/>
            </w:pPr>
            <w:r>
              <w:rPr>
                <w:rFonts w:ascii="Calibri" w:eastAsia="Calibri" w:hAnsi="Calibri" w:cs="Calibri"/>
                <w:b/>
                <w:bCs/>
                <w:color w:val="0B2A7E"/>
                <w:sz w:val="22"/>
                <w:szCs w:val="22"/>
              </w:rPr>
              <w:t>Subsidiary B</w:t>
            </w:r>
          </w:p>
          <w:p w14:paraId="7AE64F56" w14:textId="77777777" w:rsidR="00410D8D" w:rsidRDefault="00000000">
            <w:pPr>
              <w:spacing w:after="20"/>
              <w:jc w:val="center"/>
            </w:pPr>
            <w:r>
              <w:rPr>
                <w:rFonts w:ascii="Calibri" w:eastAsia="Calibri" w:hAnsi="Calibri" w:cs="Calibri"/>
                <w:color w:val="5B6785"/>
              </w:rPr>
              <w:t>Own ERP</w:t>
            </w:r>
          </w:p>
          <w:p w14:paraId="707E91DF" w14:textId="77777777" w:rsidR="00410D8D" w:rsidRDefault="00000000">
            <w:pPr>
              <w:jc w:val="center"/>
            </w:pPr>
            <w:r>
              <w:rPr>
                <w:rFonts w:ascii="Calibri" w:eastAsia="Calibri" w:hAnsi="Calibri" w:cs="Calibri"/>
                <w:b/>
                <w:bCs/>
                <w:color w:val="1B5FC4"/>
                <w:sz w:val="18"/>
                <w:szCs w:val="18"/>
              </w:rPr>
              <w:t>ONBOARDED ONCE</w:t>
            </w:r>
          </w:p>
        </w:tc>
        <w:tc>
          <w:tcPr>
            <w:tcW w:w="3248" w:type="dxa"/>
            <w:tcBorders>
              <w:top w:val="single" w:sz="8" w:space="0" w:color="1B5FC4"/>
              <w:left w:val="single" w:sz="8" w:space="0" w:color="1B5FC4"/>
              <w:bottom w:val="single" w:sz="8" w:space="0" w:color="1B5FC4"/>
              <w:right w:val="single" w:sz="8" w:space="0" w:color="1B5FC4"/>
            </w:tcBorders>
            <w:tcMar>
              <w:top w:w="80" w:type="dxa"/>
              <w:left w:w="120" w:type="dxa"/>
              <w:bottom w:w="80" w:type="dxa"/>
              <w:right w:w="120" w:type="dxa"/>
            </w:tcMar>
            <w:vAlign w:val="center"/>
          </w:tcPr>
          <w:p w14:paraId="42AF0D20" w14:textId="77777777" w:rsidR="00410D8D" w:rsidRDefault="00000000">
            <w:pPr>
              <w:spacing w:after="20"/>
              <w:jc w:val="center"/>
            </w:pPr>
            <w:r>
              <w:rPr>
                <w:rFonts w:ascii="Calibri" w:eastAsia="Calibri" w:hAnsi="Calibri" w:cs="Calibri"/>
                <w:b/>
                <w:bCs/>
                <w:color w:val="0B2A7E"/>
                <w:sz w:val="22"/>
                <w:szCs w:val="22"/>
              </w:rPr>
              <w:t>Subsidiary C</w:t>
            </w:r>
          </w:p>
          <w:p w14:paraId="50975ADE" w14:textId="77777777" w:rsidR="00410D8D" w:rsidRDefault="00000000">
            <w:pPr>
              <w:spacing w:after="20"/>
              <w:jc w:val="center"/>
            </w:pPr>
            <w:r>
              <w:rPr>
                <w:rFonts w:ascii="Calibri" w:eastAsia="Calibri" w:hAnsi="Calibri" w:cs="Calibri"/>
                <w:color w:val="5B6785"/>
              </w:rPr>
              <w:t>Own ERP</w:t>
            </w:r>
          </w:p>
          <w:p w14:paraId="5985D31C" w14:textId="77777777" w:rsidR="00410D8D" w:rsidRDefault="00000000">
            <w:pPr>
              <w:jc w:val="center"/>
            </w:pPr>
            <w:r>
              <w:rPr>
                <w:rFonts w:ascii="Calibri" w:eastAsia="Calibri" w:hAnsi="Calibri" w:cs="Calibri"/>
                <w:b/>
                <w:bCs/>
                <w:color w:val="1B5FC4"/>
                <w:sz w:val="18"/>
                <w:szCs w:val="18"/>
              </w:rPr>
              <w:t>ONBOARDED ONCE</w:t>
            </w:r>
          </w:p>
        </w:tc>
      </w:tr>
    </w:tbl>
    <w:p w14:paraId="7CB50230" w14:textId="77777777" w:rsidR="00410D8D" w:rsidRDefault="00410D8D">
      <w:pPr>
        <w:spacing w:after="80"/>
      </w:pPr>
    </w:p>
    <w:p w14:paraId="4721ED23" w14:textId="77777777" w:rsidR="00410D8D" w:rsidRDefault="00000000">
      <w:pPr>
        <w:keepNext/>
        <w:spacing w:before="240" w:after="80"/>
      </w:pPr>
      <w:r>
        <w:rPr>
          <w:rFonts w:ascii="Calibri" w:eastAsia="Calibri" w:hAnsi="Calibri" w:cs="Calibri"/>
          <w:b/>
          <w:bCs/>
          <w:color w:val="0B2A7E"/>
          <w:sz w:val="24"/>
          <w:szCs w:val="24"/>
        </w:rPr>
        <w:t>The layer between their ERPs and one process</w:t>
      </w:r>
    </w:p>
    <w:p w14:paraId="7B9341BC" w14:textId="77777777" w:rsidR="00410D8D" w:rsidRDefault="00000000">
      <w:pPr>
        <w:spacing w:after="160"/>
      </w:pPr>
      <w:r>
        <w:rPr>
          <w:rFonts w:ascii="Calibri" w:eastAsia="Calibri" w:hAnsi="Calibri" w:cs="Calibri"/>
          <w:color w:val="0B1533"/>
          <w:sz w:val="22"/>
          <w:szCs w:val="22"/>
        </w:rPr>
        <w:t>The product is that layer: quote, order, fulfillment, invoice, across every subsidiary ERP. It is built for the distributor. Vendors and resellers are the other ends of the transactions. They never see it, buy it, or ask for it.</w:t>
      </w:r>
    </w:p>
    <w:p w14:paraId="5B4DCA52" w14:textId="77777777" w:rsidR="00410D8D" w:rsidRDefault="00000000">
      <w:pPr>
        <w:keepNext/>
        <w:spacing w:before="240" w:after="80"/>
      </w:pPr>
      <w:r>
        <w:rPr>
          <w:rFonts w:ascii="Calibri" w:eastAsia="Calibri" w:hAnsi="Calibri" w:cs="Calibri"/>
          <w:b/>
          <w:bCs/>
          <w:color w:val="0B2A7E"/>
          <w:sz w:val="24"/>
          <w:szCs w:val="24"/>
        </w:rPr>
        <w:t>Problem for the distributor → what the product gives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3"/>
      </w:tblGrid>
      <w:tr w:rsidR="00410D8D" w14:paraId="7972711C" w14:textId="77777777">
        <w:trPr>
          <w:cantSplit/>
        </w:trPr>
        <w:tc>
          <w:tcPr>
            <w:tcW w:w="4873"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tcPr>
          <w:p w14:paraId="5257A3E6" w14:textId="77777777" w:rsidR="00410D8D" w:rsidRDefault="00000000">
            <w:r>
              <w:rPr>
                <w:rFonts w:ascii="Calibri" w:eastAsia="Calibri" w:hAnsi="Calibri" w:cs="Calibri"/>
                <w:b/>
                <w:bCs/>
                <w:color w:val="E0193A"/>
              </w:rPr>
              <w:t>Problem for the distributor</w:t>
            </w:r>
          </w:p>
        </w:tc>
        <w:tc>
          <w:tcPr>
            <w:tcW w:w="4873"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tcPr>
          <w:p w14:paraId="07378EEB" w14:textId="77777777" w:rsidR="00410D8D" w:rsidRDefault="00000000">
            <w:r>
              <w:rPr>
                <w:rFonts w:ascii="Calibri" w:eastAsia="Calibri" w:hAnsi="Calibri" w:cs="Calibri"/>
                <w:b/>
                <w:bCs/>
                <w:color w:val="1B5FC4"/>
              </w:rPr>
              <w:t>What the product gives them</w:t>
            </w:r>
          </w:p>
        </w:tc>
      </w:tr>
      <w:tr w:rsidR="00410D8D" w14:paraId="54547D42" w14:textId="77777777">
        <w:trPr>
          <w:cantSplit/>
        </w:trPr>
        <w:tc>
          <w:tcPr>
            <w:tcW w:w="4873" w:type="dxa"/>
            <w:tcBorders>
              <w:top w:val="single" w:sz="8" w:space="0" w:color="F1A3B2"/>
              <w:left w:val="single" w:sz="8" w:space="0" w:color="F1A3B2"/>
              <w:bottom w:val="single" w:sz="8" w:space="0" w:color="F1A3B2"/>
              <w:right w:val="single" w:sz="8" w:space="0" w:color="F1A3B2"/>
            </w:tcBorders>
            <w:tcMar>
              <w:top w:w="80" w:type="dxa"/>
              <w:left w:w="120" w:type="dxa"/>
              <w:bottom w:w="80" w:type="dxa"/>
              <w:right w:w="120" w:type="dxa"/>
            </w:tcMar>
          </w:tcPr>
          <w:p w14:paraId="366A31AA" w14:textId="77777777" w:rsidR="00410D8D" w:rsidRDefault="00000000">
            <w:r>
              <w:rPr>
                <w:rFonts w:ascii="Calibri" w:eastAsia="Calibri" w:hAnsi="Calibri" w:cs="Calibri"/>
                <w:color w:val="0B1533"/>
                <w:sz w:val="21"/>
                <w:szCs w:val="21"/>
              </w:rPr>
              <w:t>Each subsidiary runs a different ERP or CRM.</w:t>
            </w:r>
          </w:p>
        </w:tc>
        <w:tc>
          <w:tcPr>
            <w:tcW w:w="4873"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tcPr>
          <w:p w14:paraId="23000F37" w14:textId="77777777" w:rsidR="00410D8D" w:rsidRDefault="00000000">
            <w:r>
              <w:rPr>
                <w:rFonts w:ascii="Calibri" w:eastAsia="Calibri" w:hAnsi="Calibri" w:cs="Calibri"/>
                <w:color w:val="0B1533"/>
                <w:sz w:val="21"/>
                <w:szCs w:val="21"/>
              </w:rPr>
              <w:t>One shared model the whole business runs on. A subsidiary ERP is onboarded once, not re-integrated per process.</w:t>
            </w:r>
          </w:p>
        </w:tc>
      </w:tr>
      <w:tr w:rsidR="00410D8D" w14:paraId="76694CFF" w14:textId="77777777">
        <w:trPr>
          <w:cantSplit/>
        </w:trPr>
        <w:tc>
          <w:tcPr>
            <w:tcW w:w="4873" w:type="dxa"/>
            <w:tcBorders>
              <w:top w:val="single" w:sz="8" w:space="0" w:color="F1A3B2"/>
              <w:left w:val="single" w:sz="8" w:space="0" w:color="F1A3B2"/>
              <w:bottom w:val="single" w:sz="8" w:space="0" w:color="F1A3B2"/>
              <w:right w:val="single" w:sz="8" w:space="0" w:color="F1A3B2"/>
            </w:tcBorders>
            <w:tcMar>
              <w:top w:w="80" w:type="dxa"/>
              <w:left w:w="120" w:type="dxa"/>
              <w:bottom w:w="80" w:type="dxa"/>
              <w:right w:w="120" w:type="dxa"/>
            </w:tcMar>
          </w:tcPr>
          <w:p w14:paraId="4856235E" w14:textId="77777777" w:rsidR="00410D8D" w:rsidRDefault="00000000">
            <w:r>
              <w:rPr>
                <w:rFonts w:ascii="Calibri" w:eastAsia="Calibri" w:hAnsi="Calibri" w:cs="Calibri"/>
                <w:color w:val="0B1533"/>
                <w:sz w:val="21"/>
                <w:szCs w:val="21"/>
              </w:rPr>
              <w:t>Quote-to-cash paperwork across vendors, resellers and carriers is reconciled by hand.</w:t>
            </w:r>
          </w:p>
        </w:tc>
        <w:tc>
          <w:tcPr>
            <w:tcW w:w="4873"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tcPr>
          <w:p w14:paraId="2B97B78C" w14:textId="77777777" w:rsidR="00410D8D" w:rsidRDefault="00000000">
            <w:r>
              <w:rPr>
                <w:rFonts w:ascii="Calibri" w:eastAsia="Calibri" w:hAnsi="Calibri" w:cs="Calibri"/>
                <w:color w:val="0B1533"/>
                <w:sz w:val="21"/>
                <w:szCs w:val="21"/>
              </w:rPr>
              <w:t>One process, automated, spanning those outside parties from the distributor’s side.</w:t>
            </w:r>
          </w:p>
        </w:tc>
      </w:tr>
      <w:tr w:rsidR="00410D8D" w14:paraId="0A531A8B" w14:textId="77777777">
        <w:trPr>
          <w:cantSplit/>
        </w:trPr>
        <w:tc>
          <w:tcPr>
            <w:tcW w:w="4873" w:type="dxa"/>
            <w:tcBorders>
              <w:top w:val="single" w:sz="8" w:space="0" w:color="F1A3B2"/>
              <w:left w:val="single" w:sz="8" w:space="0" w:color="F1A3B2"/>
              <w:bottom w:val="single" w:sz="8" w:space="0" w:color="F1A3B2"/>
              <w:right w:val="single" w:sz="8" w:space="0" w:color="F1A3B2"/>
            </w:tcBorders>
            <w:tcMar>
              <w:top w:w="80" w:type="dxa"/>
              <w:left w:w="120" w:type="dxa"/>
              <w:bottom w:w="80" w:type="dxa"/>
              <w:right w:w="120" w:type="dxa"/>
            </w:tcMar>
          </w:tcPr>
          <w:p w14:paraId="40BBDC5B" w14:textId="77777777" w:rsidR="00410D8D" w:rsidRDefault="00000000">
            <w:r>
              <w:rPr>
                <w:rFonts w:ascii="Calibri" w:eastAsia="Calibri" w:hAnsi="Calibri" w:cs="Calibri"/>
                <w:color w:val="0B1533"/>
                <w:sz w:val="21"/>
                <w:szCs w:val="21"/>
              </w:rPr>
              <w:t>Integration logic lives in point-to-point mappings only an engineer can read.</w:t>
            </w:r>
          </w:p>
        </w:tc>
        <w:tc>
          <w:tcPr>
            <w:tcW w:w="4873"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tcPr>
          <w:p w14:paraId="02016382" w14:textId="77777777" w:rsidR="00410D8D" w:rsidRDefault="00000000">
            <w:r>
              <w:rPr>
                <w:rFonts w:ascii="Calibri" w:eastAsia="Calibri" w:hAnsi="Calibri" w:cs="Calibri"/>
                <w:color w:val="0B1533"/>
                <w:sz w:val="21"/>
                <w:szCs w:val="21"/>
              </w:rPr>
              <w:t>The distributor’s own staff can read and reason about the process in business terms.</w:t>
            </w:r>
          </w:p>
        </w:tc>
      </w:tr>
      <w:tr w:rsidR="00410D8D" w14:paraId="1AA5063B" w14:textId="77777777">
        <w:trPr>
          <w:cantSplit/>
        </w:trPr>
        <w:tc>
          <w:tcPr>
            <w:tcW w:w="4873" w:type="dxa"/>
            <w:tcBorders>
              <w:top w:val="single" w:sz="8" w:space="0" w:color="F1A3B2"/>
              <w:left w:val="single" w:sz="8" w:space="0" w:color="F1A3B2"/>
              <w:bottom w:val="single" w:sz="8" w:space="0" w:color="F1A3B2"/>
              <w:right w:val="single" w:sz="8" w:space="0" w:color="F1A3B2"/>
            </w:tcBorders>
            <w:tcMar>
              <w:top w:w="80" w:type="dxa"/>
              <w:left w:w="120" w:type="dxa"/>
              <w:bottom w:w="80" w:type="dxa"/>
              <w:right w:w="120" w:type="dxa"/>
            </w:tcMar>
          </w:tcPr>
          <w:p w14:paraId="312DEF56" w14:textId="77777777" w:rsidR="00410D8D" w:rsidRDefault="00000000">
            <w:r>
              <w:rPr>
                <w:rFonts w:ascii="Calibri" w:eastAsia="Calibri" w:hAnsi="Calibri" w:cs="Calibri"/>
                <w:color w:val="0B1533"/>
                <w:sz w:val="21"/>
                <w:szCs w:val="21"/>
              </w:rPr>
              <w:t>A mismatch — a vendor overcharge, a missed refund, a bad order — shows up after the fact.</w:t>
            </w:r>
          </w:p>
        </w:tc>
        <w:tc>
          <w:tcPr>
            <w:tcW w:w="4873"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tcPr>
          <w:p w14:paraId="4A43807D" w14:textId="77777777" w:rsidR="00410D8D" w:rsidRDefault="00000000">
            <w:r>
              <w:rPr>
                <w:rFonts w:ascii="Calibri" w:eastAsia="Calibri" w:hAnsi="Calibri" w:cs="Calibri"/>
                <w:color w:val="0B1533"/>
                <w:sz w:val="21"/>
                <w:szCs w:val="21"/>
              </w:rPr>
              <w:t>The distributor catches it at the point of comparison, before it reaches a customer or a bill.</w:t>
            </w:r>
          </w:p>
        </w:tc>
      </w:tr>
    </w:tbl>
    <w:p w14:paraId="47ECB3E4" w14:textId="77777777" w:rsidR="00410D8D" w:rsidRDefault="00000000">
      <w:pPr>
        <w:spacing w:before="120" w:after="80"/>
      </w:pPr>
      <w:r>
        <w:rPr>
          <w:rFonts w:ascii="Calibri" w:eastAsia="Calibri" w:hAnsi="Calibri" w:cs="Calibri"/>
          <w:i/>
          <w:iCs/>
          <w:color w:val="5B6785"/>
        </w:rPr>
        <w:t>The customer is the distributor. Vendors and resellers transact through the product. They never see it, buy it, or ask for it.</w:t>
      </w:r>
    </w:p>
    <w:p w14:paraId="5EBDFCFB" w14:textId="77777777" w:rsidR="00410D8D" w:rsidRDefault="00000000">
      <w:r>
        <w:br w:type="page"/>
      </w:r>
    </w:p>
    <w:p w14:paraId="399F0A24" w14:textId="77777777" w:rsidR="00410D8D" w:rsidRDefault="00000000">
      <w:pPr>
        <w:pStyle w:val="Heading1"/>
        <w:keepNext/>
        <w:pBdr>
          <w:bottom w:val="single" w:sz="12" w:space="1" w:color="1B5FC4"/>
        </w:pBdr>
      </w:pPr>
      <w:bookmarkStart w:id="1" w:name="pain"/>
      <w:r>
        <w:lastRenderedPageBreak/>
        <w:t>01 Pain points</w:t>
      </w:r>
      <w:bookmarkEnd w:id="1"/>
    </w:p>
    <w:p w14:paraId="2554E291" w14:textId="77777777" w:rsidR="00410D8D" w:rsidRDefault="00000000">
      <w:pPr>
        <w:keepNext/>
        <w:spacing w:before="240" w:after="80"/>
      </w:pPr>
      <w:r>
        <w:rPr>
          <w:rFonts w:ascii="Calibri" w:eastAsia="Calibri" w:hAnsi="Calibri" w:cs="Calibri"/>
          <w:b/>
          <w:bCs/>
          <w:color w:val="0B2A7E"/>
          <w:sz w:val="24"/>
          <w:szCs w:val="24"/>
        </w:rPr>
        <w:t>Client problem</w:t>
      </w:r>
    </w:p>
    <w:p w14:paraId="4484A633" w14:textId="77777777" w:rsidR="00410D8D" w:rsidRDefault="00000000">
      <w:pPr>
        <w:keepNext/>
        <w:spacing w:after="160"/>
      </w:pPr>
      <w:r>
        <w:rPr>
          <w:rFonts w:ascii="Calibri" w:eastAsia="Calibri" w:hAnsi="Calibri" w:cs="Calibri"/>
          <w:color w:val="5B6785"/>
          <w:sz w:val="22"/>
          <w:szCs w:val="22"/>
        </w:rPr>
        <w:t>Fragmentation is why the product exists. Onboarding speed is the problem that comes with any platform like this: the business outpaces the system.</w:t>
      </w:r>
    </w:p>
    <w:p w14:paraId="2FE8BDFB" w14:textId="77777777" w:rsidR="00410D8D" w:rsidRDefault="00000000">
      <w:pPr>
        <w:keepNext/>
        <w:spacing w:before="80" w:after="40"/>
      </w:pPr>
      <w:r>
        <w:rPr>
          <w:rFonts w:ascii="Calibri" w:eastAsia="Calibri" w:hAnsi="Calibri" w:cs="Calibri"/>
          <w:b/>
          <w:bCs/>
          <w:color w:val="E0193A"/>
          <w:sz w:val="18"/>
          <w:szCs w:val="18"/>
        </w:rPr>
        <w:t>THE CORE PROBLEM — FRAGMENTATION</w:t>
      </w:r>
    </w:p>
    <w:p w14:paraId="0ECD1CA7" w14:textId="77777777" w:rsidR="00410D8D" w:rsidRDefault="00000000">
      <w:pPr>
        <w:pBdr>
          <w:left w:val="single" w:sz="16" w:space="10" w:color="E0193A"/>
        </w:pBdr>
        <w:spacing w:before="40" w:after="200"/>
      </w:pPr>
      <w:r>
        <w:rPr>
          <w:rFonts w:ascii="Calibri" w:eastAsia="Calibri" w:hAnsi="Calibri" w:cs="Calibri"/>
          <w:color w:val="0B1533"/>
          <w:sz w:val="22"/>
          <w:szCs w:val="22"/>
        </w:rPr>
        <w:t>“Our resellers, our ERP, our vendors, and our returns process all keep their own records, and nobody tells us when two of them disagree. We find out when a customer complains, a vendor overcharges us, or we miss a refund we were owed.”</w:t>
      </w:r>
    </w:p>
    <w:p w14:paraId="6DD0FDAB" w14:textId="77777777" w:rsidR="00410D8D" w:rsidRDefault="00000000">
      <w:pPr>
        <w:keepNext/>
        <w:spacing w:before="80" w:after="40"/>
      </w:pPr>
      <w:r>
        <w:rPr>
          <w:rFonts w:ascii="Calibri" w:eastAsia="Calibri" w:hAnsi="Calibri" w:cs="Calibri"/>
          <w:b/>
          <w:bCs/>
          <w:color w:val="E0193A"/>
          <w:sz w:val="18"/>
          <w:szCs w:val="18"/>
        </w:rPr>
        <w:t>ONBOARDING SPEED — THE BUSINESS IS READY FIRST</w:t>
      </w:r>
    </w:p>
    <w:p w14:paraId="05A08282" w14:textId="77777777" w:rsidR="00410D8D" w:rsidRDefault="00000000">
      <w:pPr>
        <w:pBdr>
          <w:left w:val="single" w:sz="16" w:space="10" w:color="E0193A"/>
        </w:pBdr>
        <w:spacing w:before="40" w:after="80"/>
      </w:pPr>
      <w:r>
        <w:rPr>
          <w:rFonts w:ascii="Calibri" w:eastAsia="Calibri" w:hAnsi="Calibri" w:cs="Calibri"/>
          <w:color w:val="0B1533"/>
          <w:sz w:val="22"/>
          <w:szCs w:val="22"/>
        </w:rPr>
        <w:t>“Every time we sign a new subsidiary or a new reseller, the business is ready to go before they can actually transact, because someone has to manually wire up the ERP and manually verify the reseller’s identity and credit before we trust their first order.”</w:t>
      </w:r>
    </w:p>
    <w:p w14:paraId="79BB7297" w14:textId="77777777" w:rsidR="00410D8D" w:rsidRDefault="00000000">
      <w:r>
        <w:br w:type="page"/>
      </w:r>
    </w:p>
    <w:p w14:paraId="272801FE" w14:textId="77777777" w:rsidR="00410D8D" w:rsidRDefault="00000000">
      <w:pPr>
        <w:pStyle w:val="Heading1"/>
        <w:keepNext/>
        <w:pBdr>
          <w:bottom w:val="single" w:sz="12" w:space="1" w:color="1B5FC4"/>
        </w:pBdr>
      </w:pPr>
      <w:bookmarkStart w:id="2" w:name="current"/>
      <w:r>
        <w:lastRenderedPageBreak/>
        <w:t>02 Current state</w:t>
      </w:r>
      <w:bookmarkEnd w:id="2"/>
    </w:p>
    <w:p w14:paraId="44E13FEB" w14:textId="77777777" w:rsidR="00410D8D" w:rsidRDefault="00000000">
      <w:pPr>
        <w:keepNext/>
        <w:spacing w:before="240" w:after="80"/>
      </w:pPr>
      <w:r>
        <w:rPr>
          <w:rFonts w:ascii="Calibri" w:eastAsia="Calibri" w:hAnsi="Calibri" w:cs="Calibri"/>
          <w:b/>
          <w:bCs/>
          <w:color w:val="0B2A7E"/>
          <w:sz w:val="24"/>
          <w:szCs w:val="24"/>
        </w:rPr>
        <w:t>Current state and bottlenecks</w:t>
      </w:r>
    </w:p>
    <w:p w14:paraId="105E01A0" w14:textId="77777777" w:rsidR="00410D8D" w:rsidRDefault="00000000">
      <w:pPr>
        <w:keepNext/>
        <w:spacing w:after="160"/>
      </w:pPr>
      <w:r>
        <w:rPr>
          <w:rFonts w:ascii="Calibri" w:eastAsia="Calibri" w:hAnsi="Calibri" w:cs="Calibri"/>
          <w:color w:val="5B6785"/>
          <w:sz w:val="22"/>
          <w:szCs w:val="22"/>
        </w:rPr>
        <w:t>Two onboarding paths, both slow for different reasons. After both are done, reconciliation is still manual.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3"/>
      </w:tblGrid>
      <w:tr w:rsidR="00410D8D" w14:paraId="58E1B817" w14:textId="77777777">
        <w:trPr>
          <w:cantSplit/>
        </w:trPr>
        <w:tc>
          <w:tcPr>
            <w:tcW w:w="4873" w:type="dxa"/>
            <w:tcBorders>
              <w:top w:val="single" w:sz="8" w:space="0" w:color="E0193A"/>
              <w:left w:val="single" w:sz="8" w:space="0" w:color="E0193A"/>
              <w:bottom w:val="single" w:sz="8" w:space="0" w:color="E0193A"/>
              <w:right w:val="single" w:sz="8" w:space="0" w:color="E0193A"/>
            </w:tcBorders>
            <w:tcMar>
              <w:top w:w="140" w:type="dxa"/>
              <w:left w:w="120" w:type="dxa"/>
              <w:bottom w:w="140" w:type="dxa"/>
              <w:right w:w="120" w:type="dxa"/>
            </w:tcMar>
          </w:tcPr>
          <w:p w14:paraId="01711625" w14:textId="77777777" w:rsidR="00410D8D" w:rsidRDefault="00000000">
            <w:pPr>
              <w:keepNext/>
              <w:spacing w:before="80" w:after="40"/>
            </w:pPr>
            <w:r>
              <w:rPr>
                <w:rFonts w:ascii="Calibri" w:eastAsia="Calibri" w:hAnsi="Calibri" w:cs="Calibri"/>
                <w:b/>
                <w:bCs/>
                <w:color w:val="E0193A"/>
                <w:sz w:val="18"/>
                <w:szCs w:val="18"/>
              </w:rPr>
              <w:t>NEW SUBSIDIARY</w:t>
            </w:r>
          </w:p>
          <w:p w14:paraId="6A6B33B3" w14:textId="77777777" w:rsidR="00410D8D" w:rsidRDefault="00000000">
            <w:pPr>
              <w:spacing w:after="80"/>
            </w:pPr>
            <w:r>
              <w:rPr>
                <w:rFonts w:ascii="Calibri" w:eastAsia="Calibri" w:hAnsi="Calibri" w:cs="Calibri"/>
                <w:b/>
                <w:bCs/>
                <w:color w:val="0B2A7E"/>
                <w:sz w:val="26"/>
                <w:szCs w:val="26"/>
              </w:rPr>
              <w:t>A new ERP to integrate</w:t>
            </w:r>
          </w:p>
          <w:p w14:paraId="2DAB44F4" w14:textId="77777777" w:rsidR="00410D8D" w:rsidRDefault="00000000">
            <w:pPr>
              <w:spacing w:after="80"/>
            </w:pPr>
            <w:r>
              <w:rPr>
                <w:rFonts w:ascii="Calibri" w:eastAsia="Calibri" w:hAnsi="Calibri" w:cs="Calibri"/>
                <w:color w:val="5B6785"/>
                <w:sz w:val="21"/>
                <w:szCs w:val="21"/>
              </w:rPr>
              <w:t>Hand-written, point to point. Read that ERP’s fields, map them, write and test a connector. Each one is its own project.</w:t>
            </w:r>
          </w:p>
          <w:p w14:paraId="1E810B4D" w14:textId="77777777" w:rsidR="00410D8D" w:rsidRDefault="00000000">
            <w:pPr>
              <w:spacing w:before="60" w:after="80"/>
            </w:pPr>
            <w:r>
              <w:rPr>
                <w:rFonts w:ascii="Calibri" w:eastAsia="Calibri" w:hAnsi="Calibri" w:cs="Calibri"/>
                <w:color w:val="0B1533"/>
                <w:sz w:val="21"/>
                <w:szCs w:val="21"/>
              </w:rPr>
              <w:t>01   Months long</w:t>
            </w:r>
          </w:p>
          <w:p w14:paraId="579B4776" w14:textId="77777777" w:rsidR="00410D8D" w:rsidRDefault="00000000">
            <w:pPr>
              <w:spacing w:after="80"/>
            </w:pPr>
            <w:r>
              <w:rPr>
                <w:rFonts w:ascii="Calibri" w:eastAsia="Calibri" w:hAnsi="Calibri" w:cs="Calibri"/>
                <w:color w:val="0B1533"/>
                <w:sz w:val="21"/>
                <w:szCs w:val="21"/>
              </w:rPr>
              <w:t>02   Almost nothing carries to the next ERP</w:t>
            </w:r>
          </w:p>
          <w:p w14:paraId="7B11666F" w14:textId="77777777" w:rsidR="00410D8D" w:rsidRDefault="00000000">
            <w:pPr>
              <w:spacing w:after="80"/>
            </w:pPr>
            <w:r>
              <w:rPr>
                <w:rFonts w:ascii="Calibri" w:eastAsia="Calibri" w:hAnsi="Calibri" w:cs="Calibri"/>
                <w:color w:val="0B1533"/>
                <w:sz w:val="21"/>
                <w:szCs w:val="21"/>
              </w:rPr>
              <w:t>03   Ready before the system can transact</w:t>
            </w:r>
          </w:p>
          <w:p w14:paraId="6593B818" w14:textId="77777777" w:rsidR="00410D8D" w:rsidRDefault="00000000">
            <w:pPr>
              <w:spacing w:before="80"/>
            </w:pPr>
            <w:r>
              <w:rPr>
                <w:rFonts w:ascii="Calibri" w:eastAsia="Calibri" w:hAnsi="Calibri" w:cs="Calibri"/>
                <w:b/>
                <w:bCs/>
                <w:color w:val="B0132E"/>
                <w:sz w:val="21"/>
                <w:szCs w:val="21"/>
              </w:rPr>
              <w:t>Biggest wait: a bespoke connector</w:t>
            </w:r>
          </w:p>
        </w:tc>
        <w:tc>
          <w:tcPr>
            <w:tcW w:w="4873" w:type="dxa"/>
            <w:tcBorders>
              <w:top w:val="single" w:sz="8" w:space="0" w:color="E0193A"/>
              <w:left w:val="single" w:sz="8" w:space="0" w:color="E0193A"/>
              <w:bottom w:val="single" w:sz="8" w:space="0" w:color="E0193A"/>
              <w:right w:val="single" w:sz="8" w:space="0" w:color="E0193A"/>
            </w:tcBorders>
            <w:tcMar>
              <w:top w:w="140" w:type="dxa"/>
              <w:left w:w="120" w:type="dxa"/>
              <w:bottom w:w="140" w:type="dxa"/>
              <w:right w:w="120" w:type="dxa"/>
            </w:tcMar>
          </w:tcPr>
          <w:p w14:paraId="6F0A4FA6" w14:textId="77777777" w:rsidR="00410D8D" w:rsidRDefault="00000000">
            <w:pPr>
              <w:keepNext/>
              <w:spacing w:before="80" w:after="40"/>
            </w:pPr>
            <w:r>
              <w:rPr>
                <w:rFonts w:ascii="Calibri" w:eastAsia="Calibri" w:hAnsi="Calibri" w:cs="Calibri"/>
                <w:b/>
                <w:bCs/>
                <w:color w:val="E0193A"/>
                <w:sz w:val="18"/>
                <w:szCs w:val="18"/>
              </w:rPr>
              <w:t>NEW RESELLER</w:t>
            </w:r>
          </w:p>
          <w:p w14:paraId="799E98D3" w14:textId="77777777" w:rsidR="00410D8D" w:rsidRDefault="00000000">
            <w:pPr>
              <w:spacing w:after="80"/>
            </w:pPr>
            <w:r>
              <w:rPr>
                <w:rFonts w:ascii="Calibri" w:eastAsia="Calibri" w:hAnsi="Calibri" w:cs="Calibri"/>
                <w:b/>
                <w:bCs/>
                <w:color w:val="0B2A7E"/>
                <w:sz w:val="26"/>
                <w:szCs w:val="26"/>
              </w:rPr>
              <w:t>Identity and credit, checked late</w:t>
            </w:r>
          </w:p>
          <w:p w14:paraId="5459CADD" w14:textId="77777777" w:rsidR="00410D8D" w:rsidRDefault="00000000">
            <w:pPr>
              <w:spacing w:after="80"/>
            </w:pPr>
            <w:r>
              <w:rPr>
                <w:rFonts w:ascii="Calibri" w:eastAsia="Calibri" w:hAnsi="Calibri" w:cs="Calibri"/>
                <w:color w:val="5B6785"/>
                <w:sz w:val="21"/>
                <w:szCs w:val="21"/>
              </w:rPr>
              <w:t>Someone confirms who they are, and whether the account can place a real order against the right subsidiary ERP.</w:t>
            </w:r>
          </w:p>
          <w:p w14:paraId="13C87600" w14:textId="77777777" w:rsidR="00410D8D" w:rsidRDefault="00000000">
            <w:pPr>
              <w:spacing w:before="60" w:after="80"/>
            </w:pPr>
            <w:r>
              <w:rPr>
                <w:rFonts w:ascii="Calibri" w:eastAsia="Calibri" w:hAnsi="Calibri" w:cs="Calibri"/>
                <w:color w:val="0B1533"/>
                <w:sz w:val="21"/>
                <w:szCs w:val="21"/>
              </w:rPr>
              <w:t>01   The check is manual</w:t>
            </w:r>
          </w:p>
          <w:p w14:paraId="0C639F31" w14:textId="77777777" w:rsidR="00410D8D" w:rsidRDefault="00000000">
            <w:pPr>
              <w:spacing w:after="80"/>
            </w:pPr>
            <w:r>
              <w:rPr>
                <w:rFonts w:ascii="Calibri" w:eastAsia="Calibri" w:hAnsi="Calibri" w:cs="Calibri"/>
                <w:color w:val="0B1533"/>
                <w:sz w:val="21"/>
                <w:szCs w:val="21"/>
              </w:rPr>
              <w:t>02   It often waits until the first order</w:t>
            </w:r>
          </w:p>
          <w:p w14:paraId="64DECF53" w14:textId="77777777" w:rsidR="00410D8D" w:rsidRDefault="00000000">
            <w:pPr>
              <w:spacing w:after="80"/>
            </w:pPr>
            <w:r>
              <w:rPr>
                <w:rFonts w:ascii="Calibri" w:eastAsia="Calibri" w:hAnsi="Calibri" w:cs="Calibri"/>
                <w:color w:val="0B1533"/>
                <w:sz w:val="21"/>
                <w:szCs w:val="21"/>
              </w:rPr>
              <w:t>03   A mistake surfaces as a failed order</w:t>
            </w:r>
          </w:p>
          <w:p w14:paraId="52C489A7" w14:textId="77777777" w:rsidR="00410D8D" w:rsidRDefault="00000000">
            <w:pPr>
              <w:spacing w:before="80"/>
            </w:pPr>
            <w:r>
              <w:rPr>
                <w:rFonts w:ascii="Calibri" w:eastAsia="Calibri" w:hAnsi="Calibri" w:cs="Calibri"/>
                <w:b/>
                <w:bCs/>
                <w:color w:val="B0132E"/>
                <w:sz w:val="21"/>
                <w:szCs w:val="21"/>
              </w:rPr>
              <w:t>Caught in flight, not in advance</w:t>
            </w:r>
          </w:p>
        </w:tc>
      </w:tr>
    </w:tbl>
    <w:p w14:paraId="66601DD3" w14:textId="77777777" w:rsidR="00410D8D" w:rsidRDefault="00410D8D">
      <w:pPr>
        <w:spacing w:after="80"/>
      </w:pPr>
    </w:p>
    <w:p w14:paraId="10650ED5" w14:textId="77777777" w:rsidR="00410D8D" w:rsidRDefault="00000000">
      <w:pPr>
        <w:spacing w:before="200" w:after="40"/>
      </w:pPr>
      <w:r>
        <w:rPr>
          <w:rFonts w:ascii="Calibri" w:eastAsia="Calibri" w:hAnsi="Calibri" w:cs="Calibri"/>
          <w:b/>
          <w:bCs/>
          <w:color w:val="E0193A"/>
          <w:sz w:val="18"/>
          <w:szCs w:val="18"/>
        </w:rPr>
        <w:t>Still manual after both are done</w:t>
      </w:r>
    </w:p>
    <w:p w14:paraId="0FF6B96E" w14:textId="77777777" w:rsidR="00410D8D" w:rsidRDefault="00000000">
      <w:pPr>
        <w:spacing w:after="100"/>
      </w:pPr>
      <w:r>
        <w:rPr>
          <w:rFonts w:ascii="Calibri" w:eastAsia="Calibri" w:hAnsi="Calibri" w:cs="Calibri"/>
          <w:b/>
          <w:bCs/>
          <w:color w:val="0B2A7E"/>
          <w:sz w:val="26"/>
          <w:szCs w:val="26"/>
        </w:rPr>
        <w:t>Day-to-day reconciliation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2436"/>
        <w:gridCol w:w="2436"/>
        <w:gridCol w:w="2438"/>
      </w:tblGrid>
      <w:tr w:rsidR="00410D8D" w14:paraId="2FA64EB5" w14:textId="77777777">
        <w:trPr>
          <w:cantSplit/>
        </w:trPr>
        <w:tc>
          <w:tcPr>
            <w:tcW w:w="2436" w:type="dxa"/>
            <w:tcBorders>
              <w:top w:val="single" w:sz="8" w:space="0" w:color="F1A3B2"/>
              <w:left w:val="single" w:sz="8" w:space="0" w:color="F1A3B2"/>
              <w:bottom w:val="single" w:sz="8" w:space="0" w:color="F1A3B2"/>
              <w:right w:val="single" w:sz="8" w:space="0" w:color="F1A3B2"/>
            </w:tcBorders>
            <w:shd w:val="clear" w:color="auto" w:fill="FFFFFF"/>
            <w:tcMar>
              <w:top w:w="80" w:type="dxa"/>
              <w:left w:w="120" w:type="dxa"/>
              <w:bottom w:w="80" w:type="dxa"/>
              <w:right w:w="120" w:type="dxa"/>
            </w:tcMar>
          </w:tcPr>
          <w:p w14:paraId="07345F58" w14:textId="77777777" w:rsidR="00410D8D" w:rsidRDefault="00000000">
            <w:pPr>
              <w:spacing w:after="40"/>
            </w:pPr>
            <w:r>
              <w:rPr>
                <w:rFonts w:ascii="Calibri" w:eastAsia="Calibri" w:hAnsi="Calibri" w:cs="Calibri"/>
                <w:b/>
                <w:bCs/>
                <w:color w:val="0B2A7E"/>
                <w:sz w:val="21"/>
                <w:szCs w:val="21"/>
              </w:rPr>
              <w:t>Order status</w:t>
            </w:r>
          </w:p>
          <w:p w14:paraId="7F3A7726" w14:textId="77777777" w:rsidR="00410D8D" w:rsidRDefault="00000000">
            <w:r>
              <w:rPr>
                <w:rFonts w:ascii="Calibri" w:eastAsia="Calibri" w:hAnsi="Calibri" w:cs="Calibri"/>
                <w:color w:val="5B6785"/>
              </w:rPr>
              <w:t>Pulled from ERP reports by hand</w:t>
            </w:r>
          </w:p>
        </w:tc>
        <w:tc>
          <w:tcPr>
            <w:tcW w:w="2436" w:type="dxa"/>
            <w:tcBorders>
              <w:top w:val="single" w:sz="8" w:space="0" w:color="F1A3B2"/>
              <w:left w:val="single" w:sz="8" w:space="0" w:color="F1A3B2"/>
              <w:bottom w:val="single" w:sz="8" w:space="0" w:color="F1A3B2"/>
              <w:right w:val="single" w:sz="8" w:space="0" w:color="F1A3B2"/>
            </w:tcBorders>
            <w:shd w:val="clear" w:color="auto" w:fill="FFFFFF"/>
            <w:tcMar>
              <w:top w:w="80" w:type="dxa"/>
              <w:left w:w="120" w:type="dxa"/>
              <w:bottom w:w="80" w:type="dxa"/>
              <w:right w:w="120" w:type="dxa"/>
            </w:tcMar>
          </w:tcPr>
          <w:p w14:paraId="00F9F840" w14:textId="77777777" w:rsidR="00410D8D" w:rsidRDefault="00000000">
            <w:pPr>
              <w:spacing w:after="40"/>
            </w:pPr>
            <w:r>
              <w:rPr>
                <w:rFonts w:ascii="Calibri" w:eastAsia="Calibri" w:hAnsi="Calibri" w:cs="Calibri"/>
                <w:b/>
                <w:bCs/>
                <w:color w:val="0B2A7E"/>
                <w:sz w:val="21"/>
                <w:szCs w:val="21"/>
              </w:rPr>
              <w:t>Vendor bills</w:t>
            </w:r>
          </w:p>
          <w:p w14:paraId="10B56414" w14:textId="77777777" w:rsidR="00410D8D" w:rsidRDefault="00000000">
            <w:r>
              <w:rPr>
                <w:rFonts w:ascii="Calibri" w:eastAsia="Calibri" w:hAnsi="Calibri" w:cs="Calibri"/>
                <w:color w:val="5B6785"/>
              </w:rPr>
              <w:t>Matched to orders manually, if at all</w:t>
            </w:r>
          </w:p>
        </w:tc>
        <w:tc>
          <w:tcPr>
            <w:tcW w:w="2436" w:type="dxa"/>
            <w:tcBorders>
              <w:top w:val="single" w:sz="8" w:space="0" w:color="F1A3B2"/>
              <w:left w:val="single" w:sz="8" w:space="0" w:color="F1A3B2"/>
              <w:bottom w:val="single" w:sz="8" w:space="0" w:color="F1A3B2"/>
              <w:right w:val="single" w:sz="8" w:space="0" w:color="F1A3B2"/>
            </w:tcBorders>
            <w:shd w:val="clear" w:color="auto" w:fill="FFFFFF"/>
            <w:tcMar>
              <w:top w:w="80" w:type="dxa"/>
              <w:left w:w="120" w:type="dxa"/>
              <w:bottom w:w="80" w:type="dxa"/>
              <w:right w:w="120" w:type="dxa"/>
            </w:tcMar>
          </w:tcPr>
          <w:p w14:paraId="19CD08EB" w14:textId="77777777" w:rsidR="00410D8D" w:rsidRDefault="00000000">
            <w:pPr>
              <w:spacing w:after="40"/>
            </w:pPr>
            <w:r>
              <w:rPr>
                <w:rFonts w:ascii="Calibri" w:eastAsia="Calibri" w:hAnsi="Calibri" w:cs="Calibri"/>
                <w:b/>
                <w:bCs/>
                <w:color w:val="0B2A7E"/>
                <w:sz w:val="21"/>
                <w:szCs w:val="21"/>
              </w:rPr>
              <w:t>Returns</w:t>
            </w:r>
          </w:p>
          <w:p w14:paraId="69DBE072" w14:textId="77777777" w:rsidR="00410D8D" w:rsidRDefault="00000000">
            <w:r>
              <w:rPr>
                <w:rFonts w:ascii="Calibri" w:eastAsia="Calibri" w:hAnsi="Calibri" w:cs="Calibri"/>
                <w:color w:val="5B6785"/>
              </w:rPr>
              <w:t>Not linked back to the original invoice</w:t>
            </w:r>
          </w:p>
        </w:tc>
        <w:tc>
          <w:tcPr>
            <w:tcW w:w="2438" w:type="dxa"/>
            <w:tcBorders>
              <w:top w:val="single" w:sz="8" w:space="0" w:color="F1A3B2"/>
              <w:left w:val="single" w:sz="8" w:space="0" w:color="F1A3B2"/>
              <w:bottom w:val="single" w:sz="8" w:space="0" w:color="F1A3B2"/>
              <w:right w:val="single" w:sz="8" w:space="0" w:color="F1A3B2"/>
            </w:tcBorders>
            <w:shd w:val="clear" w:color="auto" w:fill="FFFFFF"/>
            <w:tcMar>
              <w:top w:w="80" w:type="dxa"/>
              <w:left w:w="120" w:type="dxa"/>
              <w:bottom w:w="80" w:type="dxa"/>
              <w:right w:w="120" w:type="dxa"/>
            </w:tcMar>
          </w:tcPr>
          <w:p w14:paraId="333E5908" w14:textId="77777777" w:rsidR="00410D8D" w:rsidRDefault="00000000">
            <w:pPr>
              <w:spacing w:after="40"/>
            </w:pPr>
            <w:r>
              <w:rPr>
                <w:rFonts w:ascii="Calibri" w:eastAsia="Calibri" w:hAnsi="Calibri" w:cs="Calibri"/>
                <w:b/>
                <w:bCs/>
                <w:color w:val="0B2A7E"/>
                <w:sz w:val="21"/>
                <w:szCs w:val="21"/>
              </w:rPr>
              <w:t>Reseller identity</w:t>
            </w:r>
          </w:p>
          <w:p w14:paraId="79EA615E" w14:textId="77777777" w:rsidR="00410D8D" w:rsidRDefault="00000000">
            <w:r>
              <w:rPr>
                <w:rFonts w:ascii="Calibri" w:eastAsia="Calibri" w:hAnsi="Calibri" w:cs="Calibri"/>
                <w:color w:val="5B6785"/>
              </w:rPr>
              <w:t>Checked by hand, and not reused</w:t>
            </w:r>
          </w:p>
        </w:tc>
      </w:tr>
    </w:tbl>
    <w:p w14:paraId="1A263D77" w14:textId="77777777" w:rsidR="00410D8D" w:rsidRDefault="00000000">
      <w:r>
        <w:br w:type="page"/>
      </w:r>
    </w:p>
    <w:p w14:paraId="4810AB30" w14:textId="77777777" w:rsidR="00410D8D" w:rsidRDefault="00000000">
      <w:pPr>
        <w:pStyle w:val="Heading1"/>
        <w:keepNext/>
        <w:pBdr>
          <w:bottom w:val="single" w:sz="12" w:space="1" w:color="1B5FC4"/>
        </w:pBdr>
      </w:pPr>
      <w:bookmarkStart w:id="3" w:name="approach"/>
      <w:r>
        <w:lastRenderedPageBreak/>
        <w:t>03 Our approach</w:t>
      </w:r>
      <w:bookmarkEnd w:id="3"/>
    </w:p>
    <w:p w14:paraId="428429AD" w14:textId="77777777" w:rsidR="00410D8D" w:rsidRDefault="00000000">
      <w:pPr>
        <w:keepNext/>
        <w:spacing w:before="240" w:after="80"/>
      </w:pPr>
      <w:r>
        <w:rPr>
          <w:rFonts w:ascii="Calibri" w:eastAsia="Calibri" w:hAnsi="Calibri" w:cs="Calibri"/>
          <w:b/>
          <w:bCs/>
          <w:color w:val="0B2A7E"/>
          <w:sz w:val="24"/>
          <w:szCs w:val="24"/>
        </w:rPr>
        <w:t>Future-state agentic workflow</w:t>
      </w:r>
    </w:p>
    <w:p w14:paraId="633FB87F" w14:textId="77777777" w:rsidR="00410D8D" w:rsidRDefault="00000000">
      <w:pPr>
        <w:keepNext/>
        <w:spacing w:after="160"/>
      </w:pPr>
      <w:r>
        <w:rPr>
          <w:rFonts w:ascii="Calibri" w:eastAsia="Calibri" w:hAnsi="Calibri" w:cs="Calibri"/>
          <w:color w:val="5B6785"/>
          <w:sz w:val="22"/>
          <w:szCs w:val="22"/>
        </w:rPr>
        <w:t>The product is the layer between the distributor’s ERPs and one quote-to-cash process. Every order runs the same check. A slow lookup delays only that step.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410D8D" w14:paraId="7A96A8B5" w14:textId="77777777">
        <w:trPr>
          <w:cantSplit/>
        </w:trPr>
        <w:tc>
          <w:tcPr>
            <w:tcW w:w="9746" w:type="dxa"/>
            <w:tcBorders>
              <w:top w:val="single" w:sz="8" w:space="0" w:color="0B2A7E"/>
              <w:left w:val="single" w:sz="8" w:space="0" w:color="0B2A7E"/>
              <w:bottom w:val="single" w:sz="8" w:space="0" w:color="0B2A7E"/>
              <w:right w:val="single" w:sz="8" w:space="0" w:color="0B2A7E"/>
            </w:tcBorders>
            <w:shd w:val="clear" w:color="auto" w:fill="0B2A7E"/>
            <w:tcMar>
              <w:top w:w="140" w:type="dxa"/>
              <w:left w:w="120" w:type="dxa"/>
              <w:bottom w:w="140" w:type="dxa"/>
              <w:right w:w="120" w:type="dxa"/>
            </w:tcMar>
          </w:tcPr>
          <w:p w14:paraId="1E95DA7F" w14:textId="77777777" w:rsidR="00410D8D" w:rsidRDefault="00000000">
            <w:pPr>
              <w:spacing w:after="40"/>
            </w:pPr>
            <w:r>
              <w:rPr>
                <w:rFonts w:ascii="Calibri" w:eastAsia="Calibri" w:hAnsi="Calibri" w:cs="Calibri"/>
                <w:b/>
                <w:bCs/>
                <w:color w:val="8EC5FF"/>
                <w:sz w:val="18"/>
                <w:szCs w:val="18"/>
              </w:rPr>
              <w:t>THE PRODUCT</w:t>
            </w:r>
          </w:p>
          <w:p w14:paraId="75EC055D" w14:textId="77777777" w:rsidR="00410D8D" w:rsidRDefault="00000000">
            <w:r>
              <w:rPr>
                <w:rFonts w:ascii="Calibri" w:eastAsia="Calibri" w:hAnsi="Calibri" w:cs="Calibri"/>
                <w:b/>
                <w:bCs/>
                <w:color w:val="FFFFFF"/>
                <w:sz w:val="24"/>
                <w:szCs w:val="24"/>
              </w:rPr>
              <w:t>The layer between the distributor’s ERPs and one quote-to-cash process.</w:t>
            </w:r>
          </w:p>
        </w:tc>
      </w:tr>
    </w:tbl>
    <w:p w14:paraId="00D32590" w14:textId="77777777" w:rsidR="00410D8D" w:rsidRDefault="00410D8D">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6246"/>
      </w:tblGrid>
      <w:tr w:rsidR="00410D8D" w14:paraId="63D4B153"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3F54B7E4" w14:textId="77777777" w:rsidR="00410D8D" w:rsidRDefault="00000000">
            <w:pPr>
              <w:jc w:val="center"/>
            </w:pPr>
            <w:r>
              <w:rPr>
                <w:rFonts w:ascii="Calibri" w:eastAsia="Calibri" w:hAnsi="Calibri" w:cs="Calibri"/>
                <w:b/>
                <w:bCs/>
                <w:color w:val="FFFFFF"/>
                <w:sz w:val="22"/>
                <w:szCs w:val="22"/>
              </w:rPr>
              <w:t>1</w:t>
            </w:r>
          </w:p>
        </w:tc>
        <w:tc>
          <w:tcPr>
            <w:tcW w:w="2800"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301F709C" w14:textId="77777777" w:rsidR="00410D8D" w:rsidRDefault="00000000">
            <w:r>
              <w:rPr>
                <w:rFonts w:ascii="Calibri" w:eastAsia="Calibri" w:hAnsi="Calibri" w:cs="Calibri"/>
                <w:b/>
                <w:bCs/>
                <w:color w:val="0B2A7E"/>
                <w:sz w:val="22"/>
                <w:szCs w:val="22"/>
              </w:rPr>
              <w:t>Resolve identity</w:t>
            </w:r>
          </w:p>
        </w:tc>
        <w:tc>
          <w:tcPr>
            <w:tcW w:w="6246"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412FDA40" w14:textId="77777777" w:rsidR="00410D8D" w:rsidRDefault="00000000">
            <w:r>
              <w:rPr>
                <w:rFonts w:ascii="Calibri" w:eastAsia="Calibri" w:hAnsi="Calibri" w:cs="Calibri"/>
                <w:color w:val="5B6785"/>
                <w:sz w:val="21"/>
                <w:szCs w:val="21"/>
              </w:rPr>
              <w:t>Who the reseller is, and which subsidiary ERP.</w:t>
            </w:r>
          </w:p>
        </w:tc>
      </w:tr>
      <w:tr w:rsidR="00410D8D" w14:paraId="304E6D75"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71A3A274" w14:textId="77777777" w:rsidR="00410D8D" w:rsidRDefault="00000000">
            <w:pPr>
              <w:jc w:val="center"/>
            </w:pPr>
            <w:r>
              <w:rPr>
                <w:rFonts w:ascii="Calibri" w:eastAsia="Calibri" w:hAnsi="Calibri" w:cs="Calibri"/>
                <w:b/>
                <w:bCs/>
                <w:color w:val="FFFFFF"/>
                <w:sz w:val="22"/>
                <w:szCs w:val="22"/>
              </w:rPr>
              <w:t>2</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2D9C2C29" w14:textId="77777777" w:rsidR="00410D8D" w:rsidRDefault="00000000">
            <w:r>
              <w:rPr>
                <w:rFonts w:ascii="Calibri" w:eastAsia="Calibri" w:hAnsi="Calibri" w:cs="Calibri"/>
                <w:b/>
                <w:bCs/>
                <w:color w:val="0B2A7E"/>
                <w:sz w:val="22"/>
                <w:szCs w:val="22"/>
              </w:rPr>
              <w:t>Compare two facts</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5B56E9A6" w14:textId="77777777" w:rsidR="00410D8D" w:rsidRDefault="00000000">
            <w:r>
              <w:rPr>
                <w:rFonts w:ascii="Calibri" w:eastAsia="Calibri" w:hAnsi="Calibri" w:cs="Calibri"/>
                <w:color w:val="5B6785"/>
                <w:sz w:val="21"/>
                <w:szCs w:val="21"/>
              </w:rPr>
              <w:t>The order and the bill that should agree.</w:t>
            </w:r>
          </w:p>
        </w:tc>
      </w:tr>
      <w:tr w:rsidR="00410D8D" w14:paraId="79B88E61"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4BC9E769" w14:textId="77777777" w:rsidR="00410D8D" w:rsidRDefault="00000000">
            <w:pPr>
              <w:jc w:val="center"/>
            </w:pPr>
            <w:r>
              <w:rPr>
                <w:rFonts w:ascii="Calibri" w:eastAsia="Calibri" w:hAnsi="Calibri" w:cs="Calibri"/>
                <w:b/>
                <w:bCs/>
                <w:color w:val="FFFFFF"/>
                <w:sz w:val="22"/>
                <w:szCs w:val="22"/>
              </w:rPr>
              <w:t>3</w:t>
            </w:r>
          </w:p>
        </w:tc>
        <w:tc>
          <w:tcPr>
            <w:tcW w:w="2800"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1BBF930B" w14:textId="77777777" w:rsidR="00410D8D" w:rsidRDefault="00000000">
            <w:r>
              <w:rPr>
                <w:rFonts w:ascii="Calibri" w:eastAsia="Calibri" w:hAnsi="Calibri" w:cs="Calibri"/>
                <w:b/>
                <w:bCs/>
                <w:color w:val="E0193A"/>
                <w:sz w:val="22"/>
                <w:szCs w:val="22"/>
              </w:rPr>
              <w:t>Flag the mismatch</w:t>
            </w:r>
          </w:p>
        </w:tc>
        <w:tc>
          <w:tcPr>
            <w:tcW w:w="6246"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1F78D60E" w14:textId="77777777" w:rsidR="00410D8D" w:rsidRDefault="00000000">
            <w:r>
              <w:rPr>
                <w:rFonts w:ascii="Calibri" w:eastAsia="Calibri" w:hAnsi="Calibri" w:cs="Calibri"/>
                <w:color w:val="5B6785"/>
                <w:sz w:val="21"/>
                <w:szCs w:val="21"/>
              </w:rPr>
              <w:t>Before it reaches a customer or a bill.</w:t>
            </w:r>
          </w:p>
        </w:tc>
      </w:tr>
    </w:tbl>
    <w:p w14:paraId="383B2164" w14:textId="77777777" w:rsidR="00410D8D" w:rsidRDefault="00000000">
      <w:pPr>
        <w:spacing w:before="80" w:after="80"/>
      </w:pPr>
      <w:r>
        <w:rPr>
          <w:rFonts w:ascii="Calibri" w:eastAsia="Calibri" w:hAnsi="Calibri" w:cs="Calibri"/>
          <w:color w:val="5B6785"/>
        </w:rPr>
        <w:t>Each check runs on its own. A slow lookup delays only that step.</w:t>
      </w:r>
    </w:p>
    <w:p w14:paraId="4F7CC06F" w14:textId="77777777" w:rsidR="00410D8D" w:rsidRDefault="00000000">
      <w:pPr>
        <w:keepNext/>
        <w:spacing w:before="240" w:after="80"/>
      </w:pPr>
      <w:r>
        <w:rPr>
          <w:rFonts w:ascii="Calibri" w:eastAsia="Calibri" w:hAnsi="Calibri" w:cs="Calibri"/>
          <w:b/>
          <w:bCs/>
          <w:color w:val="0B2A7E"/>
          <w:sz w:val="24"/>
          <w:szCs w:val="24"/>
        </w:rPr>
        <w:t>How an ERP joins</w:t>
      </w:r>
    </w:p>
    <w:p w14:paraId="7FEF4A9F" w14:textId="77777777" w:rsidR="00410D8D" w:rsidRDefault="00000000">
      <w:pPr>
        <w:keepNext/>
        <w:spacing w:after="160"/>
      </w:pPr>
      <w:r>
        <w:rPr>
          <w:rFonts w:ascii="Calibri" w:eastAsia="Calibri" w:hAnsi="Calibri" w:cs="Calibri"/>
          <w:color w:val="5B6785"/>
          <w:sz w:val="22"/>
          <w:szCs w:val="22"/>
        </w:rPr>
        <w:t>Once per subsidiary, with two human checkpoints. AI only drafts between them. After this, that ERP is on the layer. The same subsidiary is not onboarded again.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6246"/>
      </w:tblGrid>
      <w:tr w:rsidR="00410D8D" w14:paraId="4BA21B18"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1A0EAFF9" w14:textId="77777777" w:rsidR="00410D8D" w:rsidRDefault="00000000">
            <w:pPr>
              <w:jc w:val="center"/>
            </w:pPr>
            <w:r>
              <w:rPr>
                <w:rFonts w:ascii="Calibri" w:eastAsia="Calibri" w:hAnsi="Calibri" w:cs="Calibri"/>
                <w:b/>
                <w:bCs/>
                <w:color w:val="FFFFFF"/>
                <w:sz w:val="22"/>
                <w:szCs w:val="22"/>
              </w:rPr>
              <w:t>1</w:t>
            </w:r>
          </w:p>
        </w:tc>
        <w:tc>
          <w:tcPr>
            <w:tcW w:w="2800"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4081A0D3" w14:textId="77777777" w:rsidR="00410D8D" w:rsidRDefault="00000000">
            <w:r>
              <w:rPr>
                <w:rFonts w:ascii="Calibri" w:eastAsia="Calibri" w:hAnsi="Calibri" w:cs="Calibri"/>
                <w:b/>
                <w:bCs/>
                <w:color w:val="0B2A7E"/>
                <w:sz w:val="22"/>
                <w:szCs w:val="22"/>
              </w:rPr>
              <w:t>Sample data</w:t>
            </w:r>
          </w:p>
        </w:tc>
        <w:tc>
          <w:tcPr>
            <w:tcW w:w="6246"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48038F6D" w14:textId="77777777" w:rsidR="00410D8D" w:rsidRDefault="00000000">
            <w:r>
              <w:rPr>
                <w:rFonts w:ascii="Calibri" w:eastAsia="Calibri" w:hAnsi="Calibri" w:cs="Calibri"/>
                <w:color w:val="5B6785"/>
                <w:sz w:val="21"/>
                <w:szCs w:val="21"/>
              </w:rPr>
              <w:t>From that subsidiary’s ERP.</w:t>
            </w:r>
          </w:p>
        </w:tc>
      </w:tr>
      <w:tr w:rsidR="00410D8D" w14:paraId="17FB09FA"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24F64109" w14:textId="77777777" w:rsidR="00410D8D" w:rsidRDefault="00000000">
            <w:pPr>
              <w:jc w:val="center"/>
            </w:pPr>
            <w:r>
              <w:rPr>
                <w:rFonts w:ascii="Calibri" w:eastAsia="Calibri" w:hAnsi="Calibri" w:cs="Calibri"/>
                <w:b/>
                <w:bCs/>
                <w:color w:val="FFFFFF"/>
                <w:sz w:val="22"/>
                <w:szCs w:val="22"/>
              </w:rPr>
              <w:t>2</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1629BD87" w14:textId="77777777" w:rsidR="00410D8D" w:rsidRDefault="00000000">
            <w:r>
              <w:rPr>
                <w:rFonts w:ascii="Calibri" w:eastAsia="Calibri" w:hAnsi="Calibri" w:cs="Calibri"/>
                <w:b/>
                <w:bCs/>
                <w:color w:val="0B2A7E"/>
                <w:sz w:val="22"/>
                <w:szCs w:val="22"/>
              </w:rPr>
              <w:t>Mapping proposed</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5A58B3EA" w14:textId="77777777" w:rsidR="00410D8D" w:rsidRDefault="00000000">
            <w:r>
              <w:rPr>
                <w:rFonts w:ascii="Calibri" w:eastAsia="Calibri" w:hAnsi="Calibri" w:cs="Calibri"/>
                <w:color w:val="5B6785"/>
                <w:sz w:val="21"/>
                <w:szCs w:val="21"/>
              </w:rPr>
              <w:t>AI drafts. A confidence score on every suggestion.</w:t>
            </w:r>
          </w:p>
        </w:tc>
      </w:tr>
      <w:tr w:rsidR="00410D8D" w14:paraId="0170F4AE"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14BA79DD" w14:textId="77777777" w:rsidR="00410D8D" w:rsidRDefault="00000000">
            <w:pPr>
              <w:jc w:val="center"/>
            </w:pPr>
            <w:r>
              <w:rPr>
                <w:rFonts w:ascii="Calibri" w:eastAsia="Calibri" w:hAnsi="Calibri" w:cs="Calibri"/>
                <w:b/>
                <w:bCs/>
                <w:color w:val="FFFFFF"/>
                <w:sz w:val="22"/>
                <w:szCs w:val="22"/>
              </w:rPr>
              <w:t>3</w:t>
            </w:r>
          </w:p>
        </w:tc>
        <w:tc>
          <w:tcPr>
            <w:tcW w:w="2800"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50E1D60C" w14:textId="77777777" w:rsidR="00410D8D" w:rsidRDefault="00000000">
            <w:r>
              <w:rPr>
                <w:rFonts w:ascii="Calibri" w:eastAsia="Calibri" w:hAnsi="Calibri" w:cs="Calibri"/>
                <w:b/>
                <w:bCs/>
                <w:color w:val="E0193A"/>
                <w:sz w:val="22"/>
                <w:szCs w:val="22"/>
              </w:rPr>
              <w:t>Person approves</w:t>
            </w:r>
          </w:p>
        </w:tc>
        <w:tc>
          <w:tcPr>
            <w:tcW w:w="6246"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02DD5E22" w14:textId="77777777" w:rsidR="00410D8D" w:rsidRDefault="00000000">
            <w:r>
              <w:rPr>
                <w:rFonts w:ascii="Calibri" w:eastAsia="Calibri" w:hAnsi="Calibri" w:cs="Calibri"/>
                <w:color w:val="5B6785"/>
                <w:sz w:val="21"/>
                <w:szCs w:val="21"/>
              </w:rPr>
              <w:t>Human checkpoint. Checks the mapping before any code.</w:t>
            </w:r>
          </w:p>
        </w:tc>
      </w:tr>
      <w:tr w:rsidR="00410D8D" w14:paraId="750A406C"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65675EC6" w14:textId="77777777" w:rsidR="00410D8D" w:rsidRDefault="00000000">
            <w:pPr>
              <w:jc w:val="center"/>
            </w:pPr>
            <w:r>
              <w:rPr>
                <w:rFonts w:ascii="Calibri" w:eastAsia="Calibri" w:hAnsi="Calibri" w:cs="Calibri"/>
                <w:b/>
                <w:bCs/>
                <w:color w:val="FFFFFF"/>
                <w:sz w:val="22"/>
                <w:szCs w:val="22"/>
              </w:rPr>
              <w:t>4</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49ABBF2B" w14:textId="77777777" w:rsidR="00410D8D" w:rsidRDefault="00000000">
            <w:r>
              <w:rPr>
                <w:rFonts w:ascii="Calibri" w:eastAsia="Calibri" w:hAnsi="Calibri" w:cs="Calibri"/>
                <w:b/>
                <w:bCs/>
                <w:color w:val="0B2A7E"/>
                <w:sz w:val="22"/>
                <w:szCs w:val="22"/>
              </w:rPr>
              <w:t>Code written</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5CD1BB45" w14:textId="77777777" w:rsidR="00410D8D" w:rsidRDefault="00000000">
            <w:r>
              <w:rPr>
                <w:rFonts w:ascii="Calibri" w:eastAsia="Calibri" w:hAnsi="Calibri" w:cs="Calibri"/>
                <w:color w:val="5B6785"/>
                <w:sz w:val="21"/>
                <w:szCs w:val="21"/>
              </w:rPr>
              <w:t>AI drafts the connector from the approved mapping.</w:t>
            </w:r>
          </w:p>
        </w:tc>
      </w:tr>
      <w:tr w:rsidR="00410D8D" w14:paraId="2E1BD166"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255660D4" w14:textId="77777777" w:rsidR="00410D8D" w:rsidRDefault="00000000">
            <w:pPr>
              <w:jc w:val="center"/>
            </w:pPr>
            <w:r>
              <w:rPr>
                <w:rFonts w:ascii="Calibri" w:eastAsia="Calibri" w:hAnsi="Calibri" w:cs="Calibri"/>
                <w:b/>
                <w:bCs/>
                <w:color w:val="FFFFFF"/>
                <w:sz w:val="22"/>
                <w:szCs w:val="22"/>
              </w:rPr>
              <w:t>5</w:t>
            </w:r>
          </w:p>
        </w:tc>
        <w:tc>
          <w:tcPr>
            <w:tcW w:w="2800"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7DCD6693" w14:textId="77777777" w:rsidR="00410D8D" w:rsidRDefault="00000000">
            <w:r>
              <w:rPr>
                <w:rFonts w:ascii="Calibri" w:eastAsia="Calibri" w:hAnsi="Calibri" w:cs="Calibri"/>
                <w:b/>
                <w:bCs/>
                <w:color w:val="E0193A"/>
                <w:sz w:val="22"/>
                <w:szCs w:val="22"/>
              </w:rPr>
              <w:t>Person reviews</w:t>
            </w:r>
          </w:p>
        </w:tc>
        <w:tc>
          <w:tcPr>
            <w:tcW w:w="6246"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4BE51322" w14:textId="77777777" w:rsidR="00410D8D" w:rsidRDefault="00000000">
            <w:r>
              <w:rPr>
                <w:rFonts w:ascii="Calibri" w:eastAsia="Calibri" w:hAnsi="Calibri" w:cs="Calibri"/>
                <w:color w:val="5B6785"/>
                <w:sz w:val="21"/>
                <w:szCs w:val="21"/>
              </w:rPr>
              <w:t>Human checkpoint. Normal code review, before anything ships.</w:t>
            </w:r>
          </w:p>
        </w:tc>
      </w:tr>
    </w:tbl>
    <w:p w14:paraId="7C3D0BEB" w14:textId="77777777" w:rsidR="00410D8D" w:rsidRDefault="00000000">
      <w:pPr>
        <w:spacing w:before="80" w:after="80"/>
      </w:pPr>
      <w:r>
        <w:rPr>
          <w:rFonts w:ascii="Calibri" w:eastAsia="Calibri" w:hAnsi="Calibri" w:cs="Calibri"/>
          <w:color w:val="0B1533"/>
        </w:rPr>
        <w:t>Two human checkpoints. AI only drafts between them. Not repeated for that same subsidiary.</w:t>
      </w:r>
    </w:p>
    <w:p w14:paraId="4CFF3CB8" w14:textId="77777777" w:rsidR="00410D8D" w:rsidRDefault="00000000">
      <w:pPr>
        <w:keepNext/>
        <w:spacing w:before="240" w:after="80"/>
      </w:pPr>
      <w:r>
        <w:rPr>
          <w:rFonts w:ascii="Calibri" w:eastAsia="Calibri" w:hAnsi="Calibri" w:cs="Calibri"/>
          <w:b/>
          <w:bCs/>
          <w:color w:val="0B2A7E"/>
          <w:sz w:val="24"/>
          <w:szCs w:val="24"/>
        </w:rPr>
        <w:t>A new reseller — a side effect, not a separate build</w:t>
      </w:r>
    </w:p>
    <w:p w14:paraId="76C92C8B" w14:textId="77777777" w:rsidR="00410D8D" w:rsidRDefault="00000000">
      <w:pPr>
        <w:keepNext/>
        <w:spacing w:after="160"/>
      </w:pPr>
      <w:r>
        <w:rPr>
          <w:rFonts w:ascii="Calibri" w:eastAsia="Calibri" w:hAnsi="Calibri" w:cs="Calibri"/>
          <w:color w:val="5B6785"/>
          <w:sz w:val="22"/>
          <w:szCs w:val="22"/>
        </w:rPr>
        <w:t>Once the connector exists, binding a reseller is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6246"/>
      </w:tblGrid>
      <w:tr w:rsidR="00410D8D" w14:paraId="3401B4CB"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1EBEB833" w14:textId="77777777" w:rsidR="00410D8D" w:rsidRDefault="00000000">
            <w:pPr>
              <w:jc w:val="center"/>
            </w:pPr>
            <w:r>
              <w:rPr>
                <w:rFonts w:ascii="Calibri" w:eastAsia="Calibri" w:hAnsi="Calibri" w:cs="Calibri"/>
                <w:b/>
                <w:bCs/>
                <w:color w:val="FFFFFF"/>
                <w:sz w:val="22"/>
                <w:szCs w:val="22"/>
              </w:rPr>
              <w:t>1</w:t>
            </w:r>
          </w:p>
        </w:tc>
        <w:tc>
          <w:tcPr>
            <w:tcW w:w="2800"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15AD3EFE" w14:textId="77777777" w:rsidR="00410D8D" w:rsidRDefault="00000000">
            <w:r>
              <w:rPr>
                <w:rFonts w:ascii="Calibri" w:eastAsia="Calibri" w:hAnsi="Calibri" w:cs="Calibri"/>
                <w:b/>
                <w:bCs/>
                <w:color w:val="0B2A7E"/>
                <w:sz w:val="22"/>
                <w:szCs w:val="22"/>
              </w:rPr>
              <w:t>Connector exists</w:t>
            </w:r>
          </w:p>
        </w:tc>
        <w:tc>
          <w:tcPr>
            <w:tcW w:w="6246"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32564E2C" w14:textId="77777777" w:rsidR="00410D8D" w:rsidRDefault="00000000">
            <w:r>
              <w:rPr>
                <w:rFonts w:ascii="Calibri" w:eastAsia="Calibri" w:hAnsi="Calibri" w:cs="Calibri"/>
                <w:color w:val="5B6785"/>
                <w:sz w:val="21"/>
                <w:szCs w:val="21"/>
              </w:rPr>
              <w:t>Already done, in the steps above.</w:t>
            </w:r>
          </w:p>
        </w:tc>
      </w:tr>
      <w:tr w:rsidR="00410D8D" w14:paraId="6578A73C"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40819C2C" w14:textId="77777777" w:rsidR="00410D8D" w:rsidRDefault="00000000">
            <w:pPr>
              <w:jc w:val="center"/>
            </w:pPr>
            <w:r>
              <w:rPr>
                <w:rFonts w:ascii="Calibri" w:eastAsia="Calibri" w:hAnsi="Calibri" w:cs="Calibri"/>
                <w:b/>
                <w:bCs/>
                <w:color w:val="FFFFFF"/>
                <w:sz w:val="22"/>
                <w:szCs w:val="22"/>
              </w:rPr>
              <w:t>2</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47512850" w14:textId="77777777" w:rsidR="00410D8D" w:rsidRDefault="00000000">
            <w:r>
              <w:rPr>
                <w:rFonts w:ascii="Calibri" w:eastAsia="Calibri" w:hAnsi="Calibri" w:cs="Calibri"/>
                <w:b/>
                <w:bCs/>
                <w:color w:val="0B2A7E"/>
                <w:sz w:val="22"/>
                <w:szCs w:val="22"/>
              </w:rPr>
              <w:t>Identity and credit</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0F846739" w14:textId="77777777" w:rsidR="00410D8D" w:rsidRDefault="00000000">
            <w:r>
              <w:rPr>
                <w:rFonts w:ascii="Calibri" w:eastAsia="Calibri" w:hAnsi="Calibri" w:cs="Calibri"/>
                <w:color w:val="5B6785"/>
                <w:sz w:val="21"/>
                <w:szCs w:val="21"/>
              </w:rPr>
              <w:t>Checked against the right ERP.</w:t>
            </w:r>
          </w:p>
        </w:tc>
      </w:tr>
      <w:tr w:rsidR="00410D8D" w14:paraId="7CF27779"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60B4851B" w14:textId="77777777" w:rsidR="00410D8D" w:rsidRDefault="00000000">
            <w:pPr>
              <w:jc w:val="center"/>
            </w:pPr>
            <w:r>
              <w:rPr>
                <w:rFonts w:ascii="Calibri" w:eastAsia="Calibri" w:hAnsi="Calibri" w:cs="Calibri"/>
                <w:b/>
                <w:bCs/>
                <w:color w:val="FFFFFF"/>
                <w:sz w:val="22"/>
                <w:szCs w:val="22"/>
              </w:rPr>
              <w:t>3</w:t>
            </w:r>
          </w:p>
        </w:tc>
        <w:tc>
          <w:tcPr>
            <w:tcW w:w="2800" w:type="dxa"/>
            <w:tcBorders>
              <w:top w:val="single" w:sz="8" w:space="0" w:color="0B2A7E"/>
              <w:left w:val="single" w:sz="8" w:space="0" w:color="0B2A7E"/>
              <w:bottom w:val="single" w:sz="8" w:space="0" w:color="0B2A7E"/>
              <w:right w:val="single" w:sz="8" w:space="0" w:color="0B2A7E"/>
            </w:tcBorders>
            <w:shd w:val="clear" w:color="auto" w:fill="0B2A7E"/>
            <w:tcMar>
              <w:top w:w="80" w:type="dxa"/>
              <w:left w:w="120" w:type="dxa"/>
              <w:bottom w:w="80" w:type="dxa"/>
              <w:right w:w="120" w:type="dxa"/>
            </w:tcMar>
            <w:vAlign w:val="center"/>
          </w:tcPr>
          <w:p w14:paraId="0863549F" w14:textId="77777777" w:rsidR="00410D8D" w:rsidRDefault="00000000">
            <w:r>
              <w:rPr>
                <w:rFonts w:ascii="Calibri" w:eastAsia="Calibri" w:hAnsi="Calibri" w:cs="Calibri"/>
                <w:b/>
                <w:bCs/>
                <w:color w:val="FFFFFF"/>
                <w:sz w:val="22"/>
                <w:szCs w:val="22"/>
              </w:rPr>
              <w:t>Configuration</w:t>
            </w:r>
          </w:p>
        </w:tc>
        <w:tc>
          <w:tcPr>
            <w:tcW w:w="6246" w:type="dxa"/>
            <w:tcBorders>
              <w:top w:val="single" w:sz="8" w:space="0" w:color="0B2A7E"/>
              <w:left w:val="single" w:sz="8" w:space="0" w:color="0B2A7E"/>
              <w:bottom w:val="single" w:sz="8" w:space="0" w:color="0B2A7E"/>
              <w:right w:val="single" w:sz="8" w:space="0" w:color="0B2A7E"/>
            </w:tcBorders>
            <w:shd w:val="clear" w:color="auto" w:fill="0B2A7E"/>
            <w:tcMar>
              <w:top w:w="80" w:type="dxa"/>
              <w:left w:w="120" w:type="dxa"/>
              <w:bottom w:w="80" w:type="dxa"/>
              <w:right w:w="120" w:type="dxa"/>
            </w:tcMar>
            <w:vAlign w:val="center"/>
          </w:tcPr>
          <w:p w14:paraId="65B21C3F" w14:textId="77777777" w:rsidR="00410D8D" w:rsidRDefault="00000000">
            <w:r>
              <w:rPr>
                <w:rFonts w:ascii="Calibri" w:eastAsia="Calibri" w:hAnsi="Calibri" w:cs="Calibri"/>
                <w:color w:val="D5E2FF"/>
                <w:sz w:val="21"/>
                <w:szCs w:val="21"/>
              </w:rPr>
              <w:t>Before the first order. Not an engineering project.</w:t>
            </w:r>
          </w:p>
        </w:tc>
      </w:tr>
    </w:tbl>
    <w:p w14:paraId="7CDE4DF2" w14:textId="77777777" w:rsidR="00410D8D" w:rsidRDefault="00000000">
      <w:r>
        <w:br w:type="page"/>
      </w:r>
    </w:p>
    <w:p w14:paraId="776139D1" w14:textId="77777777" w:rsidR="00410D8D" w:rsidRDefault="00000000">
      <w:pPr>
        <w:pStyle w:val="Heading1"/>
        <w:keepNext/>
        <w:pBdr>
          <w:bottom w:val="single" w:sz="12" w:space="1" w:color="1B5FC4"/>
        </w:pBdr>
      </w:pPr>
      <w:bookmarkStart w:id="4" w:name="outcome"/>
      <w:r>
        <w:lastRenderedPageBreak/>
        <w:t>04 Outcome</w:t>
      </w:r>
      <w:bookmarkEnd w:id="4"/>
    </w:p>
    <w:p w14:paraId="67F3FF55" w14:textId="77777777" w:rsidR="00410D8D" w:rsidRDefault="00000000">
      <w:pPr>
        <w:keepNext/>
        <w:spacing w:before="240" w:after="80"/>
      </w:pPr>
      <w:r>
        <w:rPr>
          <w:rFonts w:ascii="Calibri" w:eastAsia="Calibri" w:hAnsi="Calibri" w:cs="Calibri"/>
          <w:b/>
          <w:bCs/>
          <w:color w:val="0B2A7E"/>
          <w:sz w:val="24"/>
          <w:szCs w:val="24"/>
        </w:rPr>
        <w:t>Run one transaction</w:t>
      </w:r>
    </w:p>
    <w:p w14:paraId="16975C30" w14:textId="77777777" w:rsidR="00410D8D" w:rsidRDefault="00000000">
      <w:pPr>
        <w:keepNext/>
        <w:spacing w:after="160"/>
      </w:pPr>
      <w:r>
        <w:rPr>
          <w:rFonts w:ascii="Calibri" w:eastAsia="Calibri" w:hAnsi="Calibri" w:cs="Calibri"/>
          <w:color w:val="5B6785"/>
          <w:sz w:val="22"/>
          <w:szCs w:val="22"/>
        </w:rPr>
        <w:t>One order on the layer: who the reseller is, the two facts that should agree, and the mismatch caught before the bill. Under that, the working session that put this subsidiary’s ERP on the layer.</w:t>
      </w:r>
    </w:p>
    <w:p w14:paraId="47B85E07" w14:textId="77777777" w:rsidR="00410D8D" w:rsidRDefault="00000000">
      <w:pPr>
        <w:keepNext/>
        <w:spacing w:before="80" w:after="40"/>
      </w:pPr>
      <w:r>
        <w:rPr>
          <w:rFonts w:ascii="Calibri" w:eastAsia="Calibri" w:hAnsi="Calibri" w:cs="Calibri"/>
          <w:b/>
          <w:bCs/>
          <w:color w:val="1B5FC4"/>
          <w:sz w:val="18"/>
          <w:szCs w:val="18"/>
        </w:rPr>
        <w:t>ONE ORDER, ON THE LAYER</w:t>
      </w:r>
    </w:p>
    <w:p w14:paraId="06FBFC0D" w14:textId="77777777" w:rsidR="00410D8D" w:rsidRDefault="00000000">
      <w:pPr>
        <w:keepNext/>
        <w:spacing w:after="120"/>
      </w:pPr>
      <w:r>
        <w:rPr>
          <w:rFonts w:ascii="Calibri" w:eastAsia="Calibri" w:hAnsi="Calibri" w:cs="Calibri"/>
          <w:b/>
          <w:bCs/>
          <w:color w:val="0B2A7E"/>
          <w:sz w:val="24"/>
          <w:szCs w:val="24"/>
        </w:rPr>
        <w:t>A vendor bill that does not match the order is caught before it is paid.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6246"/>
      </w:tblGrid>
      <w:tr w:rsidR="00410D8D" w14:paraId="055E7245"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0C013978" w14:textId="77777777" w:rsidR="00410D8D" w:rsidRDefault="00000000">
            <w:pPr>
              <w:jc w:val="center"/>
            </w:pPr>
            <w:r>
              <w:rPr>
                <w:rFonts w:ascii="Calibri" w:eastAsia="Calibri" w:hAnsi="Calibri" w:cs="Calibri"/>
                <w:b/>
                <w:bCs/>
                <w:color w:val="FFFFFF"/>
                <w:sz w:val="22"/>
                <w:szCs w:val="22"/>
              </w:rPr>
              <w:t>1</w:t>
            </w:r>
          </w:p>
        </w:tc>
        <w:tc>
          <w:tcPr>
            <w:tcW w:w="2800"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260673A8" w14:textId="77777777" w:rsidR="00410D8D" w:rsidRDefault="00000000">
            <w:r>
              <w:rPr>
                <w:rFonts w:ascii="Calibri" w:eastAsia="Calibri" w:hAnsi="Calibri" w:cs="Calibri"/>
                <w:b/>
                <w:bCs/>
                <w:color w:val="0B2A7E"/>
                <w:sz w:val="22"/>
                <w:szCs w:val="22"/>
              </w:rPr>
              <w:t>Order placed</w:t>
            </w:r>
          </w:p>
        </w:tc>
        <w:tc>
          <w:tcPr>
            <w:tcW w:w="6246"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608FBD4F" w14:textId="77777777" w:rsidR="00410D8D" w:rsidRDefault="00000000">
            <w:r>
              <w:rPr>
                <w:rFonts w:ascii="Calibri" w:eastAsia="Calibri" w:hAnsi="Calibri" w:cs="Calibri"/>
                <w:color w:val="5B6785"/>
                <w:sz w:val="21"/>
                <w:szCs w:val="21"/>
              </w:rPr>
              <w:t>Reseller, against the right subsidiary.</w:t>
            </w:r>
          </w:p>
        </w:tc>
      </w:tr>
      <w:tr w:rsidR="00410D8D" w14:paraId="69F78E21"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13526A21" w14:textId="77777777" w:rsidR="00410D8D" w:rsidRDefault="00000000">
            <w:pPr>
              <w:jc w:val="center"/>
            </w:pPr>
            <w:r>
              <w:rPr>
                <w:rFonts w:ascii="Calibri" w:eastAsia="Calibri" w:hAnsi="Calibri" w:cs="Calibri"/>
                <w:b/>
                <w:bCs/>
                <w:color w:val="FFFFFF"/>
                <w:sz w:val="22"/>
                <w:szCs w:val="22"/>
              </w:rPr>
              <w:t>2</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5BBE3C25" w14:textId="77777777" w:rsidR="00410D8D" w:rsidRDefault="00000000">
            <w:r>
              <w:rPr>
                <w:rFonts w:ascii="Calibri" w:eastAsia="Calibri" w:hAnsi="Calibri" w:cs="Calibri"/>
                <w:b/>
                <w:bCs/>
                <w:color w:val="0B2A7E"/>
                <w:sz w:val="22"/>
                <w:szCs w:val="22"/>
              </w:rPr>
              <w:t>Who they are</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2C162E36" w14:textId="77777777" w:rsidR="00410D8D" w:rsidRDefault="00000000">
            <w:r>
              <w:rPr>
                <w:rFonts w:ascii="Calibri" w:eastAsia="Calibri" w:hAnsi="Calibri" w:cs="Calibri"/>
                <w:color w:val="5B6785"/>
                <w:sz w:val="21"/>
                <w:szCs w:val="21"/>
              </w:rPr>
              <w:t>Identity resolved on that subsidiary’s ERP.</w:t>
            </w:r>
          </w:p>
        </w:tc>
      </w:tr>
      <w:tr w:rsidR="00410D8D" w14:paraId="28A7BD80"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591470E3" w14:textId="77777777" w:rsidR="00410D8D" w:rsidRDefault="00000000">
            <w:pPr>
              <w:jc w:val="center"/>
            </w:pPr>
            <w:r>
              <w:rPr>
                <w:rFonts w:ascii="Calibri" w:eastAsia="Calibri" w:hAnsi="Calibri" w:cs="Calibri"/>
                <w:b/>
                <w:bCs/>
                <w:color w:val="FFFFFF"/>
                <w:sz w:val="22"/>
                <w:szCs w:val="22"/>
              </w:rPr>
              <w:t>3</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003B99B2" w14:textId="77777777" w:rsidR="00410D8D" w:rsidRDefault="00000000">
            <w:r>
              <w:rPr>
                <w:rFonts w:ascii="Calibri" w:eastAsia="Calibri" w:hAnsi="Calibri" w:cs="Calibri"/>
                <w:b/>
                <w:bCs/>
                <w:color w:val="0B2A7E"/>
                <w:sz w:val="22"/>
                <w:szCs w:val="22"/>
              </w:rPr>
              <w:t>Two facts</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0984045B" w14:textId="77777777" w:rsidR="00410D8D" w:rsidRDefault="00000000">
            <w:r>
              <w:rPr>
                <w:rFonts w:ascii="Calibri" w:eastAsia="Calibri" w:hAnsi="Calibri" w:cs="Calibri"/>
                <w:color w:val="5B6785"/>
                <w:sz w:val="21"/>
                <w:szCs w:val="21"/>
              </w:rPr>
              <w:t>Order total and the vendor bill.</w:t>
            </w:r>
          </w:p>
        </w:tc>
      </w:tr>
      <w:tr w:rsidR="00410D8D" w14:paraId="76B55F8B"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461DA052" w14:textId="77777777" w:rsidR="00410D8D" w:rsidRDefault="00000000">
            <w:pPr>
              <w:jc w:val="center"/>
            </w:pPr>
            <w:r>
              <w:rPr>
                <w:rFonts w:ascii="Calibri" w:eastAsia="Calibri" w:hAnsi="Calibri" w:cs="Calibri"/>
                <w:b/>
                <w:bCs/>
                <w:color w:val="FFFFFF"/>
                <w:sz w:val="22"/>
                <w:szCs w:val="22"/>
              </w:rPr>
              <w:t>4</w:t>
            </w:r>
          </w:p>
        </w:tc>
        <w:tc>
          <w:tcPr>
            <w:tcW w:w="2800"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799C49A8" w14:textId="77777777" w:rsidR="00410D8D" w:rsidRDefault="00000000">
            <w:r>
              <w:rPr>
                <w:rFonts w:ascii="Calibri" w:eastAsia="Calibri" w:hAnsi="Calibri" w:cs="Calibri"/>
                <w:b/>
                <w:bCs/>
                <w:color w:val="E0193A"/>
                <w:sz w:val="22"/>
                <w:szCs w:val="22"/>
              </w:rPr>
              <w:t>Mismatch held</w:t>
            </w:r>
          </w:p>
        </w:tc>
        <w:tc>
          <w:tcPr>
            <w:tcW w:w="6246"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7BC2AEB5" w14:textId="77777777" w:rsidR="00410D8D" w:rsidRDefault="00000000">
            <w:r>
              <w:rPr>
                <w:rFonts w:ascii="Calibri" w:eastAsia="Calibri" w:hAnsi="Calibri" w:cs="Calibri"/>
                <w:color w:val="5B6785"/>
                <w:sz w:val="21"/>
                <w:szCs w:val="21"/>
              </w:rPr>
              <w:t>Before the customer or the bill.</w:t>
            </w:r>
          </w:p>
        </w:tc>
      </w:tr>
    </w:tbl>
    <w:p w14:paraId="271F5933" w14:textId="77777777" w:rsidR="00410D8D" w:rsidRDefault="00000000">
      <w:pPr>
        <w:keepNext/>
        <w:spacing w:before="240" w:after="80"/>
      </w:pPr>
      <w:r>
        <w:rPr>
          <w:rFonts w:ascii="Calibri" w:eastAsia="Calibri" w:hAnsi="Calibri" w:cs="Calibri"/>
          <w:b/>
          <w:bCs/>
          <w:color w:val="0B2A7E"/>
          <w:sz w:val="24"/>
          <w:szCs w:val="24"/>
        </w:rPr>
        <w:t>How that ERP joined</w:t>
      </w:r>
    </w:p>
    <w:p w14:paraId="78ADBD2F" w14:textId="77777777" w:rsidR="00410D8D" w:rsidRDefault="00000000">
      <w:pPr>
        <w:keepNext/>
        <w:spacing w:after="120"/>
      </w:pPr>
      <w:r>
        <w:rPr>
          <w:rFonts w:ascii="Calibri" w:eastAsia="Calibri" w:hAnsi="Calibri" w:cs="Calibri"/>
          <w:b/>
          <w:bCs/>
          <w:color w:val="0B2A7E"/>
          <w:sz w:val="24"/>
          <w:szCs w:val="24"/>
        </w:rPr>
        <w:t>One working session, not weeks on an engineer’s plate.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800"/>
        <w:gridCol w:w="6246"/>
      </w:tblGrid>
      <w:tr w:rsidR="00410D8D" w14:paraId="339C7F26"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3C3FB51A" w14:textId="77777777" w:rsidR="00410D8D" w:rsidRDefault="00000000">
            <w:pPr>
              <w:jc w:val="center"/>
            </w:pPr>
            <w:r>
              <w:rPr>
                <w:rFonts w:ascii="Calibri" w:eastAsia="Calibri" w:hAnsi="Calibri" w:cs="Calibri"/>
                <w:b/>
                <w:bCs/>
                <w:color w:val="FFFFFF"/>
                <w:sz w:val="22"/>
                <w:szCs w:val="22"/>
              </w:rPr>
              <w:t>1</w:t>
            </w:r>
          </w:p>
        </w:tc>
        <w:tc>
          <w:tcPr>
            <w:tcW w:w="2800"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73137830" w14:textId="77777777" w:rsidR="00410D8D" w:rsidRDefault="00000000">
            <w:r>
              <w:rPr>
                <w:rFonts w:ascii="Calibri" w:eastAsia="Calibri" w:hAnsi="Calibri" w:cs="Calibri"/>
                <w:b/>
                <w:bCs/>
                <w:color w:val="0B2A7E"/>
                <w:sz w:val="22"/>
                <w:szCs w:val="22"/>
              </w:rPr>
              <w:t>Sample data in</w:t>
            </w:r>
          </w:p>
        </w:tc>
        <w:tc>
          <w:tcPr>
            <w:tcW w:w="6246"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4CF6D028" w14:textId="77777777" w:rsidR="00410D8D" w:rsidRDefault="00000000">
            <w:r>
              <w:rPr>
                <w:rFonts w:ascii="Calibri" w:eastAsia="Calibri" w:hAnsi="Calibri" w:cs="Calibri"/>
                <w:color w:val="5B6785"/>
                <w:sz w:val="21"/>
                <w:szCs w:val="21"/>
              </w:rPr>
              <w:t>From the subsidiary ERP.</w:t>
            </w:r>
          </w:p>
        </w:tc>
      </w:tr>
      <w:tr w:rsidR="00410D8D" w14:paraId="33637D6F"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15C6AEDF" w14:textId="77777777" w:rsidR="00410D8D" w:rsidRDefault="00000000">
            <w:pPr>
              <w:jc w:val="center"/>
            </w:pPr>
            <w:r>
              <w:rPr>
                <w:rFonts w:ascii="Calibri" w:eastAsia="Calibri" w:hAnsi="Calibri" w:cs="Calibri"/>
                <w:b/>
                <w:bCs/>
                <w:color w:val="FFFFFF"/>
                <w:sz w:val="22"/>
                <w:szCs w:val="22"/>
              </w:rPr>
              <w:t>2</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022F613B" w14:textId="77777777" w:rsidR="00410D8D" w:rsidRDefault="00000000">
            <w:r>
              <w:rPr>
                <w:rFonts w:ascii="Calibri" w:eastAsia="Calibri" w:hAnsi="Calibri" w:cs="Calibri"/>
                <w:b/>
                <w:bCs/>
                <w:color w:val="0B2A7E"/>
                <w:sz w:val="22"/>
                <w:szCs w:val="22"/>
              </w:rPr>
              <w:t>Mapping proposed</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6EB1BB18" w14:textId="77777777" w:rsidR="00410D8D" w:rsidRDefault="00000000">
            <w:r>
              <w:rPr>
                <w:rFonts w:ascii="Calibri" w:eastAsia="Calibri" w:hAnsi="Calibri" w:cs="Calibri"/>
                <w:color w:val="5B6785"/>
                <w:sz w:val="21"/>
                <w:szCs w:val="21"/>
              </w:rPr>
              <w:t>With a confidence score on every suggestion.</w:t>
            </w:r>
          </w:p>
        </w:tc>
      </w:tr>
      <w:tr w:rsidR="00410D8D" w14:paraId="0854A0F7"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0ACFE385" w14:textId="77777777" w:rsidR="00410D8D" w:rsidRDefault="00000000">
            <w:pPr>
              <w:jc w:val="center"/>
            </w:pPr>
            <w:r>
              <w:rPr>
                <w:rFonts w:ascii="Calibri" w:eastAsia="Calibri" w:hAnsi="Calibri" w:cs="Calibri"/>
                <w:b/>
                <w:bCs/>
                <w:color w:val="FFFFFF"/>
                <w:sz w:val="22"/>
                <w:szCs w:val="22"/>
              </w:rPr>
              <w:t>3</w:t>
            </w:r>
          </w:p>
        </w:tc>
        <w:tc>
          <w:tcPr>
            <w:tcW w:w="2800"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645810C6" w14:textId="77777777" w:rsidR="00410D8D" w:rsidRDefault="00000000">
            <w:r>
              <w:rPr>
                <w:rFonts w:ascii="Calibri" w:eastAsia="Calibri" w:hAnsi="Calibri" w:cs="Calibri"/>
                <w:b/>
                <w:bCs/>
                <w:color w:val="E0193A"/>
                <w:sz w:val="22"/>
                <w:szCs w:val="22"/>
              </w:rPr>
              <w:t>Approved</w:t>
            </w:r>
          </w:p>
        </w:tc>
        <w:tc>
          <w:tcPr>
            <w:tcW w:w="6246" w:type="dxa"/>
            <w:tcBorders>
              <w:top w:val="single" w:sz="8" w:space="0" w:color="F1A3B2"/>
              <w:left w:val="single" w:sz="8" w:space="0" w:color="F1A3B2"/>
              <w:bottom w:val="single" w:sz="8" w:space="0" w:color="F1A3B2"/>
              <w:right w:val="single" w:sz="8" w:space="0" w:color="F1A3B2"/>
            </w:tcBorders>
            <w:shd w:val="clear" w:color="auto" w:fill="FFF6F7"/>
            <w:tcMar>
              <w:top w:w="80" w:type="dxa"/>
              <w:left w:w="120" w:type="dxa"/>
              <w:bottom w:w="80" w:type="dxa"/>
              <w:right w:w="120" w:type="dxa"/>
            </w:tcMar>
            <w:vAlign w:val="center"/>
          </w:tcPr>
          <w:p w14:paraId="21886342" w14:textId="77777777" w:rsidR="00410D8D" w:rsidRDefault="00000000">
            <w:r>
              <w:rPr>
                <w:rFonts w:ascii="Calibri" w:eastAsia="Calibri" w:hAnsi="Calibri" w:cs="Calibri"/>
                <w:color w:val="5B6785"/>
                <w:sz w:val="21"/>
                <w:szCs w:val="21"/>
              </w:rPr>
              <w:t>A person checks the mapping.</w:t>
            </w:r>
          </w:p>
        </w:tc>
      </w:tr>
      <w:tr w:rsidR="00410D8D" w14:paraId="405D138B"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31AFC9DF" w14:textId="77777777" w:rsidR="00410D8D" w:rsidRDefault="00000000">
            <w:pPr>
              <w:jc w:val="center"/>
            </w:pPr>
            <w:r>
              <w:rPr>
                <w:rFonts w:ascii="Calibri" w:eastAsia="Calibri" w:hAnsi="Calibri" w:cs="Calibri"/>
                <w:b/>
                <w:bCs/>
                <w:color w:val="FFFFFF"/>
                <w:sz w:val="22"/>
                <w:szCs w:val="22"/>
              </w:rPr>
              <w:t>4</w:t>
            </w:r>
          </w:p>
        </w:tc>
        <w:tc>
          <w:tcPr>
            <w:tcW w:w="2800"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3FE034F2" w14:textId="77777777" w:rsidR="00410D8D" w:rsidRDefault="00000000">
            <w:r>
              <w:rPr>
                <w:rFonts w:ascii="Calibri" w:eastAsia="Calibri" w:hAnsi="Calibri" w:cs="Calibri"/>
                <w:b/>
                <w:bCs/>
                <w:color w:val="0B2A7E"/>
                <w:sz w:val="22"/>
                <w:szCs w:val="22"/>
              </w:rPr>
              <w:t>Code written</w:t>
            </w:r>
          </w:p>
        </w:tc>
        <w:tc>
          <w:tcPr>
            <w:tcW w:w="6246" w:type="dxa"/>
            <w:tcBorders>
              <w:top w:val="single" w:sz="8" w:space="0" w:color="C5D4F0"/>
              <w:left w:val="single" w:sz="8" w:space="0" w:color="C5D4F0"/>
              <w:bottom w:val="single" w:sz="8" w:space="0" w:color="C5D4F0"/>
              <w:right w:val="single" w:sz="8" w:space="0" w:color="C5D4F0"/>
            </w:tcBorders>
            <w:shd w:val="clear" w:color="auto" w:fill="F4F7FD"/>
            <w:tcMar>
              <w:top w:w="80" w:type="dxa"/>
              <w:left w:w="120" w:type="dxa"/>
              <w:bottom w:w="80" w:type="dxa"/>
              <w:right w:w="120" w:type="dxa"/>
            </w:tcMar>
            <w:vAlign w:val="center"/>
          </w:tcPr>
          <w:p w14:paraId="175C05F4" w14:textId="77777777" w:rsidR="00410D8D" w:rsidRDefault="00000000">
            <w:r>
              <w:rPr>
                <w:rFonts w:ascii="Calibri" w:eastAsia="Calibri" w:hAnsi="Calibri" w:cs="Calibri"/>
                <w:color w:val="5B6785"/>
                <w:sz w:val="21"/>
                <w:szCs w:val="21"/>
              </w:rPr>
              <w:t>Connector from the approved mapping.</w:t>
            </w:r>
          </w:p>
        </w:tc>
      </w:tr>
      <w:tr w:rsidR="00410D8D" w14:paraId="175FF372"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4DC39449" w14:textId="77777777" w:rsidR="00410D8D" w:rsidRDefault="00000000">
            <w:pPr>
              <w:jc w:val="center"/>
            </w:pPr>
            <w:r>
              <w:rPr>
                <w:rFonts w:ascii="Calibri" w:eastAsia="Calibri" w:hAnsi="Calibri" w:cs="Calibri"/>
                <w:b/>
                <w:bCs/>
                <w:color w:val="FFFFFF"/>
                <w:sz w:val="22"/>
                <w:szCs w:val="22"/>
              </w:rPr>
              <w:t>5</w:t>
            </w:r>
          </w:p>
        </w:tc>
        <w:tc>
          <w:tcPr>
            <w:tcW w:w="2800"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631C97B9" w14:textId="77777777" w:rsidR="00410D8D" w:rsidRDefault="00000000">
            <w:r>
              <w:rPr>
                <w:rFonts w:ascii="Calibri" w:eastAsia="Calibri" w:hAnsi="Calibri" w:cs="Calibri"/>
                <w:b/>
                <w:bCs/>
                <w:color w:val="0B2A7E"/>
                <w:sz w:val="22"/>
                <w:szCs w:val="22"/>
              </w:rPr>
              <w:t>Tests passed</w:t>
            </w:r>
          </w:p>
        </w:tc>
        <w:tc>
          <w:tcPr>
            <w:tcW w:w="6246" w:type="dxa"/>
            <w:tcBorders>
              <w:top w:val="single" w:sz="8" w:space="0" w:color="DBE2EE"/>
              <w:left w:val="single" w:sz="8" w:space="0" w:color="DBE2EE"/>
              <w:bottom w:val="single" w:sz="8" w:space="0" w:color="DBE2EE"/>
              <w:right w:val="single" w:sz="8" w:space="0" w:color="DBE2EE"/>
            </w:tcBorders>
            <w:shd w:val="clear" w:color="auto" w:fill="FFFFFF"/>
            <w:tcMar>
              <w:top w:w="80" w:type="dxa"/>
              <w:left w:w="120" w:type="dxa"/>
              <w:bottom w:w="80" w:type="dxa"/>
              <w:right w:w="120" w:type="dxa"/>
            </w:tcMar>
            <w:vAlign w:val="center"/>
          </w:tcPr>
          <w:p w14:paraId="5AF580ED" w14:textId="77777777" w:rsidR="00410D8D" w:rsidRDefault="00000000">
            <w:r>
              <w:rPr>
                <w:rFonts w:ascii="Calibri" w:eastAsia="Calibri" w:hAnsi="Calibri" w:cs="Calibri"/>
                <w:color w:val="5B6785"/>
                <w:sz w:val="21"/>
                <w:szCs w:val="21"/>
              </w:rPr>
              <w:t>Before anything ships.</w:t>
            </w:r>
          </w:p>
        </w:tc>
      </w:tr>
      <w:tr w:rsidR="00410D8D" w14:paraId="6C358289" w14:textId="77777777">
        <w:trPr>
          <w:cantSplit/>
        </w:trPr>
        <w:tc>
          <w:tcPr>
            <w:tcW w:w="700" w:type="dxa"/>
            <w:tcBorders>
              <w:top w:val="single" w:sz="8" w:space="0" w:color="E0193A"/>
              <w:left w:val="single" w:sz="8" w:space="0" w:color="E0193A"/>
              <w:bottom w:val="single" w:sz="8" w:space="0" w:color="E0193A"/>
              <w:right w:val="single" w:sz="8" w:space="0" w:color="E0193A"/>
            </w:tcBorders>
            <w:shd w:val="clear" w:color="auto" w:fill="E0193A"/>
            <w:tcMar>
              <w:top w:w="80" w:type="dxa"/>
              <w:left w:w="120" w:type="dxa"/>
              <w:bottom w:w="80" w:type="dxa"/>
              <w:right w:w="120" w:type="dxa"/>
            </w:tcMar>
            <w:vAlign w:val="center"/>
          </w:tcPr>
          <w:p w14:paraId="570B0CBE" w14:textId="77777777" w:rsidR="00410D8D" w:rsidRDefault="00000000">
            <w:pPr>
              <w:jc w:val="center"/>
            </w:pPr>
            <w:r>
              <w:rPr>
                <w:rFonts w:ascii="Calibri" w:eastAsia="Calibri" w:hAnsi="Calibri" w:cs="Calibri"/>
                <w:b/>
                <w:bCs/>
                <w:color w:val="FFFFFF"/>
                <w:sz w:val="22"/>
                <w:szCs w:val="22"/>
              </w:rPr>
              <w:t>6</w:t>
            </w:r>
          </w:p>
        </w:tc>
        <w:tc>
          <w:tcPr>
            <w:tcW w:w="2800" w:type="dxa"/>
            <w:tcBorders>
              <w:top w:val="single" w:sz="8" w:space="0" w:color="0B2A7E"/>
              <w:left w:val="single" w:sz="8" w:space="0" w:color="0B2A7E"/>
              <w:bottom w:val="single" w:sz="8" w:space="0" w:color="0B2A7E"/>
              <w:right w:val="single" w:sz="8" w:space="0" w:color="0B2A7E"/>
            </w:tcBorders>
            <w:shd w:val="clear" w:color="auto" w:fill="0B2A7E"/>
            <w:tcMar>
              <w:top w:w="80" w:type="dxa"/>
              <w:left w:w="120" w:type="dxa"/>
              <w:bottom w:w="80" w:type="dxa"/>
              <w:right w:w="120" w:type="dxa"/>
            </w:tcMar>
            <w:vAlign w:val="center"/>
          </w:tcPr>
          <w:p w14:paraId="5DF4B4EE" w14:textId="77777777" w:rsidR="00410D8D" w:rsidRDefault="00000000">
            <w:r>
              <w:rPr>
                <w:rFonts w:ascii="Calibri" w:eastAsia="Calibri" w:hAnsi="Calibri" w:cs="Calibri"/>
                <w:b/>
                <w:bCs/>
                <w:color w:val="FFFFFF"/>
                <w:sz w:val="22"/>
                <w:szCs w:val="22"/>
              </w:rPr>
              <w:t>Pull request opened</w:t>
            </w:r>
          </w:p>
        </w:tc>
        <w:tc>
          <w:tcPr>
            <w:tcW w:w="6246" w:type="dxa"/>
            <w:tcBorders>
              <w:top w:val="single" w:sz="8" w:space="0" w:color="0B2A7E"/>
              <w:left w:val="single" w:sz="8" w:space="0" w:color="0B2A7E"/>
              <w:bottom w:val="single" w:sz="8" w:space="0" w:color="0B2A7E"/>
              <w:right w:val="single" w:sz="8" w:space="0" w:color="0B2A7E"/>
            </w:tcBorders>
            <w:shd w:val="clear" w:color="auto" w:fill="0B2A7E"/>
            <w:tcMar>
              <w:top w:w="80" w:type="dxa"/>
              <w:left w:w="120" w:type="dxa"/>
              <w:bottom w:w="80" w:type="dxa"/>
              <w:right w:w="120" w:type="dxa"/>
            </w:tcMar>
            <w:vAlign w:val="center"/>
          </w:tcPr>
          <w:p w14:paraId="0FCDFB7C" w14:textId="77777777" w:rsidR="00410D8D" w:rsidRDefault="00000000">
            <w:r>
              <w:rPr>
                <w:rFonts w:ascii="Calibri" w:eastAsia="Calibri" w:hAnsi="Calibri" w:cs="Calibri"/>
                <w:color w:val="D5E2FF"/>
                <w:sz w:val="21"/>
                <w:szCs w:val="21"/>
              </w:rPr>
              <w:t>Ready for review.</w:t>
            </w:r>
          </w:p>
        </w:tc>
      </w:tr>
    </w:tbl>
    <w:p w14:paraId="5BDDAE57" w14:textId="77777777" w:rsidR="00410D8D" w:rsidRDefault="00000000">
      <w:pPr>
        <w:spacing w:before="140" w:after="80"/>
      </w:pPr>
      <w:r>
        <w:rPr>
          <w:rFonts w:ascii="Calibri" w:eastAsia="Calibri" w:hAnsi="Calibri" w:cs="Calibri"/>
          <w:color w:val="5B6785"/>
          <w:sz w:val="21"/>
          <w:szCs w:val="21"/>
        </w:rPr>
        <w:t>Then it stops being a project. Onboarding a reseller under that subsidiary is a configuration step, not a repeat of this process.</w:t>
      </w:r>
    </w:p>
    <w:sectPr w:rsidR="00410D8D">
      <w:footerReference w:type="even" r:id="rId7"/>
      <w:footerReference w:type="default" r:id="rId8"/>
      <w:footerReference w:type="first" r:id="rId9"/>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CF0F" w14:textId="77777777" w:rsidR="00E24316" w:rsidRDefault="00E24316">
      <w:r>
        <w:separator/>
      </w:r>
    </w:p>
  </w:endnote>
  <w:endnote w:type="continuationSeparator" w:id="0">
    <w:p w14:paraId="5E57DEAD" w14:textId="77777777" w:rsidR="00E24316" w:rsidRDefault="00E24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1F49" w14:textId="7E48C7BD" w:rsidR="00AB1148" w:rsidRDefault="00AB1148">
    <w:pPr>
      <w:pStyle w:val="Footer"/>
    </w:pPr>
    <w:r>
      <w:rPr>
        <w:noProof/>
      </w:rPr>
      <mc:AlternateContent>
        <mc:Choice Requires="wps">
          <w:drawing>
            <wp:anchor distT="0" distB="0" distL="0" distR="0" simplePos="0" relativeHeight="251659264" behindDoc="0" locked="0" layoutInCell="1" allowOverlap="1" wp14:anchorId="49238EA7" wp14:editId="72841CE4">
              <wp:simplePos x="635" y="635"/>
              <wp:positionH relativeFrom="page">
                <wp:align>center</wp:align>
              </wp:positionH>
              <wp:positionV relativeFrom="page">
                <wp:align>bottom</wp:align>
              </wp:positionV>
              <wp:extent cx="1152525" cy="307340"/>
              <wp:effectExtent l="0" t="0" r="9525" b="0"/>
              <wp:wrapNone/>
              <wp:docPr id="1149702853"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07340"/>
                      </a:xfrm>
                      <a:prstGeom prst="rect">
                        <a:avLst/>
                      </a:prstGeom>
                      <a:noFill/>
                      <a:ln>
                        <a:noFill/>
                      </a:ln>
                    </wps:spPr>
                    <wps:txbx>
                      <w:txbxContent>
                        <w:p w14:paraId="72D75FE7" w14:textId="4B8712F5" w:rsidR="00AB1148" w:rsidRPr="00AB1148" w:rsidRDefault="00AB1148" w:rsidP="00AB1148">
                          <w:pPr>
                            <w:rPr>
                              <w:rFonts w:ascii="Arial" w:eastAsia="Arial" w:hAnsi="Arial" w:cs="Arial"/>
                              <w:noProof/>
                              <w:color w:val="2E404D"/>
                              <w:sz w:val="16"/>
                              <w:szCs w:val="16"/>
                            </w:rPr>
                          </w:pPr>
                          <w:r w:rsidRPr="00AB1148">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238EA7"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4.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" filled="f" stroked="f">
              <v:fill o:detectmouseclick="t"/>
              <v:textbox style="mso-fit-shape-to-text:t" inset="0,0,0,15pt">
                <w:txbxContent>
                  <w:p w14:paraId="72D75FE7" w14:textId="4B8712F5" w:rsidR="00AB1148" w:rsidRPr="00AB1148" w:rsidRDefault="00AB1148" w:rsidP="00AB1148">
                    <w:pPr>
                      <w:rPr>
                        <w:rFonts w:ascii="Arial" w:eastAsia="Arial" w:hAnsi="Arial" w:cs="Arial"/>
                        <w:noProof/>
                        <w:color w:val="2E404D"/>
                        <w:sz w:val="16"/>
                        <w:szCs w:val="16"/>
                      </w:rPr>
                    </w:pPr>
                    <w:r w:rsidRPr="00AB1148">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6FA5" w14:textId="50497E97" w:rsidR="00410D8D" w:rsidRDefault="00AB1148">
    <w:r>
      <w:rPr>
        <w:rFonts w:ascii="Calibri" w:eastAsia="Calibri" w:hAnsi="Calibri" w:cs="Calibri"/>
        <w:noProof/>
        <w:color w:val="5B6785"/>
        <w:sz w:val="18"/>
        <w:szCs w:val="18"/>
      </w:rPr>
      <mc:AlternateContent>
        <mc:Choice Requires="wps">
          <w:drawing>
            <wp:anchor distT="0" distB="0" distL="0" distR="0" simplePos="0" relativeHeight="251660288" behindDoc="0" locked="0" layoutInCell="1" allowOverlap="1" wp14:anchorId="2E8A4A83" wp14:editId="53FDBF8A">
              <wp:simplePos x="685800" y="10102850"/>
              <wp:positionH relativeFrom="page">
                <wp:align>center</wp:align>
              </wp:positionH>
              <wp:positionV relativeFrom="page">
                <wp:align>bottom</wp:align>
              </wp:positionV>
              <wp:extent cx="1152525" cy="307340"/>
              <wp:effectExtent l="0" t="0" r="9525" b="0"/>
              <wp:wrapNone/>
              <wp:docPr id="1751746230"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07340"/>
                      </a:xfrm>
                      <a:prstGeom prst="rect">
                        <a:avLst/>
                      </a:prstGeom>
                      <a:noFill/>
                      <a:ln>
                        <a:noFill/>
                      </a:ln>
                    </wps:spPr>
                    <wps:txbx>
                      <w:txbxContent>
                        <w:p w14:paraId="1C2E99A4" w14:textId="42C8F35B" w:rsidR="00AB1148" w:rsidRPr="00AB1148" w:rsidRDefault="00AB1148" w:rsidP="00AB1148">
                          <w:pPr>
                            <w:rPr>
                              <w:rFonts w:ascii="Arial" w:eastAsia="Arial" w:hAnsi="Arial" w:cs="Arial"/>
                              <w:noProof/>
                              <w:color w:val="2E404D"/>
                              <w:sz w:val="16"/>
                              <w:szCs w:val="16"/>
                            </w:rPr>
                          </w:pPr>
                          <w:r w:rsidRPr="00AB1148">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8A4A83" id="_x0000_t202" coordsize="21600,21600" o:spt="202" path="m,l,21600r21600,l21600,xe">
              <v:stroke joinstyle="miter"/>
              <v:path gradientshapeok="t" o:connecttype="rect"/>
            </v:shapetype>
            <v:shape id="Text Box 3" o:spid="_x0000_s1027" type="#_x0000_t202" alt="Sensitivity Label: General" style="position:absolute;margin-left:0;margin-top:0;width:90.75pt;height:24.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" filled="f" stroked="f">
              <v:fill o:detectmouseclick="t"/>
              <v:textbox style="mso-fit-shape-to-text:t" inset="0,0,0,15pt">
                <w:txbxContent>
                  <w:p w14:paraId="1C2E99A4" w14:textId="42C8F35B" w:rsidR="00AB1148" w:rsidRPr="00AB1148" w:rsidRDefault="00AB1148" w:rsidP="00AB1148">
                    <w:pPr>
                      <w:rPr>
                        <w:rFonts w:ascii="Arial" w:eastAsia="Arial" w:hAnsi="Arial" w:cs="Arial"/>
                        <w:noProof/>
                        <w:color w:val="2E404D"/>
                        <w:sz w:val="16"/>
                        <w:szCs w:val="16"/>
                      </w:rPr>
                    </w:pPr>
                    <w:r w:rsidRPr="00AB1148">
                      <w:rPr>
                        <w:rFonts w:ascii="Arial" w:eastAsia="Arial" w:hAnsi="Arial" w:cs="Arial"/>
                        <w:noProof/>
                        <w:color w:val="2E404D"/>
                        <w:sz w:val="16"/>
                        <w:szCs w:val="16"/>
                      </w:rPr>
                      <w:t>Sensitivity Label: General</w:t>
                    </w:r>
                  </w:p>
                </w:txbxContent>
              </v:textbox>
              <w10:wrap anchorx="page" anchory="page"/>
            </v:shape>
          </w:pict>
        </mc:Fallback>
      </mc:AlternateContent>
    </w:r>
    <w:r w:rsidR="00000000">
      <w:rPr>
        <w:rFonts w:ascii="Calibri" w:eastAsia="Calibri" w:hAnsi="Calibri" w:cs="Calibri"/>
        <w:color w:val="5B6785"/>
        <w:sz w:val="18"/>
        <w:szCs w:val="18"/>
      </w:rPr>
      <w:t>Manufacturing  /  B2B Distribution</w:t>
    </w:r>
    <w:r w:rsidR="00000000">
      <w:rPr>
        <w:rFonts w:ascii="Calibri" w:eastAsia="Calibri" w:hAnsi="Calibri" w:cs="Calibri"/>
        <w:color w:val="0B1533"/>
        <w:sz w:val="18"/>
        <w:szCs w:val="18"/>
      </w:rPr>
      <w:t xml:space="preserve">          </w:t>
    </w:r>
    <w:r w:rsidR="00000000">
      <w:rPr>
        <w:rFonts w:ascii="Calibri" w:eastAsia="Calibri" w:hAnsi="Calibri" w:cs="Calibri"/>
        <w:color w:val="5B6785"/>
        <w:sz w:val="18"/>
        <w:szCs w:val="18"/>
      </w:rPr>
      <w:fldChar w:fldCharType="begin"/>
    </w:r>
    <w:r w:rsidR="00000000">
      <w:rPr>
        <w:rFonts w:ascii="Calibri" w:eastAsia="Calibri" w:hAnsi="Calibri" w:cs="Calibri"/>
        <w:color w:val="5B6785"/>
        <w:sz w:val="18"/>
        <w:szCs w:val="18"/>
      </w:rPr>
      <w:instrText>PAGE</w:instrText>
    </w:r>
    <w:r w:rsidR="00000000">
      <w:rPr>
        <w:rFonts w:ascii="Calibri" w:eastAsia="Calibri" w:hAnsi="Calibri" w:cs="Calibri"/>
        <w:color w:val="5B6785"/>
        <w:sz w:val="18"/>
        <w:szCs w:val="18"/>
      </w:rPr>
      <w:fldChar w:fldCharType="separate"/>
    </w:r>
    <w:r>
      <w:rPr>
        <w:rFonts w:ascii="Calibri" w:eastAsia="Calibri" w:hAnsi="Calibri" w:cs="Calibri"/>
        <w:noProof/>
        <w:color w:val="5B6785"/>
        <w:sz w:val="18"/>
        <w:szCs w:val="18"/>
      </w:rPr>
      <w:t>1</w:t>
    </w:r>
    <w:r w:rsidR="00000000">
      <w:rPr>
        <w:rFonts w:ascii="Calibri" w:eastAsia="Calibri" w:hAnsi="Calibri" w:cs="Calibri"/>
        <w:color w:val="5B678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9874" w14:textId="1BBAF50C" w:rsidR="00AB1148" w:rsidRDefault="00AB1148">
    <w:pPr>
      <w:pStyle w:val="Footer"/>
    </w:pPr>
    <w:r>
      <w:rPr>
        <w:noProof/>
      </w:rPr>
      <mc:AlternateContent>
        <mc:Choice Requires="wps">
          <w:drawing>
            <wp:anchor distT="0" distB="0" distL="0" distR="0" simplePos="0" relativeHeight="251658240" behindDoc="0" locked="0" layoutInCell="1" allowOverlap="1" wp14:anchorId="6E579B0F" wp14:editId="3F15F4C3">
              <wp:simplePos x="635" y="635"/>
              <wp:positionH relativeFrom="page">
                <wp:align>center</wp:align>
              </wp:positionH>
              <wp:positionV relativeFrom="page">
                <wp:align>bottom</wp:align>
              </wp:positionV>
              <wp:extent cx="1152525" cy="307340"/>
              <wp:effectExtent l="0" t="0" r="9525" b="0"/>
              <wp:wrapNone/>
              <wp:docPr id="1165465188"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07340"/>
                      </a:xfrm>
                      <a:prstGeom prst="rect">
                        <a:avLst/>
                      </a:prstGeom>
                      <a:noFill/>
                      <a:ln>
                        <a:noFill/>
                      </a:ln>
                    </wps:spPr>
                    <wps:txbx>
                      <w:txbxContent>
                        <w:p w14:paraId="154196C0" w14:textId="10410A8F" w:rsidR="00AB1148" w:rsidRPr="00AB1148" w:rsidRDefault="00AB1148" w:rsidP="00AB1148">
                          <w:pPr>
                            <w:rPr>
                              <w:rFonts w:ascii="Arial" w:eastAsia="Arial" w:hAnsi="Arial" w:cs="Arial"/>
                              <w:noProof/>
                              <w:color w:val="2E404D"/>
                              <w:sz w:val="16"/>
                              <w:szCs w:val="16"/>
                            </w:rPr>
                          </w:pPr>
                          <w:r w:rsidRPr="00AB1148">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579B0F"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4.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" filled="f" stroked="f">
              <v:fill o:detectmouseclick="t"/>
              <v:textbox style="mso-fit-shape-to-text:t" inset="0,0,0,15pt">
                <w:txbxContent>
                  <w:p w14:paraId="154196C0" w14:textId="10410A8F" w:rsidR="00AB1148" w:rsidRPr="00AB1148" w:rsidRDefault="00AB1148" w:rsidP="00AB1148">
                    <w:pPr>
                      <w:rPr>
                        <w:rFonts w:ascii="Arial" w:eastAsia="Arial" w:hAnsi="Arial" w:cs="Arial"/>
                        <w:noProof/>
                        <w:color w:val="2E404D"/>
                        <w:sz w:val="16"/>
                        <w:szCs w:val="16"/>
                      </w:rPr>
                    </w:pPr>
                    <w:r w:rsidRPr="00AB1148">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E83F3" w14:textId="77777777" w:rsidR="00E24316" w:rsidRDefault="00E24316">
      <w:r>
        <w:separator/>
      </w:r>
    </w:p>
  </w:footnote>
  <w:footnote w:type="continuationSeparator" w:id="0">
    <w:p w14:paraId="42BAA382" w14:textId="77777777" w:rsidR="00E24316" w:rsidRDefault="00E24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5C0"/>
    <w:multiLevelType w:val="hybridMultilevel"/>
    <w:tmpl w:val="265889C0"/>
    <w:lvl w:ilvl="0" w:tplc="047A3D4A" w:tentative="1">
      <w:start w:val="1"/>
      <w:numFmt w:val="bullet"/>
      <w:lvlText w:val="●"/>
      <w:lvlJc w:val="left"/>
      <w:pPr>
        <w:ind w:left="720" w:hanging="360"/>
      </w:pPr>
    </w:lvl>
    <w:lvl w:ilvl="1" w:tplc="ACB29BAC" w:tentative="1">
      <w:start w:val="1"/>
      <w:numFmt w:val="bullet"/>
      <w:lvlText w:val="○"/>
      <w:lvlJc w:val="left"/>
      <w:pPr>
        <w:ind w:left="1440" w:hanging="360"/>
      </w:pPr>
    </w:lvl>
    <w:lvl w:ilvl="2" w:tplc="937ED600" w:tentative="1">
      <w:start w:val="1"/>
      <w:numFmt w:val="bullet"/>
      <w:lvlText w:val="■"/>
      <w:lvlJc w:val="left"/>
      <w:pPr>
        <w:ind w:left="2160" w:hanging="360"/>
      </w:pPr>
    </w:lvl>
    <w:lvl w:ilvl="3" w:tplc="51769BD6" w:tentative="1">
      <w:start w:val="1"/>
      <w:numFmt w:val="bullet"/>
      <w:lvlText w:val="●"/>
      <w:lvlJc w:val="left"/>
      <w:pPr>
        <w:ind w:left="2880" w:hanging="360"/>
      </w:pPr>
    </w:lvl>
    <w:lvl w:ilvl="4" w:tplc="CB2ABEF2" w:tentative="1">
      <w:start w:val="1"/>
      <w:numFmt w:val="bullet"/>
      <w:lvlText w:val="○"/>
      <w:lvlJc w:val="left"/>
      <w:pPr>
        <w:ind w:left="3600" w:hanging="360"/>
      </w:pPr>
    </w:lvl>
    <w:lvl w:ilvl="5" w:tplc="C506FAA2" w:tentative="1">
      <w:start w:val="1"/>
      <w:numFmt w:val="bullet"/>
      <w:lvlText w:val="■"/>
      <w:lvlJc w:val="left"/>
      <w:pPr>
        <w:ind w:left="4320" w:hanging="360"/>
      </w:pPr>
    </w:lvl>
    <w:lvl w:ilvl="6" w:tplc="9E0EEF02" w:tentative="1">
      <w:start w:val="1"/>
      <w:numFmt w:val="bullet"/>
      <w:lvlText w:val="●"/>
      <w:lvlJc w:val="left"/>
      <w:pPr>
        <w:ind w:left="5040" w:hanging="360"/>
      </w:pPr>
    </w:lvl>
    <w:lvl w:ilvl="7" w:tplc="B4940C26" w:tentative="1">
      <w:start w:val="1"/>
      <w:numFmt w:val="bullet"/>
      <w:lvlText w:val="●"/>
      <w:lvlJc w:val="left"/>
      <w:pPr>
        <w:ind w:left="5760" w:hanging="360"/>
      </w:pPr>
    </w:lvl>
    <w:lvl w:ilvl="8" w:tplc="5D503CC6" w:tentative="1">
      <w:start w:val="1"/>
      <w:numFmt w:val="bullet"/>
      <w:lvlText w:val="●"/>
      <w:lvlJc w:val="left"/>
      <w:pPr>
        <w:ind w:left="6480" w:hanging="360"/>
      </w:pPr>
    </w:lvl>
  </w:abstractNum>
  <w:num w:numId="1" w16cid:durableId="108593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8D"/>
    <w:rsid w:val="0009015B"/>
    <w:rsid w:val="00410D8D"/>
    <w:rsid w:val="00AB1148"/>
    <w:rsid w:val="00E24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5D90B"/>
  <w15:docId w15:val="{37647735-4778-4C23-B7FD-1CC0066E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0"/>
      <w:outlineLvl w:val="0"/>
    </w:pPr>
    <w:rPr>
      <w:rFonts w:ascii="Calibri" w:eastAsia="Calibri" w:hAnsi="Calibri" w:cs="Calibri"/>
      <w:b/>
      <w:bCs/>
      <w:color w:val="0B2A7E"/>
      <w:sz w:val="32"/>
      <w:szCs w:val="32"/>
    </w:rPr>
  </w:style>
  <w:style w:type="paragraph" w:styleId="Heading2">
    <w:name w:val="heading 2"/>
    <w:basedOn w:val="Normal"/>
    <w:next w:val="Normal"/>
    <w:uiPriority w:val="9"/>
    <w:semiHidden/>
    <w:unhideWhenUsed/>
    <w:qFormat/>
    <w:pPr>
      <w:spacing w:before="240" w:after="80"/>
      <w:outlineLvl w:val="1"/>
    </w:pPr>
    <w:rPr>
      <w:rFonts w:ascii="Calibri" w:eastAsia="Calibri" w:hAnsi="Calibri" w:cs="Calibri"/>
      <w:b/>
      <w:bCs/>
      <w:color w:val="0B2A7E"/>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AB1148"/>
    <w:pPr>
      <w:tabs>
        <w:tab w:val="center" w:pos="4513"/>
        <w:tab w:val="right" w:pos="9026"/>
      </w:tabs>
    </w:pPr>
  </w:style>
  <w:style w:type="character" w:customStyle="1" w:styleId="FooterChar">
    <w:name w:val="Footer Char"/>
    <w:basedOn w:val="DefaultParagraphFont"/>
    <w:link w:val="Footer"/>
    <w:uiPriority w:val="99"/>
    <w:rsid w:val="00AB1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Sridar C S</cp:lastModifiedBy>
  <cp:revision>2</cp:revision>
  <dcterms:created xsi:type="dcterms:W3CDTF">2026-10-12T09:30:00Z</dcterms:created>
  <dcterms:modified xsi:type="dcterms:W3CDTF">2026-10-12T09:35:00Z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45779664,448712c5,686986b6</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2026-10-12T09:35:07Z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3f719287-9c14-4a6d-ab68-d6cac9e6afdc</vt:lpwstr>
  </property>
  <property fmtid="{D5CDD505-2E9C-101B-9397-08002B2CF9AE}" pid="11" name="MSIP_Label_4637e5cc-ed1f-4ad6-a881-35c0f1c6f3d8_ContentBits">
    <vt:lpwstr>2</vt:lpwstr>
  </property>
  <property fmtid="{D5CDD505-2E9C-101B-9397-08002B2CF9AE}" pid="12" name="MSIP_Label_4637e5cc-ed1f-4ad6-a881-35c0f1c6f3d8_Tag">
    <vt:lpwstr>10, 3, 0, 1</vt:lpwstr>
  </property>
</Properties>
</file>