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17" w:rsidRPr="00D50C88" w:rsidRDefault="006D7997" w:rsidP="00D50C88">
      <w:pPr>
        <w:widowControl/>
        <w:spacing w:afterLines="50" w:after="180" w:line="0" w:lineRule="atLeast"/>
        <w:jc w:val="center"/>
        <w:rPr>
          <w:rFonts w:ascii="標楷體" w:eastAsia="標楷體" w:hAnsi="標楷體" w:cstheme="minorHAnsi"/>
          <w:b/>
          <w:sz w:val="28"/>
          <w:szCs w:val="24"/>
        </w:rPr>
      </w:pPr>
      <w:r w:rsidRPr="00D50C88">
        <w:rPr>
          <w:rFonts w:ascii="標楷體" w:eastAsia="標楷體" w:hAnsi="標楷體" w:cstheme="minorHAnsi"/>
          <w:b/>
          <w:sz w:val="28"/>
          <w:szCs w:val="24"/>
        </w:rPr>
        <w:t>IOWs</w:t>
      </w:r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>口</w:t>
      </w:r>
      <w:proofErr w:type="gramStart"/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>銲</w:t>
      </w:r>
      <w:proofErr w:type="gramEnd"/>
      <w:r w:rsidRPr="00D50C88">
        <w:rPr>
          <w:rFonts w:ascii="標楷體" w:eastAsia="標楷體" w:hAnsi="標楷體" w:cstheme="minorHAnsi"/>
          <w:b/>
          <w:sz w:val="28"/>
          <w:szCs w:val="24"/>
        </w:rPr>
        <w:t>高效能一日植牙綜合</w:t>
      </w:r>
      <w:r w:rsidR="00C83922">
        <w:rPr>
          <w:rFonts w:ascii="標楷體" w:eastAsia="標楷體" w:hAnsi="標楷體" w:cstheme="minorHAnsi" w:hint="eastAsia"/>
          <w:b/>
          <w:sz w:val="28"/>
          <w:szCs w:val="24"/>
        </w:rPr>
        <w:t>運用專長訓練班</w:t>
      </w:r>
      <w:r w:rsidR="00C83922" w:rsidRPr="00C83922">
        <w:rPr>
          <w:rFonts w:ascii="標楷體" w:eastAsia="標楷體" w:hAnsi="標楷體" w:cstheme="minorHAnsi" w:hint="eastAsia"/>
          <w:b/>
          <w:color w:val="5B9BD5" w:themeColor="accent1"/>
          <w:sz w:val="28"/>
          <w:szCs w:val="24"/>
        </w:rPr>
        <w:t>第二</w:t>
      </w:r>
      <w:r w:rsidRPr="00C83922">
        <w:rPr>
          <w:rFonts w:ascii="標楷體" w:eastAsia="標楷體" w:hAnsi="標楷體" w:cstheme="minorHAnsi" w:hint="eastAsia"/>
          <w:b/>
          <w:color w:val="5B9BD5" w:themeColor="accent1"/>
          <w:sz w:val="28"/>
          <w:szCs w:val="24"/>
        </w:rPr>
        <w:t>期</w:t>
      </w:r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 xml:space="preserve"> 報名表</w:t>
      </w:r>
    </w:p>
    <w:p w:rsidR="00FA009D" w:rsidRPr="00D50C88" w:rsidRDefault="00FA009D" w:rsidP="00420787">
      <w:pPr>
        <w:spacing w:line="240" w:lineRule="exact"/>
        <w:jc w:val="right"/>
        <w:rPr>
          <w:rFonts w:ascii="標楷體" w:eastAsia="標楷體" w:hAnsi="標楷體" w:cstheme="minorHAnsi"/>
          <w:b/>
          <w:color w:val="FF0000"/>
          <w:sz w:val="20"/>
          <w:szCs w:val="20"/>
        </w:rPr>
      </w:pPr>
      <w:r w:rsidRPr="00D50C88">
        <w:rPr>
          <w:rFonts w:ascii="標楷體" w:eastAsia="標楷體" w:hAnsi="標楷體" w:cstheme="minorHAnsi" w:hint="eastAsia"/>
          <w:b/>
          <w:color w:val="FF0000"/>
          <w:sz w:val="20"/>
          <w:szCs w:val="20"/>
        </w:rPr>
        <w:t>*</w:t>
      </w:r>
      <w:proofErr w:type="gramStart"/>
      <w:r w:rsidRPr="00D50C88">
        <w:rPr>
          <w:rFonts w:ascii="標楷體" w:eastAsia="標楷體" w:hAnsi="標楷體" w:cstheme="minorHAnsi" w:hint="eastAsia"/>
          <w:b/>
          <w:color w:val="FF0000"/>
          <w:sz w:val="20"/>
          <w:szCs w:val="20"/>
        </w:rPr>
        <w:t>為必填欄位</w:t>
      </w:r>
      <w:proofErr w:type="gramEnd"/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D50C88" w:rsidRPr="00D50C88" w:rsidTr="0082300C">
        <w:tc>
          <w:tcPr>
            <w:tcW w:w="5000" w:type="pct"/>
          </w:tcPr>
          <w:p w:rsidR="006D7997" w:rsidRPr="00D50C88" w:rsidRDefault="006D7997" w:rsidP="006D7997">
            <w:pPr>
              <w:rPr>
                <w:rFonts w:ascii="標楷體" w:eastAsia="標楷體" w:hAnsi="標楷體" w:cstheme="minorHAnsi"/>
                <w:b/>
                <w:szCs w:val="20"/>
              </w:rPr>
            </w:pP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報名</w:t>
            </w:r>
            <w:r w:rsidRPr="00D50C88">
              <w:rPr>
                <w:rFonts w:ascii="標楷體" w:eastAsia="標楷體" w:hAnsi="標楷體" w:cstheme="minorHAnsi" w:hint="eastAsia"/>
                <w:b/>
                <w:szCs w:val="20"/>
              </w:rPr>
              <w:t>流程與</w:t>
            </w: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資訊：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請先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發電子郵件、電話連絡</w:t>
            </w:r>
            <w:proofErr w:type="gramStart"/>
            <w:r w:rsidRPr="00D50C88">
              <w:rPr>
                <w:rFonts w:ascii="標楷體" w:eastAsia="標楷體" w:hAnsi="標楷體" w:cstheme="minorHAnsi" w:hint="eastAsia"/>
                <w:szCs w:val="20"/>
              </w:rPr>
              <w:t>或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線上報名</w:t>
            </w:r>
            <w:proofErr w:type="gramEnd"/>
            <w:r w:rsidRPr="00D50C88">
              <w:rPr>
                <w:rFonts w:ascii="標楷體" w:eastAsia="標楷體" w:hAnsi="標楷體" w:cstheme="minorHAnsi" w:hint="eastAsia"/>
                <w:szCs w:val="20"/>
              </w:rPr>
              <w:t>(三選一個方式)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，並於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一週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內繳費後通知辦理單位核對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(請告知轉帳帳號末5碼)，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收到「報名完成確認通知回函之電子郵件」才為報名成功。</w:t>
            </w:r>
          </w:p>
          <w:p w:rsidR="006D7997" w:rsidRPr="00D50C88" w:rsidRDefault="006D7997" w:rsidP="00B85A28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 w:val="22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連絡人：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國立</w:t>
            </w:r>
            <w:proofErr w:type="gramStart"/>
            <w:r w:rsidR="0078200D" w:rsidRPr="00D50C88">
              <w:rPr>
                <w:rFonts w:ascii="標楷體" w:eastAsia="標楷體" w:hAnsi="標楷體" w:cstheme="minorHAnsi" w:hint="eastAsia"/>
              </w:rPr>
              <w:t>臺</w:t>
            </w:r>
            <w:proofErr w:type="gramEnd"/>
            <w:r w:rsidR="0078200D" w:rsidRPr="00D50C88">
              <w:rPr>
                <w:rFonts w:ascii="標楷體" w:eastAsia="標楷體" w:hAnsi="標楷體" w:cstheme="minorHAnsi" w:hint="eastAsia"/>
              </w:rPr>
              <w:t>北商業大學資管系</w:t>
            </w:r>
            <w:r w:rsidR="0078200D" w:rsidRPr="00D50C88">
              <w:rPr>
                <w:rFonts w:ascii="標楷體" w:eastAsia="標楷體" w:hAnsi="標楷體" w:cstheme="minorHAnsi"/>
              </w:rPr>
              <w:t>商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業</w:t>
            </w:r>
            <w:r w:rsidR="0078200D" w:rsidRPr="00D50C88">
              <w:rPr>
                <w:rFonts w:ascii="標楷體" w:eastAsia="標楷體" w:hAnsi="標楷體" w:cstheme="minorHAnsi"/>
              </w:rPr>
              <w:t>智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慧研究</w:t>
            </w:r>
            <w:r w:rsidR="0078200D" w:rsidRPr="00D50C88">
              <w:rPr>
                <w:rFonts w:ascii="標楷體" w:eastAsia="標楷體" w:hAnsi="標楷體" w:cstheme="minorHAnsi"/>
              </w:rPr>
              <w:t>中心</w:t>
            </w:r>
            <w:r w:rsidR="0078200D" w:rsidRPr="00D50C88">
              <w:rPr>
                <w:rFonts w:ascii="標楷體" w:eastAsia="標楷體" w:hAnsi="標楷體" w:cstheme="minorHAnsi" w:hint="eastAsia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蔡先生</w:t>
            </w:r>
            <w:r w:rsidR="00B85A28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Fonts w:ascii="標楷體" w:eastAsia="標楷體" w:hAnsi="標楷體" w:cstheme="minorHAnsi"/>
                <w:szCs w:val="20"/>
              </w:rPr>
              <w:t>電話：02-2322-6490</w:t>
            </w:r>
            <w:r w:rsidR="00B85A28" w:rsidRPr="00D50C88">
              <w:rPr>
                <w:rFonts w:ascii="標楷體" w:eastAsia="標楷體" w:hAnsi="標楷體" w:cstheme="minorHAnsi" w:hint="eastAsia"/>
                <w:szCs w:val="20"/>
              </w:rPr>
              <w:br/>
            </w:r>
            <w:r w:rsidRPr="00D50C88">
              <w:rPr>
                <w:rFonts w:ascii="標楷體" w:eastAsia="標楷體" w:hAnsi="標楷體" w:cstheme="minorHAnsi"/>
                <w:szCs w:val="20"/>
              </w:rPr>
              <w:t>e-Mail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：</w:t>
            </w:r>
            <w:r w:rsidRPr="00D50C88">
              <w:rPr>
                <w:rFonts w:ascii="標楷體" w:eastAsia="標楷體" w:hAnsi="標楷體" w:cstheme="minorHAnsi"/>
                <w:sz w:val="22"/>
                <w:szCs w:val="20"/>
              </w:rPr>
              <w:t>tsaihenry110809@gmail.com</w:t>
            </w:r>
          </w:p>
          <w:p w:rsidR="006D7997" w:rsidRPr="00D50C88" w:rsidRDefault="006D7997" w:rsidP="00732C66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/>
                <w:szCs w:val="20"/>
                <w:u w:val="single"/>
              </w:rPr>
            </w:pPr>
            <w:r w:rsidRPr="00D50C88">
              <w:rPr>
                <w:rFonts w:ascii="標楷體" w:eastAsia="標楷體" w:hAnsi="標楷體" w:cstheme="minorHAnsi" w:hint="eastAsia"/>
                <w:szCs w:val="20"/>
              </w:rPr>
              <w:t>繳費方式：</w:t>
            </w:r>
            <w:r w:rsidR="00156612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戶名：國立</w:t>
            </w:r>
            <w:proofErr w:type="gramStart"/>
            <w:r w:rsidR="004D17CD" w:rsidRPr="00D50C88">
              <w:rPr>
                <w:rFonts w:ascii="標楷體" w:eastAsia="標楷體" w:hAnsi="標楷體" w:cstheme="minorHAnsi" w:hint="eastAsia"/>
                <w:szCs w:val="20"/>
              </w:rPr>
              <w:t>臺</w:t>
            </w:r>
            <w:proofErr w:type="gramEnd"/>
            <w:r w:rsidRPr="00D50C88">
              <w:rPr>
                <w:rFonts w:ascii="標楷體" w:eastAsia="標楷體" w:hAnsi="標楷體" w:cstheme="minorHAnsi" w:hint="eastAsia"/>
                <w:szCs w:val="20"/>
              </w:rPr>
              <w:t>北商業大學4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01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專戶</w:t>
            </w:r>
            <w:r w:rsidR="00156612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匯款銀行</w:t>
            </w:r>
            <w:proofErr w:type="gramStart"/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︰</w:t>
            </w:r>
            <w:proofErr w:type="gramEnd"/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>臺灣銀行</w:t>
            </w:r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</w:rPr>
              <w:t xml:space="preserve">  </w:t>
            </w:r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>城中分行</w:t>
            </w:r>
            <w:r w:rsidR="00156612" w:rsidRPr="00D50C88">
              <w:rPr>
                <w:rStyle w:val="af0"/>
                <w:rFonts w:ascii="標楷體" w:eastAsia="標楷體" w:hAnsi="標楷體"/>
                <w:szCs w:val="20"/>
                <w:u w:val="single"/>
              </w:rPr>
              <w:br/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匯款帳號</w:t>
            </w:r>
            <w:proofErr w:type="gramStart"/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︰</w:t>
            </w:r>
            <w:proofErr w:type="gramEnd"/>
            <w:r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="00C75864" w:rsidRPr="00D50C88">
              <w:rPr>
                <w:rStyle w:val="af0"/>
                <w:rFonts w:ascii="標楷體" w:eastAsia="標楷體" w:hAnsi="標楷體"/>
                <w:szCs w:val="20"/>
                <w:u w:val="single"/>
              </w:rPr>
              <w:t>045036070011</w:t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</w:p>
          <w:p w:rsidR="00156612" w:rsidRPr="00D50C88" w:rsidRDefault="003C3705" w:rsidP="00156612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</w:t>
            </w:r>
            <w:r w:rsidR="006D7997" w:rsidRPr="00D50C88">
              <w:rPr>
                <w:rFonts w:ascii="標楷體" w:eastAsia="標楷體" w:hAnsi="標楷體" w:cstheme="minorHAnsi"/>
                <w:szCs w:val="20"/>
              </w:rPr>
              <w:t>及費用：</w:t>
            </w:r>
          </w:p>
          <w:p w:rsidR="006D7997" w:rsidRPr="00D50C88" w:rsidRDefault="00544AEC" w:rsidP="003C3705">
            <w:pPr>
              <w:spacing w:line="240" w:lineRule="atLeast"/>
              <w:ind w:left="480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分為</w:t>
            </w:r>
            <w:r w:rsidR="006D7997" w:rsidRPr="00D50C88">
              <w:rPr>
                <w:rFonts w:ascii="標楷體" w:eastAsia="標楷體" w:hAnsi="標楷體" w:cstheme="minorHAnsi"/>
                <w:bCs/>
                <w:szCs w:val="20"/>
              </w:rPr>
              <w:t>初階</w:t>
            </w:r>
            <w:r w:rsidR="006D7997"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="006D7997" w:rsidRPr="00D50C88">
              <w:rPr>
                <w:rFonts w:ascii="標楷體" w:eastAsia="標楷體" w:hAnsi="標楷體" w:cstheme="minorHAnsi"/>
                <w:bCs/>
                <w:szCs w:val="20"/>
              </w:rPr>
              <w:t>進階</w:t>
            </w:r>
            <w:r w:rsidR="006D7997"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</w:t>
            </w:r>
            <w:r w:rsidRPr="00D50C88">
              <w:rPr>
                <w:rFonts w:ascii="標楷體" w:eastAsia="標楷體" w:hAnsi="標楷體" w:cstheme="minorHAnsi" w:hint="eastAsia"/>
              </w:rPr>
              <w:t xml:space="preserve"> 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(</w:t>
            </w:r>
            <w:r w:rsidR="0078200D" w:rsidRPr="00D50C88">
              <w:rPr>
                <w:rFonts w:ascii="標楷體" w:eastAsia="標楷體" w:hAnsi="標楷體" w:cstheme="minorHAnsi"/>
                <w:bCs/>
              </w:rPr>
              <w:t>NT 12萬元整</w:t>
            </w:r>
            <w:r w:rsidR="0078200D" w:rsidRPr="00D50C88">
              <w:rPr>
                <w:rFonts w:ascii="標楷體" w:eastAsia="標楷體" w:hAnsi="標楷體" w:cstheme="minorHAnsi" w:hint="eastAsia"/>
                <w:bCs/>
              </w:rPr>
              <w:t>)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 xml:space="preserve"> 以及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初階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進階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高階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</w:t>
            </w:r>
            <w:r w:rsidRPr="00D50C88">
              <w:rPr>
                <w:rFonts w:ascii="標楷體" w:eastAsia="標楷體" w:hAnsi="標楷體" w:cstheme="minorHAnsi" w:hint="eastAsia"/>
              </w:rPr>
              <w:t>(</w:t>
            </w:r>
            <w:r w:rsidRPr="00D50C88">
              <w:rPr>
                <w:rFonts w:ascii="標楷體" w:eastAsia="標楷體" w:hAnsi="標楷體" w:cstheme="minorHAnsi"/>
                <w:bCs/>
              </w:rPr>
              <w:t>NT 18萬元整</w:t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)兩種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。</w:t>
            </w:r>
          </w:p>
          <w:p w:rsidR="006D7997" w:rsidRPr="00D50C88" w:rsidRDefault="006D7997" w:rsidP="00732C66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以上報名費內含課程費、餐費、點心、講義（包含上課講義及講課內容的文獻資料）及原廠的 hands-on 零件（可帶走價值近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五位數之零件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）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。</w:t>
            </w:r>
          </w:p>
          <w:p w:rsidR="006D7997" w:rsidRPr="00D50C88" w:rsidRDefault="006D7997" w:rsidP="006D7997">
            <w:pPr>
              <w:rPr>
                <w:rFonts w:ascii="標楷體" w:eastAsia="標楷體" w:hAnsi="標楷體" w:cstheme="minorHAnsi"/>
                <w:b/>
                <w:szCs w:val="20"/>
              </w:rPr>
            </w:pP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注意事項：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凡報名後，於上課前兩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週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到一個月前取消者，退款50%，於上課前兩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週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取消，恕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不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退款。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已完成繳費後收到「報名完成確認通知回函之電子郵件」才為報名成功，上課報到需要攜帶該通知函辦理報到手續。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如遭受不可預期因素，如天災、氣候、演講者身體狀況不適等或其他因素，辦理單位保留變更或是延期舉行的權利。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theme="minorHAnsi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每班學員人數 15人(含)以下，不滿5人不開班。</w:t>
            </w:r>
          </w:p>
        </w:tc>
      </w:tr>
      <w:tr w:rsidR="00D50C88" w:rsidRPr="00D50C88" w:rsidTr="00544AEC">
        <w:trPr>
          <w:trHeight w:val="1445"/>
        </w:trPr>
        <w:tc>
          <w:tcPr>
            <w:tcW w:w="5000" w:type="pct"/>
          </w:tcPr>
          <w:p w:rsidR="00F258A2" w:rsidRPr="00C657A7" w:rsidRDefault="00FA009D" w:rsidP="009350B0">
            <w:pPr>
              <w:rPr>
                <w:rFonts w:ascii="標楷體" w:eastAsia="標楷體" w:hAnsi="標楷體" w:cstheme="minorHAnsi"/>
                <w:b/>
                <w:color w:val="FF000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color w:val="FF0000"/>
              </w:rPr>
              <w:t>*</w:t>
            </w:r>
            <w:r w:rsidR="00F258A2" w:rsidRPr="00C657A7">
              <w:rPr>
                <w:rFonts w:ascii="標楷體" w:eastAsia="標楷體" w:hAnsi="標楷體" w:cstheme="minorHAnsi" w:hint="eastAsia"/>
                <w:b/>
                <w:color w:val="FF0000"/>
              </w:rPr>
              <w:t>報名人聯絡資料：</w:t>
            </w:r>
          </w:p>
          <w:p w:rsidR="00F258A2" w:rsidRPr="00D50C88" w:rsidRDefault="00F258A2" w:rsidP="00F258A2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>填寫人姓名：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="00092039" w:rsidRPr="00D50C88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Pr="00D50C88">
              <w:rPr>
                <w:rFonts w:ascii="標楷體" w:eastAsia="標楷體" w:hAnsi="標楷體" w:hint="eastAsia"/>
              </w:rPr>
              <w:t xml:space="preserve">   單位：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</w:t>
            </w:r>
            <w:r w:rsidR="00092039" w:rsidRPr="00D50C88">
              <w:rPr>
                <w:rFonts w:ascii="標楷體" w:eastAsia="標楷體" w:hAnsi="標楷體"/>
                <w:u w:val="single"/>
              </w:rPr>
              <w:t xml:space="preserve">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  <w:p w:rsidR="00F258A2" w:rsidRPr="00D50C88" w:rsidRDefault="00F258A2" w:rsidP="00F258A2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 xml:space="preserve">電話/手機：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="00092039" w:rsidRPr="00D50C88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Pr="00D50C88">
              <w:rPr>
                <w:rFonts w:ascii="標楷體" w:eastAsia="標楷體" w:hAnsi="標楷體" w:hint="eastAsia"/>
              </w:rPr>
              <w:t xml:space="preserve">   </w:t>
            </w:r>
            <w:r w:rsidR="00092039" w:rsidRPr="00D50C88">
              <w:rPr>
                <w:rFonts w:ascii="標楷體" w:eastAsia="標楷體" w:hAnsi="標楷體"/>
              </w:rPr>
              <w:t>e</w:t>
            </w:r>
            <w:r w:rsidRPr="00D50C88">
              <w:rPr>
                <w:rFonts w:ascii="標楷體" w:eastAsia="標楷體" w:hAnsi="標楷體" w:hint="eastAsia"/>
              </w:rPr>
              <w:t>-mail：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  <w:p w:rsidR="00F258A2" w:rsidRPr="00D50C88" w:rsidRDefault="00F258A2" w:rsidP="009350B0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 xml:space="preserve">寄送地址：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D50C88" w:rsidRPr="00D50C88" w:rsidTr="00544AEC">
        <w:trPr>
          <w:trHeight w:val="1088"/>
        </w:trPr>
        <w:tc>
          <w:tcPr>
            <w:tcW w:w="5000" w:type="pct"/>
          </w:tcPr>
          <w:p w:rsidR="00544AEC" w:rsidRPr="00C657A7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color w:val="FF0000"/>
                <w:szCs w:val="2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bCs/>
                <w:color w:val="FF0000"/>
                <w:szCs w:val="20"/>
              </w:rPr>
              <w:t>*</w:t>
            </w:r>
            <w:r w:rsidRPr="00C657A7">
              <w:rPr>
                <w:rFonts w:ascii="標楷體" w:eastAsia="標楷體" w:hAnsi="標楷體" w:cstheme="minorHAnsi" w:hint="eastAsia"/>
                <w:bCs/>
                <w:color w:val="FF0000"/>
                <w:szCs w:val="20"/>
              </w:rPr>
              <w:t>勾選課程</w:t>
            </w:r>
            <w:r w:rsidRPr="00C657A7">
              <w:rPr>
                <w:rFonts w:ascii="標楷體" w:eastAsia="標楷體" w:hAnsi="標楷體" w:cstheme="minorHAnsi"/>
                <w:color w:val="FF0000"/>
                <w:szCs w:val="20"/>
              </w:rPr>
              <w:t>及費用：</w:t>
            </w:r>
          </w:p>
          <w:p w:rsidR="00544AEC" w:rsidRPr="00D50C88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 xml:space="preserve">□ 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初階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進階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課程。</w:t>
            </w:r>
            <w:r w:rsidRPr="00D50C88">
              <w:rPr>
                <w:rFonts w:ascii="標楷體" w:eastAsia="標楷體" w:hAnsi="標楷體" w:cstheme="minorHAnsi" w:hint="eastAsia"/>
              </w:rPr>
              <w:t>(</w:t>
            </w:r>
            <w:r w:rsidRPr="00D50C88">
              <w:rPr>
                <w:rFonts w:ascii="標楷體" w:eastAsia="標楷體" w:hAnsi="標楷體" w:cstheme="minorHAnsi"/>
                <w:bCs/>
              </w:rPr>
              <w:t>NT 12萬元整</w:t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)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/>
              </w:rPr>
            </w:pP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 xml:space="preserve">□ 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初階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進階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高階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。</w:t>
            </w:r>
            <w:r w:rsidRPr="00D50C88">
              <w:rPr>
                <w:rFonts w:ascii="標楷體" w:eastAsia="標楷體" w:hAnsi="標楷體" w:cstheme="minorHAnsi" w:hint="eastAsia"/>
              </w:rPr>
              <w:t>(</w:t>
            </w:r>
            <w:r w:rsidRPr="00D50C88">
              <w:rPr>
                <w:rFonts w:ascii="標楷體" w:eastAsia="標楷體" w:hAnsi="標楷體" w:cstheme="minorHAnsi"/>
                <w:bCs/>
              </w:rPr>
              <w:t>NT 18萬元整</w:t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)</w:t>
            </w:r>
          </w:p>
        </w:tc>
      </w:tr>
      <w:tr w:rsidR="00544AEC" w:rsidRPr="00D50C88" w:rsidTr="00544AEC">
        <w:trPr>
          <w:trHeight w:val="1088"/>
        </w:trPr>
        <w:tc>
          <w:tcPr>
            <w:tcW w:w="5000" w:type="pct"/>
          </w:tcPr>
          <w:p w:rsidR="00544AEC" w:rsidRPr="00C657A7" w:rsidRDefault="00544AEC" w:rsidP="00544AEC">
            <w:pPr>
              <w:rPr>
                <w:rFonts w:ascii="標楷體" w:eastAsia="標楷體" w:hAnsi="標楷體" w:cstheme="minorHAnsi"/>
                <w:b/>
                <w:bCs/>
                <w:color w:val="FF000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bCs/>
                <w:color w:val="FF0000"/>
              </w:rPr>
              <w:t>*產業類別：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牙醫師：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開業醫師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駐診醫師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proofErr w:type="gramStart"/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>跑診醫師</w:t>
            </w:r>
            <w:proofErr w:type="gramEnd"/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>醫院醫師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牙技師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牙醫助理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醫療器材廠商</w:t>
            </w:r>
          </w:p>
          <w:p w:rsidR="00544AEC" w:rsidRPr="00D50C88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b/>
                <w:bCs/>
                <w:szCs w:val="20"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 xml:space="preserve">其他： </w:t>
            </w:r>
            <w:r w:rsidRPr="00D50C88">
              <w:rPr>
                <w:rFonts w:ascii="標楷體" w:eastAsia="標楷體" w:hAnsi="標楷體" w:cstheme="minorHAnsi" w:hint="eastAsia"/>
                <w:bCs/>
                <w:u w:val="single"/>
              </w:rPr>
              <w:t xml:space="preserve">                          </w:t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 xml:space="preserve"> </w:t>
            </w:r>
          </w:p>
        </w:tc>
      </w:tr>
    </w:tbl>
    <w:p w:rsidR="00451B17" w:rsidRPr="00D50C88" w:rsidRDefault="00451B17" w:rsidP="00304C06">
      <w:pPr>
        <w:snapToGrid w:val="0"/>
        <w:spacing w:line="240" w:lineRule="exact"/>
        <w:rPr>
          <w:rFonts w:ascii="標楷體" w:eastAsia="標楷體" w:hAnsi="標楷體" w:cstheme="minorHAnsi"/>
          <w:bCs/>
        </w:rPr>
      </w:pPr>
      <w:bookmarkStart w:id="0" w:name="_GoBack"/>
      <w:bookmarkEnd w:id="0"/>
    </w:p>
    <w:sectPr w:rsidR="00451B17" w:rsidRPr="00D50C88" w:rsidSect="00544AEC">
      <w:headerReference w:type="default" r:id="rId8"/>
      <w:pgSz w:w="11906" w:h="16838"/>
      <w:pgMar w:top="1135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3C0" w:rsidRDefault="00AA03C0" w:rsidP="00D42E6B">
      <w:r>
        <w:separator/>
      </w:r>
    </w:p>
  </w:endnote>
  <w:endnote w:type="continuationSeparator" w:id="0">
    <w:p w:rsidR="00AA03C0" w:rsidRDefault="00AA03C0" w:rsidP="00D4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3C0" w:rsidRDefault="00AA03C0" w:rsidP="00D42E6B">
      <w:r>
        <w:separator/>
      </w:r>
    </w:p>
  </w:footnote>
  <w:footnote w:type="continuationSeparator" w:id="0">
    <w:p w:rsidR="00AA03C0" w:rsidRDefault="00AA03C0" w:rsidP="00D42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0B0" w:rsidRPr="009350B0" w:rsidRDefault="009350B0" w:rsidP="009350B0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7168"/>
    <w:multiLevelType w:val="hybridMultilevel"/>
    <w:tmpl w:val="C4C67CBA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6F429FA2">
      <w:start w:val="1"/>
      <w:numFmt w:val="bullet"/>
      <w:suff w:val="space"/>
      <w:lvlText w:val=""/>
      <w:lvlJc w:val="left"/>
      <w:pPr>
        <w:ind w:left="840" w:hanging="360"/>
      </w:pPr>
      <w:rPr>
        <w:rFonts w:ascii="Wingdings" w:hAnsi="Wingdings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ED163B"/>
    <w:multiLevelType w:val="hybridMultilevel"/>
    <w:tmpl w:val="7F30C58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390290DA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7D54DA"/>
    <w:multiLevelType w:val="hybridMultilevel"/>
    <w:tmpl w:val="99749488"/>
    <w:lvl w:ilvl="0" w:tplc="1646BA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A160EE"/>
    <w:multiLevelType w:val="hybridMultilevel"/>
    <w:tmpl w:val="7CF2C96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763C4"/>
    <w:multiLevelType w:val="hybridMultilevel"/>
    <w:tmpl w:val="9F285BC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8DAC8FFA">
      <w:start w:val="5"/>
      <w:numFmt w:val="bullet"/>
      <w:lvlText w:val=""/>
      <w:lvlJc w:val="left"/>
      <w:pPr>
        <w:ind w:left="840" w:hanging="360"/>
      </w:pPr>
      <w:rPr>
        <w:rFonts w:ascii="Wingdings 2" w:eastAsia="標楷體" w:hAnsi="Wingdings 2" w:cstheme="minorHAns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645D4F"/>
    <w:multiLevelType w:val="hybridMultilevel"/>
    <w:tmpl w:val="9F285BC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8DAC8FFA">
      <w:start w:val="5"/>
      <w:numFmt w:val="bullet"/>
      <w:lvlText w:val=""/>
      <w:lvlJc w:val="left"/>
      <w:pPr>
        <w:ind w:left="840" w:hanging="360"/>
      </w:pPr>
      <w:rPr>
        <w:rFonts w:ascii="Wingdings 2" w:eastAsia="標楷體" w:hAnsi="Wingdings 2" w:cstheme="minorHAns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1F80C27"/>
    <w:multiLevelType w:val="hybridMultilevel"/>
    <w:tmpl w:val="EBC20EA2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7">
    <w:nsid w:val="7ED462FF"/>
    <w:multiLevelType w:val="hybridMultilevel"/>
    <w:tmpl w:val="7CF2C96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F0001EA"/>
    <w:multiLevelType w:val="hybridMultilevel"/>
    <w:tmpl w:val="1B00442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75"/>
    <w:rsid w:val="00010DD7"/>
    <w:rsid w:val="00014980"/>
    <w:rsid w:val="00020D9A"/>
    <w:rsid w:val="000278D0"/>
    <w:rsid w:val="0003222E"/>
    <w:rsid w:val="00032C36"/>
    <w:rsid w:val="000445F4"/>
    <w:rsid w:val="00076CA0"/>
    <w:rsid w:val="00080E5A"/>
    <w:rsid w:val="00092039"/>
    <w:rsid w:val="00096655"/>
    <w:rsid w:val="000C453E"/>
    <w:rsid w:val="000F4BB9"/>
    <w:rsid w:val="00115A47"/>
    <w:rsid w:val="00147B13"/>
    <w:rsid w:val="00156612"/>
    <w:rsid w:val="001B4361"/>
    <w:rsid w:val="001B7338"/>
    <w:rsid w:val="001D7361"/>
    <w:rsid w:val="001E127F"/>
    <w:rsid w:val="0020160D"/>
    <w:rsid w:val="002141F7"/>
    <w:rsid w:val="00256F6B"/>
    <w:rsid w:val="002622DA"/>
    <w:rsid w:val="00275386"/>
    <w:rsid w:val="00290B75"/>
    <w:rsid w:val="002A12BF"/>
    <w:rsid w:val="002A45D6"/>
    <w:rsid w:val="002A5A6F"/>
    <w:rsid w:val="002D4A99"/>
    <w:rsid w:val="002E5E9C"/>
    <w:rsid w:val="0030261F"/>
    <w:rsid w:val="00304C06"/>
    <w:rsid w:val="0031297A"/>
    <w:rsid w:val="00316AA1"/>
    <w:rsid w:val="00326615"/>
    <w:rsid w:val="00364ACE"/>
    <w:rsid w:val="003674B2"/>
    <w:rsid w:val="00386CB8"/>
    <w:rsid w:val="003B7550"/>
    <w:rsid w:val="003C3705"/>
    <w:rsid w:val="003C5CD5"/>
    <w:rsid w:val="003E1CB4"/>
    <w:rsid w:val="003F6EE1"/>
    <w:rsid w:val="00420787"/>
    <w:rsid w:val="004217AE"/>
    <w:rsid w:val="0043433B"/>
    <w:rsid w:val="00451B17"/>
    <w:rsid w:val="00452E47"/>
    <w:rsid w:val="004560A2"/>
    <w:rsid w:val="00456414"/>
    <w:rsid w:val="00475420"/>
    <w:rsid w:val="00483F0A"/>
    <w:rsid w:val="004A234C"/>
    <w:rsid w:val="004A4336"/>
    <w:rsid w:val="004C1FFF"/>
    <w:rsid w:val="004D17CD"/>
    <w:rsid w:val="004D21E8"/>
    <w:rsid w:val="004E2AAB"/>
    <w:rsid w:val="004E67B2"/>
    <w:rsid w:val="0051590F"/>
    <w:rsid w:val="00515970"/>
    <w:rsid w:val="00522D6C"/>
    <w:rsid w:val="00524983"/>
    <w:rsid w:val="00532633"/>
    <w:rsid w:val="005429D7"/>
    <w:rsid w:val="00544AEC"/>
    <w:rsid w:val="00565EBE"/>
    <w:rsid w:val="0058341D"/>
    <w:rsid w:val="005A31E9"/>
    <w:rsid w:val="005A7AF3"/>
    <w:rsid w:val="005A7E02"/>
    <w:rsid w:val="005B62EF"/>
    <w:rsid w:val="005C5394"/>
    <w:rsid w:val="005D3B2B"/>
    <w:rsid w:val="005D73B8"/>
    <w:rsid w:val="005E37FF"/>
    <w:rsid w:val="005E4443"/>
    <w:rsid w:val="005F15D0"/>
    <w:rsid w:val="00606514"/>
    <w:rsid w:val="0061378E"/>
    <w:rsid w:val="00640BE9"/>
    <w:rsid w:val="00662756"/>
    <w:rsid w:val="00664949"/>
    <w:rsid w:val="0067627A"/>
    <w:rsid w:val="00684041"/>
    <w:rsid w:val="00690DB0"/>
    <w:rsid w:val="00693316"/>
    <w:rsid w:val="006A5B0B"/>
    <w:rsid w:val="006C295F"/>
    <w:rsid w:val="006D2E58"/>
    <w:rsid w:val="006D7997"/>
    <w:rsid w:val="006F2BE0"/>
    <w:rsid w:val="006F3552"/>
    <w:rsid w:val="006F4F99"/>
    <w:rsid w:val="006F75F8"/>
    <w:rsid w:val="007018AA"/>
    <w:rsid w:val="0070389D"/>
    <w:rsid w:val="00712CA0"/>
    <w:rsid w:val="0073050E"/>
    <w:rsid w:val="00732C66"/>
    <w:rsid w:val="007568BB"/>
    <w:rsid w:val="00761151"/>
    <w:rsid w:val="0078095B"/>
    <w:rsid w:val="0078200D"/>
    <w:rsid w:val="00795309"/>
    <w:rsid w:val="007B62B6"/>
    <w:rsid w:val="007D296B"/>
    <w:rsid w:val="007D3D5E"/>
    <w:rsid w:val="007D6805"/>
    <w:rsid w:val="007F0EB2"/>
    <w:rsid w:val="007F48D2"/>
    <w:rsid w:val="007F56DF"/>
    <w:rsid w:val="008051C0"/>
    <w:rsid w:val="0082300C"/>
    <w:rsid w:val="00824DEC"/>
    <w:rsid w:val="008342FB"/>
    <w:rsid w:val="00836C7D"/>
    <w:rsid w:val="00836E4D"/>
    <w:rsid w:val="00846CF7"/>
    <w:rsid w:val="008B4988"/>
    <w:rsid w:val="008C47B0"/>
    <w:rsid w:val="008D3E0C"/>
    <w:rsid w:val="008E2245"/>
    <w:rsid w:val="009350B0"/>
    <w:rsid w:val="0094558D"/>
    <w:rsid w:val="00945B4F"/>
    <w:rsid w:val="00946EF3"/>
    <w:rsid w:val="0095590C"/>
    <w:rsid w:val="00977853"/>
    <w:rsid w:val="0098582C"/>
    <w:rsid w:val="009A795C"/>
    <w:rsid w:val="009A7C26"/>
    <w:rsid w:val="009B0F74"/>
    <w:rsid w:val="009F1BE9"/>
    <w:rsid w:val="009F5EB6"/>
    <w:rsid w:val="009F69DD"/>
    <w:rsid w:val="00A06AE4"/>
    <w:rsid w:val="00A229E9"/>
    <w:rsid w:val="00A22D3D"/>
    <w:rsid w:val="00A2354C"/>
    <w:rsid w:val="00A23B7E"/>
    <w:rsid w:val="00A44844"/>
    <w:rsid w:val="00A468E6"/>
    <w:rsid w:val="00A552DE"/>
    <w:rsid w:val="00A605E7"/>
    <w:rsid w:val="00A61351"/>
    <w:rsid w:val="00A67B6D"/>
    <w:rsid w:val="00A7040E"/>
    <w:rsid w:val="00A746A5"/>
    <w:rsid w:val="00A84F96"/>
    <w:rsid w:val="00A92BF4"/>
    <w:rsid w:val="00AA03C0"/>
    <w:rsid w:val="00AF3BEE"/>
    <w:rsid w:val="00B2313A"/>
    <w:rsid w:val="00B35156"/>
    <w:rsid w:val="00B4212C"/>
    <w:rsid w:val="00B51530"/>
    <w:rsid w:val="00B63E0E"/>
    <w:rsid w:val="00B74396"/>
    <w:rsid w:val="00B81D89"/>
    <w:rsid w:val="00B85A28"/>
    <w:rsid w:val="00B918D7"/>
    <w:rsid w:val="00BB660A"/>
    <w:rsid w:val="00BC2FF9"/>
    <w:rsid w:val="00C11253"/>
    <w:rsid w:val="00C26362"/>
    <w:rsid w:val="00C34F6B"/>
    <w:rsid w:val="00C657A7"/>
    <w:rsid w:val="00C75864"/>
    <w:rsid w:val="00C8042A"/>
    <w:rsid w:val="00C81E36"/>
    <w:rsid w:val="00C83922"/>
    <w:rsid w:val="00CA732C"/>
    <w:rsid w:val="00CA7C78"/>
    <w:rsid w:val="00CB1BA7"/>
    <w:rsid w:val="00CF66D2"/>
    <w:rsid w:val="00D0484B"/>
    <w:rsid w:val="00D2132B"/>
    <w:rsid w:val="00D2783D"/>
    <w:rsid w:val="00D409EC"/>
    <w:rsid w:val="00D42E6B"/>
    <w:rsid w:val="00D5009C"/>
    <w:rsid w:val="00D50C88"/>
    <w:rsid w:val="00D55F3A"/>
    <w:rsid w:val="00D82581"/>
    <w:rsid w:val="00D93D2F"/>
    <w:rsid w:val="00D95D22"/>
    <w:rsid w:val="00DA6D00"/>
    <w:rsid w:val="00DB0A61"/>
    <w:rsid w:val="00DC268B"/>
    <w:rsid w:val="00DD0FDB"/>
    <w:rsid w:val="00DF7C54"/>
    <w:rsid w:val="00E13564"/>
    <w:rsid w:val="00E1734E"/>
    <w:rsid w:val="00E424BA"/>
    <w:rsid w:val="00E7300B"/>
    <w:rsid w:val="00E967A3"/>
    <w:rsid w:val="00EA7E15"/>
    <w:rsid w:val="00EC7BF8"/>
    <w:rsid w:val="00EE675A"/>
    <w:rsid w:val="00EF5456"/>
    <w:rsid w:val="00F07EF6"/>
    <w:rsid w:val="00F20D12"/>
    <w:rsid w:val="00F242E3"/>
    <w:rsid w:val="00F258A2"/>
    <w:rsid w:val="00F27DA1"/>
    <w:rsid w:val="00F5346A"/>
    <w:rsid w:val="00F56769"/>
    <w:rsid w:val="00F625FE"/>
    <w:rsid w:val="00F9311D"/>
    <w:rsid w:val="00FA009D"/>
    <w:rsid w:val="00FA35D4"/>
    <w:rsid w:val="00FB50A7"/>
    <w:rsid w:val="00FB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02D10-2FBE-4830-8A22-4D9E7BBC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2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2E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2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2E6B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61378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1378E"/>
  </w:style>
  <w:style w:type="character" w:customStyle="1" w:styleId="a9">
    <w:name w:val="註解文字 字元"/>
    <w:basedOn w:val="a0"/>
    <w:link w:val="a8"/>
    <w:uiPriority w:val="99"/>
    <w:semiHidden/>
    <w:rsid w:val="0061378E"/>
  </w:style>
  <w:style w:type="paragraph" w:styleId="aa">
    <w:name w:val="annotation subject"/>
    <w:basedOn w:val="a8"/>
    <w:next w:val="a8"/>
    <w:link w:val="ab"/>
    <w:uiPriority w:val="99"/>
    <w:semiHidden/>
    <w:unhideWhenUsed/>
    <w:rsid w:val="0061378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1378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137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61378E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 Spacing"/>
    <w:uiPriority w:val="1"/>
    <w:qFormat/>
    <w:rsid w:val="004A234C"/>
    <w:pPr>
      <w:widowControl w:val="0"/>
    </w:pPr>
  </w:style>
  <w:style w:type="table" w:styleId="af">
    <w:name w:val="Table Grid"/>
    <w:basedOn w:val="a1"/>
    <w:rsid w:val="007D3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age number"/>
    <w:basedOn w:val="a0"/>
    <w:rsid w:val="009F5EB6"/>
  </w:style>
  <w:style w:type="paragraph" w:styleId="af1">
    <w:name w:val="List Paragraph"/>
    <w:basedOn w:val="a"/>
    <w:uiPriority w:val="34"/>
    <w:qFormat/>
    <w:rsid w:val="00FA00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0A01-5532-475B-B91F-0D5BA821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Tsaihenry</dc:creator>
  <cp:lastModifiedBy>henry tsai</cp:lastModifiedBy>
  <cp:revision>4</cp:revision>
  <dcterms:created xsi:type="dcterms:W3CDTF">2018-08-16T03:44:00Z</dcterms:created>
  <dcterms:modified xsi:type="dcterms:W3CDTF">2018-09-09T06:12:00Z</dcterms:modified>
</cp:coreProperties>
</file>