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9F25" w14:textId="5615EB91" w:rsidR="00DE3DEB" w:rsidRPr="000257F4" w:rsidRDefault="00DE3DEB" w:rsidP="000257F4">
      <w:pPr>
        <w:spacing w:after="0" w:line="24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0257F4">
        <w:rPr>
          <w:rFonts w:ascii="Times New Roman" w:eastAsia="標楷體" w:hAnsi="Times New Roman" w:hint="eastAsia"/>
          <w:sz w:val="36"/>
          <w:szCs w:val="36"/>
        </w:rPr>
        <w:t>第</w:t>
      </w:r>
      <w:r w:rsidRPr="000257F4">
        <w:rPr>
          <w:rFonts w:ascii="Times New Roman" w:eastAsia="標楷體" w:hAnsi="Times New Roman" w:hint="eastAsia"/>
          <w:sz w:val="36"/>
          <w:szCs w:val="36"/>
        </w:rPr>
        <w:t xml:space="preserve"> 14 </w:t>
      </w:r>
      <w:r w:rsidRPr="000257F4">
        <w:rPr>
          <w:rFonts w:ascii="Times New Roman" w:eastAsia="標楷體" w:hAnsi="Times New Roman" w:hint="eastAsia"/>
          <w:sz w:val="36"/>
          <w:szCs w:val="36"/>
        </w:rPr>
        <w:t>章</w:t>
      </w:r>
      <w:r w:rsidRPr="000257F4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0257F4">
        <w:rPr>
          <w:rFonts w:ascii="Times New Roman" w:eastAsia="標楷體" w:hAnsi="Times New Roman" w:hint="eastAsia"/>
          <w:sz w:val="36"/>
          <w:szCs w:val="36"/>
        </w:rPr>
        <w:t>參考資料</w:t>
      </w:r>
    </w:p>
    <w:p w14:paraId="33E3FA8C" w14:textId="2253169D" w:rsidR="00DE3DEB" w:rsidRPr="000257F4" w:rsidRDefault="00DE3DEB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中華民國護理師護士公會全國聯合會</w:t>
      </w:r>
      <w:r w:rsidRPr="000257F4">
        <w:rPr>
          <w:rFonts w:ascii="Times New Roman" w:eastAsia="標楷體" w:hAnsi="Times New Roman"/>
          <w:sz w:val="28"/>
          <w:szCs w:val="28"/>
        </w:rPr>
        <w:t>(2024)</w:t>
      </w:r>
      <w:r w:rsidRPr="000257F4">
        <w:rPr>
          <w:rFonts w:ascii="Times New Roman" w:eastAsia="標楷體" w:hAnsi="Times New Roman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112</w:t>
      </w:r>
      <w:r w:rsidRPr="000257F4">
        <w:rPr>
          <w:rFonts w:ascii="Times New Roman" w:eastAsia="標楷體" w:hAnsi="Times New Roman" w:hint="eastAsia"/>
          <w:sz w:val="28"/>
          <w:szCs w:val="28"/>
        </w:rPr>
        <w:t>年護理人力監測指標。取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7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https://reurl.cc/9D70pn</w:t>
        </w:r>
      </w:hyperlink>
    </w:p>
    <w:p w14:paraId="18D71565" w14:textId="30EC2A5E" w:rsidR="00DE3DEB" w:rsidRPr="000257F4" w:rsidRDefault="00197132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陳鈺蓁、莊名晴、張嘉恩、王子易</w:t>
      </w:r>
      <w:r w:rsidRPr="000257F4">
        <w:rPr>
          <w:rFonts w:ascii="Times New Roman" w:eastAsia="標楷體" w:hAnsi="Times New Roman"/>
          <w:sz w:val="28"/>
          <w:szCs w:val="28"/>
        </w:rPr>
        <w:t>(2024)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i/>
          <w:iCs/>
          <w:sz w:val="28"/>
          <w:szCs w:val="28"/>
        </w:rPr>
        <w:t>白色</w:t>
      </w:r>
      <w:proofErr w:type="gramStart"/>
      <w:r w:rsidRPr="000257F4">
        <w:rPr>
          <w:rFonts w:ascii="Times New Roman" w:eastAsia="標楷體" w:hAnsi="Times New Roman"/>
          <w:i/>
          <w:iCs/>
          <w:sz w:val="28"/>
          <w:szCs w:val="28"/>
        </w:rPr>
        <w:t>巨塔將變空</w:t>
      </w:r>
      <w:proofErr w:type="gramEnd"/>
      <w:r w:rsidRPr="000257F4">
        <w:rPr>
          <w:rFonts w:ascii="Times New Roman" w:eastAsia="標楷體" w:hAnsi="Times New Roman"/>
          <w:i/>
          <w:iCs/>
          <w:sz w:val="28"/>
          <w:szCs w:val="28"/>
        </w:rPr>
        <w:t>城</w:t>
      </w:r>
      <w:r w:rsidRPr="000257F4">
        <w:rPr>
          <w:rFonts w:ascii="Times New Roman" w:eastAsia="標楷體" w:hAnsi="Times New Roman" w:hint="eastAsia"/>
          <w:i/>
          <w:iCs/>
          <w:sz w:val="28"/>
          <w:szCs w:val="28"/>
        </w:rPr>
        <w:t>？</w:t>
      </w:r>
      <w:r w:rsidRPr="000257F4">
        <w:rPr>
          <w:rFonts w:ascii="Times New Roman" w:eastAsia="標楷體" w:hAnsi="Times New Roman"/>
          <w:i/>
          <w:iCs/>
          <w:sz w:val="28"/>
          <w:szCs w:val="28"/>
        </w:rPr>
        <w:t>探討台灣護理人員短缺的困境</w:t>
      </w:r>
      <w:r w:rsidR="004A245C" w:rsidRPr="000257F4">
        <w:rPr>
          <w:rFonts w:ascii="Times New Roman" w:eastAsia="標楷體" w:hAnsi="Times New Roman" w:hint="eastAsia"/>
          <w:sz w:val="28"/>
          <w:szCs w:val="28"/>
        </w:rPr>
        <w:t>（專題</w:t>
      </w:r>
      <w:r w:rsidR="004A245C" w:rsidRPr="000257F4">
        <w:rPr>
          <w:rFonts w:ascii="Times New Roman" w:eastAsia="標楷體" w:hAnsi="Times New Roman"/>
          <w:sz w:val="28"/>
          <w:szCs w:val="28"/>
        </w:rPr>
        <w:t>競賽文稿</w:t>
      </w:r>
      <w:r w:rsidR="004A245C" w:rsidRPr="000257F4">
        <w:rPr>
          <w:rFonts w:ascii="Times New Roman" w:eastAsia="標楷體" w:hAnsi="Times New Roman" w:hint="eastAsia"/>
          <w:sz w:val="28"/>
          <w:szCs w:val="28"/>
        </w:rPr>
        <w:t>）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proofErr w:type="gramStart"/>
      <w:r w:rsidR="004A245C" w:rsidRPr="000257F4">
        <w:rPr>
          <w:rFonts w:ascii="Times New Roman" w:eastAsia="標楷體" w:hAnsi="Times New Roman"/>
          <w:sz w:val="28"/>
          <w:szCs w:val="28"/>
        </w:rPr>
        <w:t>臺</w:t>
      </w:r>
      <w:proofErr w:type="gramEnd"/>
      <w:r w:rsidR="004A245C" w:rsidRPr="000257F4">
        <w:rPr>
          <w:rFonts w:ascii="Times New Roman" w:eastAsia="標楷體" w:hAnsi="Times New Roman"/>
          <w:sz w:val="28"/>
          <w:szCs w:val="28"/>
        </w:rPr>
        <w:t>南大學</w:t>
      </w:r>
      <w:r w:rsidR="004A245C" w:rsidRPr="000257F4">
        <w:rPr>
          <w:rFonts w:ascii="Times New Roman" w:eastAsia="標楷體" w:hAnsi="Times New Roman" w:hint="eastAsia"/>
          <w:sz w:val="28"/>
          <w:szCs w:val="28"/>
        </w:rPr>
        <w:t>，</w:t>
      </w:r>
      <w:r w:rsidR="004A245C" w:rsidRPr="000257F4">
        <w:rPr>
          <w:rFonts w:ascii="Times New Roman" w:eastAsia="標楷體" w:hAnsi="Times New Roman"/>
          <w:sz w:val="28"/>
          <w:szCs w:val="28"/>
        </w:rPr>
        <w:t>台南市</w:t>
      </w:r>
      <w:r w:rsidR="004A245C" w:rsidRPr="000257F4">
        <w:rPr>
          <w:rFonts w:ascii="Times New Roman" w:eastAsia="標楷體" w:hAnsi="Times New Roman" w:hint="eastAsia"/>
          <w:sz w:val="28"/>
          <w:szCs w:val="28"/>
        </w:rPr>
        <w:t>。</w:t>
      </w:r>
    </w:p>
    <w:p w14:paraId="0A976E9B" w14:textId="6033ADB1" w:rsidR="004A245C" w:rsidRPr="000257F4" w:rsidRDefault="004A245C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proofErr w:type="gramStart"/>
      <w:r w:rsidRPr="000257F4">
        <w:rPr>
          <w:rFonts w:ascii="Times New Roman" w:eastAsia="標楷體" w:hAnsi="Times New Roman"/>
          <w:sz w:val="28"/>
          <w:szCs w:val="28"/>
        </w:rPr>
        <w:t>熊昭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、</w:t>
      </w:r>
      <w:r w:rsidRPr="000257F4">
        <w:rPr>
          <w:rFonts w:ascii="Times New Roman" w:eastAsia="標楷體" w:hAnsi="Times New Roman"/>
          <w:sz w:val="28"/>
          <w:szCs w:val="28"/>
        </w:rPr>
        <w:t>張媚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016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i/>
          <w:iCs/>
          <w:sz w:val="28"/>
          <w:szCs w:val="28"/>
        </w:rPr>
        <w:t>未來十年護產人力供需評估研究計畫</w:t>
      </w:r>
      <w:r w:rsidRPr="000257F4">
        <w:rPr>
          <w:rFonts w:ascii="Times New Roman" w:eastAsia="標楷體" w:hAnsi="Times New Roman" w:hint="eastAsia"/>
          <w:sz w:val="28"/>
          <w:szCs w:val="28"/>
        </w:rPr>
        <w:t>（</w:t>
      </w:r>
      <w:r w:rsidRPr="000257F4">
        <w:rPr>
          <w:rFonts w:ascii="Times New Roman" w:eastAsia="標楷體" w:hAnsi="Times New Roman"/>
          <w:sz w:val="28"/>
          <w:szCs w:val="28"/>
        </w:rPr>
        <w:t>成果報告</w:t>
      </w:r>
      <w:r w:rsidRPr="000257F4">
        <w:rPr>
          <w:rFonts w:ascii="Times New Roman" w:eastAsia="標楷體" w:hAnsi="Times New Roman" w:hint="eastAsia"/>
          <w:sz w:val="28"/>
          <w:szCs w:val="28"/>
        </w:rPr>
        <w:t>）。</w:t>
      </w:r>
      <w:r w:rsidRPr="000257F4">
        <w:rPr>
          <w:rFonts w:ascii="Times New Roman" w:eastAsia="標楷體" w:hAnsi="Times New Roman"/>
          <w:sz w:val="28"/>
          <w:szCs w:val="28"/>
        </w:rPr>
        <w:t>國家衛生研究院</w:t>
      </w:r>
      <w:r w:rsidRPr="000257F4">
        <w:rPr>
          <w:rFonts w:ascii="Times New Roman" w:eastAsia="標楷體" w:hAnsi="Times New Roman" w:hint="eastAsia"/>
          <w:sz w:val="28"/>
          <w:szCs w:val="28"/>
        </w:rPr>
        <w:t>，</w:t>
      </w:r>
      <w:r w:rsidR="00A8733A" w:rsidRPr="000257F4">
        <w:rPr>
          <w:rFonts w:ascii="Times New Roman" w:eastAsia="標楷體" w:hAnsi="Times New Roman" w:hint="eastAsia"/>
          <w:sz w:val="28"/>
          <w:szCs w:val="28"/>
        </w:rPr>
        <w:t>苗栗縣。</w:t>
      </w:r>
    </w:p>
    <w:p w14:paraId="0B34E3A7" w14:textId="4B8A12E0" w:rsidR="008B1DD6" w:rsidRDefault="001E0959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黃仁伯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022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i/>
          <w:iCs/>
          <w:sz w:val="28"/>
          <w:szCs w:val="28"/>
        </w:rPr>
        <w:t>物件導向系統分析與設計</w:t>
      </w:r>
      <w:r w:rsidRPr="000257F4">
        <w:rPr>
          <w:rFonts w:ascii="Times New Roman" w:eastAsia="標楷體" w:hAnsi="Times New Roman" w:hint="eastAsia"/>
          <w:sz w:val="28"/>
          <w:szCs w:val="28"/>
        </w:rPr>
        <w:t>（書籍）。全華圖書，新北市。</w:t>
      </w:r>
    </w:p>
    <w:p w14:paraId="4E84F34A" w14:textId="77777777" w:rsidR="00845B6E" w:rsidRPr="000257F4" w:rsidRDefault="00845B6E" w:rsidP="00845B6E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為恭紀念醫院急診室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023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。燒燙傷處理及居家照護。取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r>
        <w:fldChar w:fldCharType="begin"/>
      </w:r>
      <w:r>
        <w:instrText>HYPERLINK "https://www.weigong.org.tw/HealthEdus/Detail?no=133"</w:instrText>
      </w:r>
      <w:r>
        <w:fldChar w:fldCharType="separate"/>
      </w:r>
      <w:r w:rsidRPr="000257F4">
        <w:rPr>
          <w:rStyle w:val="ae"/>
          <w:rFonts w:ascii="Times New Roman" w:eastAsia="標楷體" w:hAnsi="Times New Roman"/>
          <w:sz w:val="28"/>
          <w:szCs w:val="28"/>
        </w:rPr>
        <w:t>https://www.weigong.org.tw/HealthEdus/Detail?no=133</w:t>
      </w:r>
      <w:r>
        <w:fldChar w:fldCharType="end"/>
      </w:r>
    </w:p>
    <w:p w14:paraId="5D762EBB" w14:textId="77777777" w:rsidR="00845B6E" w:rsidRPr="000257F4" w:rsidRDefault="00845B6E" w:rsidP="00845B6E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雲林基督教醫院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021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。燒燙傷口護理須知。取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r>
        <w:fldChar w:fldCharType="begin"/>
      </w:r>
      <w:r>
        <w:instrText>HYPERLINK "https://reurl.cc/oYoxMl"</w:instrText>
      </w:r>
      <w:r>
        <w:fldChar w:fldCharType="separate"/>
      </w:r>
      <w:r w:rsidRPr="000257F4">
        <w:rPr>
          <w:rStyle w:val="ae"/>
          <w:rFonts w:ascii="Times New Roman" w:eastAsia="標楷體" w:hAnsi="Times New Roman"/>
          <w:sz w:val="28"/>
          <w:szCs w:val="28"/>
        </w:rPr>
        <w:t>https://reurl.cc/oYoxMl</w:t>
      </w:r>
      <w:r>
        <w:fldChar w:fldCharType="end"/>
      </w:r>
    </w:p>
    <w:p w14:paraId="19EB9567" w14:textId="77777777" w:rsidR="00845B6E" w:rsidRPr="000257F4" w:rsidRDefault="00845B6E" w:rsidP="00845B6E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臺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北榮民總醫院護理部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024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。燒燙傷後之照護。取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r>
        <w:fldChar w:fldCharType="begin"/>
      </w:r>
      <w:r>
        <w:instrText>HYPERLINK "https://ihealth.vghtpe.gov.tw/media/345"</w:instrText>
      </w:r>
      <w:r>
        <w:fldChar w:fldCharType="separate"/>
      </w:r>
      <w:r w:rsidRPr="000257F4">
        <w:rPr>
          <w:rStyle w:val="ae"/>
          <w:rFonts w:ascii="Times New Roman" w:eastAsia="標楷體" w:hAnsi="Times New Roman"/>
          <w:sz w:val="28"/>
          <w:szCs w:val="28"/>
        </w:rPr>
        <w:t>https://ihealth.vghtpe.gov.tw/media/345</w:t>
      </w:r>
      <w:r>
        <w:fldChar w:fldCharType="end"/>
      </w:r>
    </w:p>
    <w:p w14:paraId="1D880A81" w14:textId="77777777" w:rsidR="00845B6E" w:rsidRPr="000257F4" w:rsidRDefault="00845B6E" w:rsidP="00845B6E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臺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中榮民總醫院護理部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024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術後傷口居家照顧注意事項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8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https://ihealth.vghtc.gov.tw/media/886</w:t>
        </w:r>
      </w:hyperlink>
    </w:p>
    <w:p w14:paraId="0707B6C8" w14:textId="77777777" w:rsidR="00845B6E" w:rsidRPr="000257F4" w:rsidRDefault="00845B6E" w:rsidP="00845B6E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奇美醫療體系衛教資訊網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024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。外科手術居家傷口照護。取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r>
        <w:fldChar w:fldCharType="begin"/>
      </w:r>
      <w:r>
        <w:instrText>HYPERLINK "https://www.chimei.org.tw/main/cmh_department/59012/info/7510/A7510213.html"</w:instrText>
      </w:r>
      <w:r>
        <w:fldChar w:fldCharType="separate"/>
      </w:r>
      <w:r w:rsidRPr="000257F4">
        <w:rPr>
          <w:rStyle w:val="ae"/>
          <w:rFonts w:ascii="Times New Roman" w:eastAsia="標楷體" w:hAnsi="Times New Roman"/>
          <w:sz w:val="28"/>
          <w:szCs w:val="28"/>
        </w:rPr>
        <w:t>https://www.chimei.org.tw/main/cmh_department/59012/info/7510/A7510213.html</w:t>
      </w:r>
      <w:r>
        <w:fldChar w:fldCharType="end"/>
      </w:r>
    </w:p>
    <w:p w14:paraId="4DFBC7CF" w14:textId="77777777" w:rsidR="00845B6E" w:rsidRPr="00845B6E" w:rsidRDefault="00845B6E" w:rsidP="00845B6E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長庚醫療財團法人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022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。門診手術後傷口照護須知。取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r>
        <w:fldChar w:fldCharType="begin"/>
      </w:r>
      <w:r>
        <w:instrText>HYPERLINK "https://reurl.cc/nYjE6d"</w:instrText>
      </w:r>
      <w:r>
        <w:fldChar w:fldCharType="separate"/>
      </w:r>
      <w:r w:rsidRPr="000257F4">
        <w:rPr>
          <w:rStyle w:val="ae"/>
          <w:rFonts w:ascii="Times New Roman" w:eastAsia="標楷體" w:hAnsi="Times New Roman"/>
          <w:sz w:val="28"/>
          <w:szCs w:val="28"/>
        </w:rPr>
        <w:t>https://reurl.cc/nYjE6d</w:t>
      </w:r>
      <w:r>
        <w:fldChar w:fldCharType="end"/>
      </w:r>
    </w:p>
    <w:p w14:paraId="6F7A6AE6" w14:textId="3F5A57CF" w:rsidR="00845B6E" w:rsidRPr="00845B6E" w:rsidRDefault="00845B6E" w:rsidP="00845B6E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 w:hint="eastAsia"/>
          <w:sz w:val="28"/>
          <w:szCs w:val="28"/>
        </w:rPr>
      </w:pP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妙佑醫療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國際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024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。割傷與擦傷：急救。取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r>
        <w:fldChar w:fldCharType="begin"/>
      </w:r>
      <w:r>
        <w:instrText>HYPERLINK "https://www.mayoclinic.org/zh-hans/first-aid/first-aid-cuts/basics/art-20056711"</w:instrText>
      </w:r>
      <w:r>
        <w:fldChar w:fldCharType="separate"/>
      </w:r>
      <w:r w:rsidRPr="000257F4">
        <w:rPr>
          <w:rStyle w:val="ae"/>
          <w:rFonts w:ascii="Times New Roman" w:eastAsia="標楷體" w:hAnsi="Times New Roman"/>
          <w:sz w:val="28"/>
          <w:szCs w:val="28"/>
        </w:rPr>
        <w:t>https://www.mayoclinic.org/zh-hans/first-aid/first-aid-cuts/basics/art-20056711</w:t>
      </w:r>
      <w:r>
        <w:fldChar w:fldCharType="end"/>
      </w:r>
    </w:p>
    <w:p w14:paraId="456C748A" w14:textId="77777777" w:rsidR="00845B6E" w:rsidRPr="000257F4" w:rsidRDefault="00845B6E" w:rsidP="00845B6E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Angelica Bottaro(2</w:t>
      </w:r>
      <w:r w:rsidRPr="000257F4">
        <w:rPr>
          <w:rFonts w:ascii="Times New Roman" w:eastAsia="標楷體" w:hAnsi="Times New Roman" w:hint="eastAsia"/>
          <w:sz w:val="28"/>
          <w:szCs w:val="28"/>
        </w:rPr>
        <w:t>025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12 Reasons Why Your Wound Is Not Healing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r>
        <w:fldChar w:fldCharType="begin"/>
      </w:r>
      <w:r>
        <w:instrText>HYPERLINK "https://www.verywellhealth.com/slow-wound-healing-11683569?utm_source"</w:instrText>
      </w:r>
      <w:r>
        <w:fldChar w:fldCharType="separate"/>
      </w:r>
      <w:r w:rsidRPr="000257F4">
        <w:rPr>
          <w:rStyle w:val="ae"/>
          <w:rFonts w:ascii="Times New Roman" w:eastAsia="標楷體" w:hAnsi="Times New Roman"/>
          <w:sz w:val="28"/>
          <w:szCs w:val="28"/>
        </w:rPr>
        <w:t>https://www.verywellhealth.com/slow-wound-healing-11683569?utm_source</w:t>
      </w:r>
      <w:r>
        <w:fldChar w:fldCharType="end"/>
      </w:r>
    </w:p>
    <w:p w14:paraId="710456DB" w14:textId="720EF3A2" w:rsidR="00845B6E" w:rsidRPr="00845B6E" w:rsidRDefault="00845B6E" w:rsidP="00845B6E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 w:hint="eastAsia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Brian Wernick</w:t>
      </w:r>
      <w:r w:rsidRPr="000257F4">
        <w:rPr>
          <w:rFonts w:ascii="Times New Roman" w:eastAsia="標楷體" w:hAnsi="Times New Roman" w:hint="eastAsia"/>
          <w:sz w:val="28"/>
          <w:szCs w:val="28"/>
        </w:rPr>
        <w:t xml:space="preserve">; </w:t>
      </w:r>
      <w:r w:rsidRPr="000257F4">
        <w:rPr>
          <w:rFonts w:ascii="Times New Roman" w:eastAsia="標楷體" w:hAnsi="Times New Roman"/>
          <w:sz w:val="28"/>
          <w:szCs w:val="28"/>
        </w:rPr>
        <w:t>Phillip Nahirniak</w:t>
      </w:r>
      <w:r w:rsidRPr="000257F4">
        <w:rPr>
          <w:rFonts w:ascii="Times New Roman" w:eastAsia="標楷體" w:hAnsi="Times New Roman" w:hint="eastAsia"/>
          <w:sz w:val="28"/>
          <w:szCs w:val="28"/>
        </w:rPr>
        <w:t xml:space="preserve">; </w:t>
      </w:r>
      <w:r w:rsidRPr="000257F4">
        <w:rPr>
          <w:rFonts w:ascii="Times New Roman" w:eastAsia="標楷體" w:hAnsi="Times New Roman"/>
          <w:sz w:val="28"/>
          <w:szCs w:val="28"/>
        </w:rPr>
        <w:t>Stanislaw P. Stawicki.</w:t>
      </w:r>
      <w:r w:rsidRPr="000257F4">
        <w:rPr>
          <w:rFonts w:ascii="Times New Roman" w:eastAsia="標楷體" w:hAnsi="Times New Roman" w:hint="eastAsia"/>
          <w:sz w:val="28"/>
          <w:szCs w:val="28"/>
        </w:rPr>
        <w:t xml:space="preserve"> 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023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Impaired Wound Healing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r>
        <w:fldChar w:fldCharType="begin"/>
      </w:r>
      <w:r>
        <w:instrText>HYPERLINK "https://www.ncbi.nlm.nih.gov/books/NBK482254/?utm_source"</w:instrText>
      </w:r>
      <w:r>
        <w:fldChar w:fldCharType="separate"/>
      </w:r>
      <w:r w:rsidRPr="000257F4">
        <w:rPr>
          <w:rStyle w:val="ae"/>
          <w:rFonts w:ascii="Times New Roman" w:eastAsia="標楷體" w:hAnsi="Times New Roman"/>
          <w:sz w:val="28"/>
          <w:szCs w:val="28"/>
        </w:rPr>
        <w:t>https://www.ncbi.nlm.nih.gov/books/NBK482254/?utm_source</w:t>
      </w:r>
      <w:r>
        <w:fldChar w:fldCharType="end"/>
      </w:r>
    </w:p>
    <w:p w14:paraId="1ED3A391" w14:textId="53D85D2A" w:rsidR="00062D7F" w:rsidRPr="000257F4" w:rsidRDefault="00062D7F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lastRenderedPageBreak/>
        <w:t>NHS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022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Cuts and grazes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9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https://www.nhs.uk/conditions/cuts-and-grazes/</w:t>
        </w:r>
      </w:hyperlink>
    </w:p>
    <w:p w14:paraId="77836EB9" w14:textId="4AF10B7B" w:rsidR="005F63D7" w:rsidRPr="000257F4" w:rsidRDefault="005F63D7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Stanford Medicine Children</w:t>
      </w:r>
      <w:proofErr w:type="gramStart"/>
      <w:r w:rsidRPr="000257F4">
        <w:rPr>
          <w:rFonts w:ascii="Times New Roman" w:eastAsia="標楷體" w:hAnsi="Times New Roman"/>
          <w:sz w:val="28"/>
          <w:szCs w:val="28"/>
        </w:rPr>
        <w:t>’</w:t>
      </w:r>
      <w:proofErr w:type="gramEnd"/>
      <w:r w:rsidRPr="000257F4">
        <w:rPr>
          <w:rFonts w:ascii="Times New Roman" w:eastAsia="標楷體" w:hAnsi="Times New Roman"/>
          <w:sz w:val="28"/>
          <w:szCs w:val="28"/>
        </w:rPr>
        <w:t>s Health(2</w:t>
      </w:r>
      <w:r w:rsidRPr="000257F4">
        <w:rPr>
          <w:rFonts w:ascii="Times New Roman" w:eastAsia="標楷體" w:hAnsi="Times New Roman" w:hint="eastAsia"/>
          <w:sz w:val="28"/>
          <w:szCs w:val="28"/>
        </w:rPr>
        <w:t>025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Taking Care of Cuts and Scrapes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0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https://www.stanfordchildrens.org/en/topic/default?id=taking-care-of-cuts-and-scrapes-1-2978</w:t>
        </w:r>
      </w:hyperlink>
    </w:p>
    <w:p w14:paraId="225C85F6" w14:textId="5EE64517" w:rsidR="005F63D7" w:rsidRPr="000257F4" w:rsidRDefault="005F63D7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NHS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022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Changing your wound dressing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1" w:history="1">
        <w:r w:rsidR="009D020F"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https://www.kentcht.nhs.uk/leaflet/changing-your-wound-dressing/</w:t>
        </w:r>
      </w:hyperlink>
    </w:p>
    <w:p w14:paraId="0947AF3E" w14:textId="5EBACDBD" w:rsidR="009D020F" w:rsidRPr="000257F4" w:rsidRDefault="009D020F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Micah Dorfner(2</w:t>
      </w:r>
      <w:r w:rsidRPr="000257F4">
        <w:rPr>
          <w:rFonts w:ascii="Times New Roman" w:eastAsia="標楷體" w:hAnsi="Times New Roman" w:hint="eastAsia"/>
          <w:sz w:val="28"/>
          <w:szCs w:val="28"/>
        </w:rPr>
        <w:t>017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Treating skin abrasions known as “raspberries”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2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https://newsnetwork.mayoclinic.org/discussion/treating-skin-abrasions-known-as-raspberries/</w:t>
        </w:r>
      </w:hyperlink>
    </w:p>
    <w:p w14:paraId="7525CE20" w14:textId="42A5704F" w:rsidR="00063CB2" w:rsidRDefault="009D020F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Health 360(2</w:t>
      </w:r>
      <w:r w:rsidRPr="000257F4">
        <w:rPr>
          <w:rFonts w:ascii="Times New Roman" w:eastAsia="標楷體" w:hAnsi="Times New Roman" w:hint="eastAsia"/>
          <w:sz w:val="28"/>
          <w:szCs w:val="28"/>
        </w:rPr>
        <w:t>025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4 Steps to Treat Abrasions at Home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3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https://intermountainhealthcare.org/blogs/4-steps-to-treat-abrasions-at-home</w:t>
        </w:r>
      </w:hyperlink>
    </w:p>
    <w:p w14:paraId="737E6150" w14:textId="098B2983" w:rsidR="009D020F" w:rsidRPr="000257F4" w:rsidRDefault="009D020F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proofErr w:type="spellStart"/>
      <w:r w:rsidRPr="000257F4">
        <w:rPr>
          <w:rFonts w:ascii="Times New Roman" w:eastAsia="標楷體" w:hAnsi="Times New Roman" w:hint="eastAsia"/>
          <w:sz w:val="28"/>
          <w:szCs w:val="28"/>
        </w:rPr>
        <w:t>WHealth</w:t>
      </w:r>
      <w:proofErr w:type="spellEnd"/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024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Care of Road Rash and Abrasions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4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https://patient.uwhealth.org/healthfacts/6820</w:t>
        </w:r>
      </w:hyperlink>
    </w:p>
    <w:p w14:paraId="5F497B1F" w14:textId="6E3A2161" w:rsidR="009D020F" w:rsidRPr="000257F4" w:rsidRDefault="009D020F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Stanford Medicine Children</w:t>
      </w:r>
      <w:proofErr w:type="gramStart"/>
      <w:r w:rsidRPr="000257F4">
        <w:rPr>
          <w:rFonts w:ascii="Times New Roman" w:eastAsia="標楷體" w:hAnsi="Times New Roman"/>
          <w:sz w:val="28"/>
          <w:szCs w:val="28"/>
        </w:rPr>
        <w:t>’</w:t>
      </w:r>
      <w:proofErr w:type="gramEnd"/>
      <w:r w:rsidRPr="000257F4">
        <w:rPr>
          <w:rFonts w:ascii="Times New Roman" w:eastAsia="標楷體" w:hAnsi="Times New Roman"/>
          <w:sz w:val="28"/>
          <w:szCs w:val="28"/>
        </w:rPr>
        <w:t>s Health(2</w:t>
      </w:r>
      <w:r w:rsidRPr="000257F4">
        <w:rPr>
          <w:rFonts w:ascii="Times New Roman" w:eastAsia="標楷體" w:hAnsi="Times New Roman" w:hint="eastAsia"/>
          <w:sz w:val="28"/>
          <w:szCs w:val="28"/>
        </w:rPr>
        <w:t>025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Bruises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5" w:history="1">
        <w:r w:rsidR="006E4DE7"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https://www.stanfordchildrens.org/en/topic/default?id=bruises-90-P02795</w:t>
        </w:r>
      </w:hyperlink>
    </w:p>
    <w:p w14:paraId="10622BDA" w14:textId="424285B5" w:rsidR="006E4DE7" w:rsidRPr="000257F4" w:rsidRDefault="006E4DE7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Cleveland Clinic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023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Bruises (Ecchymosis)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6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https://my.clevelandclinic.org/health/diseases/15235-bruises</w:t>
        </w:r>
      </w:hyperlink>
    </w:p>
    <w:p w14:paraId="2A2F249B" w14:textId="52709519" w:rsidR="006E4DE7" w:rsidRDefault="006E4DE7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Mayo Clinic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024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Bruise: First aid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7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https://www.mayoclinic.org/first-aid/first-aid-bruise/basics/art-20056663</w:t>
        </w:r>
      </w:hyperlink>
    </w:p>
    <w:p w14:paraId="51B84261" w14:textId="7EA77B3C" w:rsidR="002179B7" w:rsidRPr="002179B7" w:rsidRDefault="002179B7" w:rsidP="002179B7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NHS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022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Burns and scalds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8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https://www.nhs.uk/conditions/burns-and-scalds/</w:t>
        </w:r>
      </w:hyperlink>
    </w:p>
    <w:p w14:paraId="4D603061" w14:textId="1D2E38FA" w:rsidR="00C82471" w:rsidRPr="000257F4" w:rsidRDefault="00C82471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 w:hint="eastAsia"/>
          <w:sz w:val="28"/>
          <w:szCs w:val="28"/>
        </w:rPr>
        <w:t>Mayo Clinic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024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Puncture wounds: First aid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19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https://www.mayoclinic.org/first-aid/first-aid-puncture-wounds/basics/art-20056665</w:t>
        </w:r>
      </w:hyperlink>
    </w:p>
    <w:p w14:paraId="1B66FC13" w14:textId="3C7C76F6" w:rsidR="00C82471" w:rsidRPr="000257F4" w:rsidRDefault="00C82471" w:rsidP="000257F4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 w:rsidRPr="000257F4">
        <w:rPr>
          <w:rFonts w:ascii="Times New Roman" w:eastAsia="標楷體" w:hAnsi="Times New Roman"/>
          <w:sz w:val="28"/>
          <w:szCs w:val="28"/>
        </w:rPr>
        <w:t>Stanford Medicine Children</w:t>
      </w:r>
      <w:proofErr w:type="gramStart"/>
      <w:r w:rsidRPr="000257F4">
        <w:rPr>
          <w:rFonts w:ascii="Times New Roman" w:eastAsia="標楷體" w:hAnsi="Times New Roman"/>
          <w:sz w:val="28"/>
          <w:szCs w:val="28"/>
        </w:rPr>
        <w:t>’</w:t>
      </w:r>
      <w:proofErr w:type="gramEnd"/>
      <w:r w:rsidRPr="000257F4">
        <w:rPr>
          <w:rFonts w:ascii="Times New Roman" w:eastAsia="標楷體" w:hAnsi="Times New Roman"/>
          <w:sz w:val="28"/>
          <w:szCs w:val="28"/>
        </w:rPr>
        <w:t>s Health(2</w:t>
      </w:r>
      <w:r w:rsidRPr="000257F4">
        <w:rPr>
          <w:rFonts w:ascii="Times New Roman" w:eastAsia="標楷體" w:hAnsi="Times New Roman" w:hint="eastAsia"/>
          <w:sz w:val="28"/>
          <w:szCs w:val="28"/>
        </w:rPr>
        <w:t>025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/>
          <w:sz w:val="28"/>
          <w:szCs w:val="28"/>
        </w:rPr>
        <w:t>Puncture Wounds</w:t>
      </w:r>
      <w:r w:rsidRPr="000257F4">
        <w:rPr>
          <w:rFonts w:ascii="Times New Roman" w:eastAsia="標楷體" w:hAnsi="Times New Roman" w:hint="eastAsia"/>
          <w:sz w:val="28"/>
          <w:szCs w:val="28"/>
        </w:rPr>
        <w:t>。取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20" w:history="1">
        <w:r w:rsidRPr="000257F4">
          <w:rPr>
            <w:rStyle w:val="ae"/>
            <w:rFonts w:ascii="Times New Roman" w:eastAsia="標楷體" w:hAnsi="Times New Roman"/>
            <w:sz w:val="28"/>
            <w:szCs w:val="28"/>
          </w:rPr>
          <w:t>https://www.stanfordchildrens.org/en/topic/default?id=puncture-wounds-90-P02844</w:t>
        </w:r>
      </w:hyperlink>
    </w:p>
    <w:p w14:paraId="2D5D1ABD" w14:textId="67771D07" w:rsidR="002179B7" w:rsidRDefault="002179B7" w:rsidP="002179B7">
      <w:pPr>
        <w:pStyle w:val="a9"/>
        <w:numPr>
          <w:ilvl w:val="0"/>
          <w:numId w:val="1"/>
        </w:numPr>
        <w:spacing w:after="0" w:line="240" w:lineRule="auto"/>
        <w:ind w:left="482" w:hanging="482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MedlinePlus</w:t>
      </w:r>
      <w:r w:rsidRPr="000257F4">
        <w:rPr>
          <w:rFonts w:ascii="Times New Roman" w:eastAsia="標楷體" w:hAnsi="Times New Roman"/>
          <w:sz w:val="28"/>
          <w:szCs w:val="28"/>
        </w:rPr>
        <w:t>(2</w:t>
      </w:r>
      <w:r w:rsidRPr="000257F4">
        <w:rPr>
          <w:rFonts w:ascii="Times New Roman" w:eastAsia="標楷體" w:hAnsi="Times New Roman" w:hint="eastAsia"/>
          <w:sz w:val="28"/>
          <w:szCs w:val="28"/>
        </w:rPr>
        <w:t>02</w:t>
      </w:r>
      <w:r>
        <w:rPr>
          <w:rFonts w:ascii="Times New Roman" w:eastAsia="標楷體" w:hAnsi="Times New Roman" w:hint="eastAsia"/>
          <w:sz w:val="28"/>
          <w:szCs w:val="28"/>
        </w:rPr>
        <w:t>3</w:t>
      </w:r>
      <w:r w:rsidRPr="000257F4">
        <w:rPr>
          <w:rFonts w:ascii="Times New Roman" w:eastAsia="標楷體" w:hAnsi="Times New Roman"/>
          <w:sz w:val="28"/>
          <w:szCs w:val="28"/>
        </w:rPr>
        <w:t>)</w:t>
      </w:r>
      <w:r w:rsidRPr="000257F4">
        <w:rPr>
          <w:rFonts w:ascii="Times New Roman" w:eastAsia="標楷體" w:hAnsi="Times New Roman" w:hint="eastAsia"/>
          <w:sz w:val="28"/>
          <w:szCs w:val="28"/>
        </w:rPr>
        <w:t>。</w:t>
      </w:r>
      <w:r w:rsidRPr="002179B7">
        <w:rPr>
          <w:rFonts w:ascii="Times New Roman" w:eastAsia="標楷體" w:hAnsi="Times New Roman"/>
          <w:sz w:val="28"/>
          <w:szCs w:val="28"/>
        </w:rPr>
        <w:t>Cuts and puncture wounds</w:t>
      </w:r>
      <w:r>
        <w:rPr>
          <w:rFonts w:ascii="Times New Roman" w:eastAsia="標楷體" w:hAnsi="Times New Roman" w:hint="eastAsia"/>
          <w:sz w:val="28"/>
          <w:szCs w:val="28"/>
        </w:rPr>
        <w:t>。</w:t>
      </w:r>
      <w:r w:rsidRPr="000257F4">
        <w:rPr>
          <w:rFonts w:ascii="Times New Roman" w:eastAsia="標楷體" w:hAnsi="Times New Roman" w:hint="eastAsia"/>
          <w:sz w:val="28"/>
          <w:szCs w:val="28"/>
        </w:rPr>
        <w:t>取</w:t>
      </w:r>
      <w:proofErr w:type="gramStart"/>
      <w:r w:rsidRPr="000257F4">
        <w:rPr>
          <w:rFonts w:ascii="Times New Roman" w:eastAsia="標楷體" w:hAnsi="Times New Roman" w:hint="eastAsia"/>
          <w:sz w:val="28"/>
          <w:szCs w:val="28"/>
        </w:rPr>
        <w:t>自</w:t>
      </w:r>
      <w:proofErr w:type="gramEnd"/>
      <w:r w:rsidRPr="000257F4">
        <w:rPr>
          <w:rFonts w:ascii="Times New Roman" w:eastAsia="標楷體" w:hAnsi="Times New Roman" w:hint="eastAsia"/>
          <w:sz w:val="28"/>
          <w:szCs w:val="28"/>
        </w:rPr>
        <w:t>：</w:t>
      </w:r>
      <w:hyperlink r:id="rId21" w:history="1">
        <w:r w:rsidRPr="00101E31">
          <w:rPr>
            <w:rStyle w:val="ae"/>
            <w:rFonts w:ascii="Times New Roman" w:eastAsia="標楷體" w:hAnsi="Times New Roman"/>
            <w:sz w:val="28"/>
            <w:szCs w:val="28"/>
          </w:rPr>
          <w:t>https://medlineplus.gov/ency/article/000043.htm</w:t>
        </w:r>
      </w:hyperlink>
    </w:p>
    <w:sectPr w:rsidR="002179B7" w:rsidSect="001E0959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E367D" w14:textId="77777777" w:rsidR="00B60B2F" w:rsidRDefault="00B60B2F" w:rsidP="008B1DD6">
      <w:pPr>
        <w:spacing w:after="0" w:line="240" w:lineRule="auto"/>
      </w:pPr>
      <w:r>
        <w:separator/>
      </w:r>
    </w:p>
  </w:endnote>
  <w:endnote w:type="continuationSeparator" w:id="0">
    <w:p w14:paraId="2D033DA2" w14:textId="77777777" w:rsidR="00B60B2F" w:rsidRDefault="00B60B2F" w:rsidP="008B1D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24AB1" w14:textId="77777777" w:rsidR="00B60B2F" w:rsidRDefault="00B60B2F" w:rsidP="008B1DD6">
      <w:pPr>
        <w:spacing w:after="0" w:line="240" w:lineRule="auto"/>
      </w:pPr>
      <w:r>
        <w:separator/>
      </w:r>
    </w:p>
  </w:footnote>
  <w:footnote w:type="continuationSeparator" w:id="0">
    <w:p w14:paraId="4B1DFAD6" w14:textId="77777777" w:rsidR="00B60B2F" w:rsidRDefault="00B60B2F" w:rsidP="008B1D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47F02"/>
    <w:multiLevelType w:val="hybridMultilevel"/>
    <w:tmpl w:val="9698D0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1069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DEB"/>
    <w:rsid w:val="000257F4"/>
    <w:rsid w:val="00062D7F"/>
    <w:rsid w:val="00063CB2"/>
    <w:rsid w:val="00197132"/>
    <w:rsid w:val="001E0959"/>
    <w:rsid w:val="002179B7"/>
    <w:rsid w:val="003C7B83"/>
    <w:rsid w:val="00490924"/>
    <w:rsid w:val="004A245C"/>
    <w:rsid w:val="005F63D7"/>
    <w:rsid w:val="0066242C"/>
    <w:rsid w:val="006E4DE7"/>
    <w:rsid w:val="0079793D"/>
    <w:rsid w:val="00845B6E"/>
    <w:rsid w:val="008B1DD6"/>
    <w:rsid w:val="009D020F"/>
    <w:rsid w:val="00A27702"/>
    <w:rsid w:val="00A4132F"/>
    <w:rsid w:val="00A8733A"/>
    <w:rsid w:val="00B60B2F"/>
    <w:rsid w:val="00C82471"/>
    <w:rsid w:val="00CC29B1"/>
    <w:rsid w:val="00DE3DEB"/>
    <w:rsid w:val="00EC6B5C"/>
    <w:rsid w:val="00F3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B6C6F"/>
  <w15:chartTrackingRefBased/>
  <w15:docId w15:val="{637855D8-AD85-4955-97D9-D39497C4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3D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DE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DE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DE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DE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DE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DE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E3D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E3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E3DE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E3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E3DE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E3DE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E3DE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E3DE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E3D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3D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E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D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E3D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3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E3D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3D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3D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3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E3D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3DE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E3DE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E3DE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DE3DEB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8B1D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8B1DD6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8B1D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8B1DD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health.vghtc.gov.tw/media/886" TargetMode="External"/><Relationship Id="rId13" Type="http://schemas.openxmlformats.org/officeDocument/2006/relationships/hyperlink" Target="https://intermountainhealthcare.org/blogs/4-steps-to-treat-abrasions-at-home" TargetMode="External"/><Relationship Id="rId18" Type="http://schemas.openxmlformats.org/officeDocument/2006/relationships/hyperlink" Target="https://www.nhs.uk/conditions/burns-and-scald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dlineplus.gov/ency/article/000043.htm" TargetMode="External"/><Relationship Id="rId7" Type="http://schemas.openxmlformats.org/officeDocument/2006/relationships/hyperlink" Target="https://reurl.cc/9D70pn" TargetMode="External"/><Relationship Id="rId12" Type="http://schemas.openxmlformats.org/officeDocument/2006/relationships/hyperlink" Target="https://newsnetwork.mayoclinic.org/discussion/treating-skin-abrasions-known-as-raspberries/" TargetMode="External"/><Relationship Id="rId17" Type="http://schemas.openxmlformats.org/officeDocument/2006/relationships/hyperlink" Target="https://www.mayoclinic.org/first-aid/first-aid-bruise/basics/art-20056663" TargetMode="External"/><Relationship Id="rId2" Type="http://schemas.openxmlformats.org/officeDocument/2006/relationships/styles" Target="styles.xml"/><Relationship Id="rId16" Type="http://schemas.openxmlformats.org/officeDocument/2006/relationships/hyperlink" Target="https://my.clevelandclinic.org/health/diseases/15235-bruises" TargetMode="External"/><Relationship Id="rId20" Type="http://schemas.openxmlformats.org/officeDocument/2006/relationships/hyperlink" Target="https://www.stanfordchildrens.org/en/topic/default?id=puncture-wounds-90-P02844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kentcht.nhs.uk/leaflet/changing-your-wound-dressing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tanfordchildrens.org/en/topic/default?id=bruises-90-P02795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stanfordchildrens.org/en/topic/default?id=taking-care-of-cuts-and-scrapes-1-2978" TargetMode="External"/><Relationship Id="rId19" Type="http://schemas.openxmlformats.org/officeDocument/2006/relationships/hyperlink" Target="https://www.mayoclinic.org/first-aid/first-aid-puncture-wounds/basics/art-2005666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hs.uk/conditions/cuts-and-grazes/" TargetMode="External"/><Relationship Id="rId14" Type="http://schemas.openxmlformats.org/officeDocument/2006/relationships/hyperlink" Target="https://patient.uwhealth.org/healthfacts/682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11046012_洪孟筠</dc:creator>
  <cp:keywords/>
  <dc:description/>
  <cp:lastModifiedBy>11046012_洪孟筠</cp:lastModifiedBy>
  <cp:revision>5</cp:revision>
  <dcterms:created xsi:type="dcterms:W3CDTF">2025-04-16T09:41:00Z</dcterms:created>
  <dcterms:modified xsi:type="dcterms:W3CDTF">2025-09-24T06:30:00Z</dcterms:modified>
</cp:coreProperties>
</file>