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D4DDF" w14:textId="77777777" w:rsidR="00960D71" w:rsidRDefault="00960D71" w:rsidP="00960D71">
      <w:pPr>
        <w:pStyle w:val="Text"/>
        <w:ind w:firstLine="0"/>
        <w:contextualSpacing/>
        <w:rPr>
          <w:sz w:val="2"/>
          <w:szCs w:val="18"/>
          <w:lang w:eastAsia="zh-TW"/>
        </w:rPr>
      </w:pPr>
    </w:p>
    <w:p w14:paraId="25D133BD" w14:textId="77777777" w:rsidR="00960D71" w:rsidRDefault="00960D71" w:rsidP="00960D71">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65BA9753" w14:textId="77777777" w:rsidR="00960D71" w:rsidRPr="00667082" w:rsidRDefault="00960D71" w:rsidP="00960D71">
      <w:pPr>
        <w:pStyle w:val="Authors"/>
        <w:framePr w:wrap="notBeside" w:x="1614"/>
        <w:contextualSpacing/>
        <w:rPr>
          <w:i/>
          <w:iCs/>
        </w:rPr>
      </w:pPr>
      <w:r>
        <w:t>Yun-</w:t>
      </w:r>
      <w:proofErr w:type="spellStart"/>
      <w:r>
        <w:t>Shiuan</w:t>
      </w:r>
      <w:proofErr w:type="spellEnd"/>
      <w:r>
        <w:t xml:space="preserve">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Su-Ling </w:t>
      </w:r>
      <w:proofErr w:type="spellStart"/>
      <w:r>
        <w:t>Yeh</w:t>
      </w:r>
      <w:proofErr w:type="spellEnd"/>
      <w:r>
        <w:t xml:space="preserve">, Li-Chen Fu, </w:t>
      </w:r>
      <w:r>
        <w:rPr>
          <w:i/>
          <w:iCs/>
        </w:rPr>
        <w:t>Member, IEEE</w:t>
      </w:r>
    </w:p>
    <w:p w14:paraId="424C37CC" w14:textId="77777777" w:rsidR="00960D71" w:rsidRDefault="00960D71" w:rsidP="00960D71">
      <w:pPr>
        <w:pStyle w:val="Abstract"/>
        <w:spacing w:before="0"/>
        <w:ind w:firstLine="204"/>
        <w:contextualSpacing/>
      </w:pPr>
      <w:r>
        <w:rPr>
          <w:i/>
          <w:iCs/>
        </w:rPr>
        <w:t>Abstract</w:t>
      </w:r>
      <w:r>
        <w:t>—</w:t>
      </w:r>
      <w:r w:rsidRPr="00B32A40">
        <w:t xml:space="preserve"> </w:t>
      </w:r>
      <w:r w:rsidRPr="00CD4954">
        <w:t>Human social interactions are laden with behavioral preferences that stem from hidden social network representations. In this study, we trained a neural network (NN) to learn and predict human social preferences based on implicit information from the way agents and social targets behaviorally interact with each other. Our findings have implications for machine applications that seek to infer hidden information structures solely from third-person observation of behaviors</w:t>
      </w:r>
      <w:r w:rsidRPr="001D7164">
        <w:t>.</w:t>
      </w:r>
    </w:p>
    <w:p w14:paraId="0105757D" w14:textId="77777777" w:rsidR="00960D71" w:rsidRDefault="00960D71" w:rsidP="00960D71">
      <w:pPr>
        <w:pStyle w:val="Heading1"/>
        <w:spacing w:before="120" w:after="120"/>
        <w:contextualSpacing/>
      </w:pPr>
      <w:r>
        <w:t>I</w:t>
      </w:r>
      <w:r>
        <w:rPr>
          <w:sz w:val="16"/>
          <w:szCs w:val="16"/>
        </w:rPr>
        <w:t>NTRODUCTION</w:t>
      </w:r>
    </w:p>
    <w:p w14:paraId="4978F0DC"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5934082C">
                <wp:simplePos x="0" y="0"/>
                <wp:positionH relativeFrom="column">
                  <wp:posOffset>-1905</wp:posOffset>
                </wp:positionH>
                <wp:positionV relativeFrom="paragraph">
                  <wp:posOffset>2356666</wp:posOffset>
                </wp:positionV>
                <wp:extent cx="3112770" cy="354838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548380"/>
                        </a:xfrm>
                        <a:prstGeom prst="rect">
                          <a:avLst/>
                        </a:prstGeom>
                        <a:solidFill>
                          <a:srgbClr val="FFFFFF"/>
                        </a:solidFill>
                        <a:ln w="9525">
                          <a:noFill/>
                          <a:miter lim="800000"/>
                          <a:headEnd/>
                          <a:tailEnd/>
                        </a:ln>
                      </wps:spPr>
                      <wps:txbx>
                        <w:txbxContent>
                          <w:p w14:paraId="34B23E62" w14:textId="77777777" w:rsidR="00960D71" w:rsidRDefault="00960D71" w:rsidP="00960D71">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960D71" w:rsidRDefault="00960D71" w:rsidP="00960D71">
                            <w:pPr>
                              <w:pStyle w:val="FootnoteText"/>
                            </w:pPr>
                            <w:r>
                              <w:t>Y.-S. Chuang is with the Graduate Institute of Brain and Mind Sciences, National Taiwan University, Taipei, Taiwan (e-mail: yunshiuan.chuang@gmail.com).</w:t>
                            </w:r>
                          </w:p>
                          <w:p w14:paraId="44AE8DE7" w14:textId="77777777" w:rsidR="00960D71" w:rsidRDefault="00960D71"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960D71" w:rsidRDefault="00960D71" w:rsidP="00960D71">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1AE9EF" w14:textId="77777777" w:rsidR="00960D71" w:rsidRDefault="00960D71"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960D71" w:rsidRDefault="00960D71" w:rsidP="00960D71">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960D71" w:rsidRDefault="00960D71" w:rsidP="00960D71">
                            <w:pPr>
                              <w:pStyle w:val="FootnoteText"/>
                            </w:pPr>
                            <w:r>
                              <w:t xml:space="preserve">S.-L. </w:t>
                            </w:r>
                            <w:proofErr w:type="spellStart"/>
                            <w:r>
                              <w:t>Yeh</w:t>
                            </w:r>
                            <w:proofErr w:type="spellEnd"/>
                            <w:r>
                              <w:t xml:space="preserve"> are with the Department of Psychology, the Graduate Institute of Brain and Mind Sciences and the Center for Artificial Intelligence and Advanced Robotics, National Taiwan University, Taipei, Taiwan. (e-mail: suling@g.ntu.edu.tw). </w:t>
                            </w:r>
                          </w:p>
                          <w:p w14:paraId="09918B20" w14:textId="77777777" w:rsidR="00960D71" w:rsidRPr="00B72B8A" w:rsidRDefault="00960D71"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960D71" w:rsidRPr="00B72B8A" w:rsidRDefault="00960D71" w:rsidP="00960D71">
                            <w:pPr>
                              <w:pStyle w:val="FootnoteText"/>
                            </w:pPr>
                          </w:p>
                          <w:p w14:paraId="366A0EC3" w14:textId="77777777" w:rsidR="00960D71" w:rsidRDefault="00960D71" w:rsidP="00960D71">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15pt;margin-top:185.55pt;width:245.1pt;height:279.4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" stroked="f">
                <v:textbox inset="0,0,0,0">
                  <w:txbxContent>
                    <w:p w14:paraId="34B23E62" w14:textId="77777777" w:rsidR="00960D71" w:rsidRDefault="00960D71" w:rsidP="00960D71">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960D71" w:rsidRDefault="00960D71" w:rsidP="00960D71">
                      <w:pPr>
                        <w:pStyle w:val="FootnoteText"/>
                      </w:pPr>
                      <w:r>
                        <w:t>Y.-S. Chuang is with the Graduate Institute of Brain and Mind Sciences, National Taiwan University, Taipei, Taiwan (e-mail: yunshiuan.chuang@gmail.com).</w:t>
                      </w:r>
                    </w:p>
                    <w:p w14:paraId="44AE8DE7" w14:textId="77777777" w:rsidR="00960D71" w:rsidRDefault="00960D71" w:rsidP="00960D71">
                      <w:pPr>
                        <w:pStyle w:val="FootnoteText"/>
                      </w:pPr>
                      <w:r>
                        <w:t>H.-Y. Hung is with the Graduate Institute of Brain and Mind Sciences and the Center for Artificial Intelligence and Advanced Robotics, National Taiwan University, Taipei, Taiwan (e-mail: r05454001@ntu.edu.tw).</w:t>
                      </w:r>
                    </w:p>
                    <w:p w14:paraId="7786B6AC" w14:textId="77777777" w:rsidR="00960D71" w:rsidRDefault="00960D71" w:rsidP="00960D71">
                      <w:pPr>
                        <w:pStyle w:val="FootnoteText"/>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960D71" w:rsidRDefault="00960D71" w:rsidP="00960D71">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960D71" w:rsidRDefault="00960D71" w:rsidP="00960D71">
                      <w:pPr>
                        <w:pStyle w:val="FootnoteText"/>
                      </w:pPr>
                      <w:r>
                        <w:t xml:space="preserve">T.-R. Huang and Y.-L. Chang are with the Department of Psychology and the Center for Artificial Intelligence and Advanced Robotics, National Taiwan University, Taipei, Taiwan. (e-mail: [ychang, trhuang] </w:t>
                      </w:r>
                      <w:r w:rsidRPr="00667082">
                        <w:t>@g.ntu.edu.tw</w:t>
                      </w:r>
                      <w:r>
                        <w:t>).</w:t>
                      </w:r>
                    </w:p>
                    <w:p w14:paraId="325BDF48" w14:textId="77777777" w:rsidR="00960D71" w:rsidRDefault="00960D71" w:rsidP="00960D71">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960D71" w:rsidRPr="00B72B8A" w:rsidRDefault="00960D71" w:rsidP="00960D71">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960D71" w:rsidRPr="00B72B8A" w:rsidRDefault="00960D71" w:rsidP="00960D71">
                      <w:pPr>
                        <w:pStyle w:val="FootnoteText"/>
                      </w:pPr>
                    </w:p>
                    <w:p w14:paraId="366A0EC3" w14:textId="77777777" w:rsidR="00960D71" w:rsidRDefault="00960D71" w:rsidP="00960D71">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3FBD0775"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49A421E2"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noProof/>
          <w:lang w:eastAsia="zh-CN"/>
        </w:rPr>
        <mc:AlternateContent>
          <mc:Choice Requires="wps">
            <w:drawing>
              <wp:anchor distT="45720" distB="45720" distL="114300" distR="114300" simplePos="0" relativeHeight="251661312" behindDoc="0" locked="0" layoutInCell="1" allowOverlap="1" wp14:anchorId="3C2A753F" wp14:editId="43E0D5FE">
                <wp:simplePos x="0" y="0"/>
                <wp:positionH relativeFrom="column">
                  <wp:posOffset>0</wp:posOffset>
                </wp:positionH>
                <wp:positionV relativeFrom="margin">
                  <wp:posOffset>6988991</wp:posOffset>
                </wp:positionV>
                <wp:extent cx="3099435" cy="167767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77670"/>
                        </a:xfrm>
                        <a:prstGeom prst="rect">
                          <a:avLst/>
                        </a:prstGeom>
                        <a:solidFill>
                          <a:srgbClr val="FFFFFF"/>
                        </a:solidFill>
                        <a:ln w="9525">
                          <a:noFill/>
                          <a:miter lim="800000"/>
                          <a:headEnd/>
                          <a:tailEnd/>
                        </a:ln>
                      </wps:spPr>
                      <wps:txbx>
                        <w:txbxContent>
                          <w:p w14:paraId="3015489E" w14:textId="77777777" w:rsidR="00960D71" w:rsidRDefault="00960D71" w:rsidP="00960D71">
                            <w:pPr>
                              <w:jc w:val="center"/>
                              <w:rPr>
                                <w:sz w:val="16"/>
                              </w:rPr>
                            </w:pPr>
                            <w:r>
                              <w:rPr>
                                <w:noProof/>
                                <w:lang w:eastAsia="zh-CN"/>
                              </w:rPr>
                              <w:drawing>
                                <wp:inline distT="0" distB="0" distL="0" distR="0" wp14:anchorId="592449EE" wp14:editId="60350600">
                                  <wp:extent cx="1950087" cy="1267942"/>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7"/>
                                          <a:stretch>
                                            <a:fillRect/>
                                          </a:stretch>
                                        </pic:blipFill>
                                        <pic:spPr>
                                          <a:xfrm>
                                            <a:off x="0" y="0"/>
                                            <a:ext cx="1950087" cy="1267942"/>
                                          </a:xfrm>
                                          <a:prstGeom prst="rect">
                                            <a:avLst/>
                                          </a:prstGeom>
                                        </pic:spPr>
                                      </pic:pic>
                                    </a:graphicData>
                                  </a:graphic>
                                </wp:inline>
                              </w:drawing>
                            </w:r>
                          </w:p>
                          <w:p w14:paraId="3B8F99E2" w14:textId="77777777" w:rsidR="00960D71" w:rsidRDefault="00960D71" w:rsidP="00960D71">
                            <w:pPr>
                              <w:jc w:val="both"/>
                            </w:pPr>
                            <w:r w:rsidRPr="00AF74F9">
                              <w:rPr>
                                <w:sz w:val="16"/>
                              </w:rPr>
                              <w:t>Fig</w:t>
                            </w:r>
                            <w:r>
                              <w:rPr>
                                <w:sz w:val="16"/>
                              </w:rPr>
                              <w:t>. 1. An example</w:t>
                            </w:r>
                            <w:r w:rsidRPr="008A7B9F">
                              <w:rPr>
                                <w:sz w:val="16"/>
                              </w:rPr>
                              <w:t xml:space="preserve"> simulated </w:t>
                            </w:r>
                            <w:r>
                              <w:rPr>
                                <w:sz w:val="16"/>
                              </w:rPr>
                              <w:t xml:space="preserve">simple </w:t>
                            </w:r>
                            <w:r w:rsidRPr="008A7B9F">
                              <w:rPr>
                                <w:sz w:val="16"/>
                              </w:rPr>
                              <w:t xml:space="preserve">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7" type="#_x0000_t202" style="position:absolute;left:0;text-align:left;margin-left:0;margin-top:550.3pt;width:244.05pt;height:13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" stroked="f">
                <v:textbox inset="0,0,0,0">
                  <w:txbxContent>
                    <w:p w14:paraId="3015489E" w14:textId="77777777" w:rsidR="00960D71" w:rsidRDefault="00960D71" w:rsidP="00960D71">
                      <w:pPr>
                        <w:jc w:val="center"/>
                        <w:rPr>
                          <w:sz w:val="16"/>
                        </w:rPr>
                      </w:pPr>
                      <w:r>
                        <w:rPr>
                          <w:noProof/>
                          <w:lang w:eastAsia="zh-CN"/>
                        </w:rPr>
                        <w:drawing>
                          <wp:inline distT="0" distB="0" distL="0" distR="0" wp14:anchorId="592449EE" wp14:editId="60350600">
                            <wp:extent cx="1950087" cy="1267942"/>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3B8F99E2" w14:textId="77777777" w:rsidR="00960D71" w:rsidRDefault="00960D71" w:rsidP="00960D71">
                      <w:pPr>
                        <w:jc w:val="both"/>
                      </w:pPr>
                      <w:r w:rsidRPr="00AF74F9">
                        <w:rPr>
                          <w:sz w:val="16"/>
                        </w:rPr>
                        <w:t>Fig</w:t>
                      </w:r>
                      <w:r>
                        <w:rPr>
                          <w:sz w:val="16"/>
                        </w:rPr>
                        <w:t>. 1. An example</w:t>
                      </w:r>
                      <w:r w:rsidRPr="008A7B9F">
                        <w:rPr>
                          <w:sz w:val="16"/>
                        </w:rPr>
                        <w:t xml:space="preserve"> simulated </w:t>
                      </w:r>
                      <w:r>
                        <w:rPr>
                          <w:sz w:val="16"/>
                        </w:rPr>
                        <w:t xml:space="preserve">simple </w:t>
                      </w:r>
                      <w:r w:rsidRPr="008A7B9F">
                        <w:rPr>
                          <w:sz w:val="16"/>
                        </w:rPr>
                        <w:t xml:space="preserve">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v:textbox>
                <w10:wrap type="square" anchory="margin"/>
              </v:shape>
            </w:pict>
          </mc:Fallback>
        </mc:AlternateContent>
      </w: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commentRangeStart w:id="1"/>
      <w:commentRangeStart w:id="2"/>
      <w:commentRangeStart w:id="3"/>
      <w:r>
        <w:rPr>
          <w:rFonts w:eastAsia="BatangChe"/>
          <w:smallCaps w:val="0"/>
          <w:color w:val="000000"/>
          <w:kern w:val="0"/>
          <w:szCs w:val="18"/>
          <w:lang w:eastAsia="ko-KR"/>
        </w:rPr>
        <w:t xml:space="preserve">(Fig. 1). </w:t>
      </w:r>
      <w:commentRangeEnd w:id="1"/>
      <w:r>
        <w:rPr>
          <w:rStyle w:val="CommentReference"/>
          <w:smallCaps w:val="0"/>
          <w:kern w:val="0"/>
        </w:rPr>
        <w:commentReference w:id="1"/>
      </w:r>
      <w:commentRangeEnd w:id="2"/>
      <w:r>
        <w:rPr>
          <w:rStyle w:val="CommentReference"/>
          <w:smallCaps w:val="0"/>
          <w:kern w:val="0"/>
        </w:rPr>
        <w:commentReference w:id="2"/>
      </w:r>
      <w:commentRangeEnd w:id="3"/>
      <w:r>
        <w:rPr>
          <w:rStyle w:val="CommentReference"/>
          <w:smallCaps w:val="0"/>
          <w:kern w:val="0"/>
        </w:rPr>
        <w:commentReference w:id="3"/>
      </w:r>
      <w:r>
        <w:rPr>
          <w:rFonts w:eastAsia="BatangChe"/>
          <w:smallCaps w:val="0"/>
          <w:color w:val="000000"/>
          <w:kern w:val="0"/>
          <w:szCs w:val="18"/>
          <w:lang w:eastAsia="ko-KR"/>
        </w:rPr>
        <w:t xml:space="preserve">These simulated </w:t>
      </w:r>
      <w:r>
        <w:rPr>
          <w:rFonts w:eastAsia="BatangChe"/>
          <w:smallCaps w:val="0"/>
          <w:color w:val="000000"/>
          <w:kern w:val="0"/>
          <w:szCs w:val="18"/>
          <w:lang w:eastAsia="ko-KR"/>
        </w:rPr>
        <w:lastRenderedPageBreak/>
        <w:t xml:space="preserve">social networks consisted of agents with different inter-personal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judgment of agent-target social interaction preferences during test has a similar rank order as the social support weights. </w:t>
      </w:r>
    </w:p>
    <w:p w14:paraId="56A85EE0" w14:textId="77777777" w:rsidR="00960D71" w:rsidRDefault="00960D71" w:rsidP="00960D71">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performance results for the simulation data as well as human data. Section V discusses the findings and conclusion.</w:t>
      </w:r>
    </w:p>
    <w:p w14:paraId="144CACB7" w14:textId="77777777" w:rsidR="00960D71" w:rsidRPr="00667082" w:rsidRDefault="00960D71" w:rsidP="00960D71">
      <w:pPr>
        <w:pStyle w:val="Heading1"/>
        <w:numPr>
          <w:ilvl w:val="0"/>
          <w:numId w:val="0"/>
        </w:numPr>
        <w:contextualSpacing/>
        <w:jc w:val="both"/>
        <w:rPr>
          <w:rFonts w:eastAsia="BatangChe"/>
          <w:lang w:eastAsia="ko-KR"/>
        </w:rPr>
      </w:pPr>
    </w:p>
    <w:p w14:paraId="5C8AAD30" w14:textId="77777777" w:rsidR="00960D71" w:rsidRDefault="00960D71" w:rsidP="00960D71">
      <w:pPr>
        <w:pStyle w:val="Heading1"/>
        <w:spacing w:before="120" w:after="120"/>
        <w:contextualSpacing/>
      </w:pPr>
      <w:r>
        <w:t>Background and Related Works</w:t>
      </w:r>
    </w:p>
    <w:p w14:paraId="4F22F9EE" w14:textId="77777777" w:rsidR="00960D71" w:rsidRDefault="00960D71" w:rsidP="00960D71">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77777777" w:rsidR="00960D71" w:rsidRDefault="00960D71" w:rsidP="00960D71">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77777777" w:rsidR="00960D71" w:rsidRDefault="00960D71" w:rsidP="00960D71">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Pr="00667082">
        <w:rPr>
          <w:iCs/>
          <w:noProof/>
        </w:rPr>
        <w:t>[1], [2]</w:t>
      </w:r>
      <w:r>
        <w:rPr>
          <w:iCs/>
        </w:rPr>
        <w:fldChar w:fldCharType="end"/>
      </w:r>
      <w:r w:rsidRPr="004A4959">
        <w:rPr>
          <w:iCs/>
        </w:rPr>
        <w:t xml:space="preserve">. </w:t>
      </w:r>
    </w:p>
    <w:p w14:paraId="57DEB396" w14:textId="77777777" w:rsidR="00960D71" w:rsidRDefault="00960D71" w:rsidP="00960D71">
      <w:pPr>
        <w:pStyle w:val="BodyText"/>
        <w:ind w:firstLine="289"/>
        <w:contextualSpacing/>
        <w:rPr>
          <w:iCs/>
        </w:rPr>
      </w:pPr>
      <w:r w:rsidRPr="004A4959">
        <w:rPr>
          <w:iCs/>
        </w:rPr>
        <w:tab/>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Pr="00667082">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decision making process to determine how to best interact with a specific user.</w:t>
      </w:r>
      <w:r>
        <w:rPr>
          <w:iCs/>
        </w:rPr>
        <w:t xml:space="preserve"> I</w:t>
      </w:r>
      <w:r w:rsidRPr="004A4959">
        <w:rPr>
          <w:iCs/>
        </w:rPr>
        <w:t xml:space="preserve">n </w:t>
      </w:r>
      <w:r>
        <w:rPr>
          <w:iCs/>
        </w:rPr>
        <w:fldChar w:fldCharType="begin"/>
      </w:r>
      <w:r>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Pr="00667082">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knowledge based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Pr="00667082">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Pr="00667082">
        <w:rPr>
          <w:iCs/>
          <w:noProof/>
        </w:rPr>
        <w:t>[12]</w:t>
      </w:r>
      <w:r>
        <w:rPr>
          <w:iCs/>
        </w:rPr>
        <w:fldChar w:fldCharType="end"/>
      </w:r>
      <w:r>
        <w:rPr>
          <w:iCs/>
        </w:rPr>
        <w:t xml:space="preserve"> and</w:t>
      </w:r>
      <w:r w:rsidRPr="004A4959">
        <w:rPr>
          <w:iCs/>
        </w:rPr>
        <w:t xml:space="preserve"> </w:t>
      </w:r>
      <w:r>
        <w:rPr>
          <w:iCs/>
        </w:rPr>
        <w:fldChar w:fldCharType="begin"/>
      </w:r>
      <w:r>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Pr="00667082">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Heading2"/>
        <w:keepLines/>
        <w:numPr>
          <w:ilvl w:val="1"/>
          <w:numId w:val="0"/>
        </w:numPr>
        <w:tabs>
          <w:tab w:val="num" w:pos="360"/>
        </w:tabs>
        <w:autoSpaceDE/>
        <w:autoSpaceDN/>
        <w:ind w:left="288" w:hanging="288"/>
        <w:contextualSpacing/>
      </w:pPr>
      <w:r>
        <w:t>B.</w:t>
      </w:r>
      <w:r>
        <w:tab/>
        <w:t>Social Support Networks</w:t>
      </w:r>
    </w:p>
    <w:p w14:paraId="4D4B59B5" w14:textId="77777777" w:rsidR="00960D71" w:rsidRDefault="00960D71" w:rsidP="00960D71">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Pr="00667082">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Emphasis"/>
          <w:i w:val="0"/>
        </w:rPr>
        <w:fldChar w:fldCharType="begin"/>
      </w:r>
      <w:r>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Pr="00667082">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5EBD5735" w14:textId="77777777" w:rsidR="00960D71" w:rsidRDefault="00960D71" w:rsidP="00960D71">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w:t>
      </w:r>
      <w:r>
        <w:rPr>
          <w:rStyle w:val="Emphasis"/>
          <w:i w:val="0"/>
        </w:rPr>
        <w:lastRenderedPageBreak/>
        <w:t xml:space="preserve">social network mediates the ease of obtaining support from others for certain needs </w:t>
      </w:r>
      <w:r>
        <w:rPr>
          <w:rStyle w:val="Emphasis"/>
          <w:i w:val="0"/>
        </w:rPr>
        <w:fldChar w:fldCharType="begin"/>
      </w:r>
      <w:r>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Pr="00667082">
        <w:rPr>
          <w:rStyle w:val="Emphasis"/>
          <w:i w:val="0"/>
          <w:noProof/>
        </w:rPr>
        <w:t>[9], [16]</w:t>
      </w:r>
      <w:r>
        <w:rPr>
          <w:rStyle w:val="Emphasis"/>
          <w:i w:val="0"/>
        </w:rPr>
        <w:fldChar w:fldCharType="end"/>
      </w:r>
      <w:r>
        <w:rPr>
          <w:rStyle w:val="Emphasis"/>
          <w:i w:val="0"/>
        </w:rPr>
        <w:t xml:space="preserve">. For instance, a baby obtains food from parents more readily than from siblings, and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Pr="00667082">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20C78005" w14:textId="77777777" w:rsidR="00960D71" w:rsidRDefault="00960D71" w:rsidP="00960D71">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Pr="00667082">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SSQ </w:t>
      </w:r>
      <w:r>
        <w:rPr>
          <w:rStyle w:val="Emphasis"/>
          <w:i w:val="0"/>
        </w:rPr>
        <w:fldChar w:fldCharType="begin"/>
      </w:r>
      <w:r>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Pr="00667082">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Heading2"/>
        <w:keepLines/>
        <w:numPr>
          <w:ilvl w:val="1"/>
          <w:numId w:val="0"/>
        </w:numPr>
        <w:tabs>
          <w:tab w:val="num" w:pos="360"/>
        </w:tabs>
        <w:autoSpaceDE/>
        <w:autoSpaceDN/>
        <w:ind w:left="288" w:hanging="288"/>
        <w:contextualSpacing/>
      </w:pPr>
      <w:r>
        <w:t>C.</w:t>
      </w:r>
      <w:r>
        <w:tab/>
        <w:t>Machine Theory of Mind</w:t>
      </w:r>
    </w:p>
    <w:p w14:paraId="77D68BE2" w14:textId="77777777" w:rsidR="00960D71" w:rsidRDefault="00960D71" w:rsidP="00960D71">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237E3E87" wp14:editId="3D317EEF">
                <wp:simplePos x="0" y="0"/>
                <wp:positionH relativeFrom="margin">
                  <wp:posOffset>3283585</wp:posOffset>
                </wp:positionH>
                <wp:positionV relativeFrom="margin">
                  <wp:posOffset>5344795</wp:posOffset>
                </wp:positionV>
                <wp:extent cx="3099435" cy="323215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32150"/>
                        </a:xfrm>
                        <a:prstGeom prst="rect">
                          <a:avLst/>
                        </a:prstGeom>
                        <a:solidFill>
                          <a:srgbClr val="FFFFFF"/>
                        </a:solidFill>
                        <a:ln w="9525">
                          <a:noFill/>
                          <a:miter lim="800000"/>
                          <a:headEnd/>
                          <a:tailEnd/>
                        </a:ln>
                      </wps:spPr>
                      <wps:txbx>
                        <w:txbxContent>
                          <w:p w14:paraId="6D342655" w14:textId="77777777" w:rsidR="00960D71" w:rsidRDefault="00960D71" w:rsidP="00960D71">
                            <w:pPr>
                              <w:rPr>
                                <w:sz w:val="16"/>
                              </w:rPr>
                            </w:pPr>
                            <w:r w:rsidRPr="00701E78">
                              <w:rPr>
                                <w:noProof/>
                              </w:rPr>
                              <w:drawing>
                                <wp:inline distT="0" distB="0" distL="0" distR="0" wp14:anchorId="354BCA2C" wp14:editId="3797D27A">
                                  <wp:extent cx="3090545" cy="1360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0545" cy="1360170"/>
                                          </a:xfrm>
                                          <a:prstGeom prst="rect">
                                            <a:avLst/>
                                          </a:prstGeom>
                                          <a:noFill/>
                                          <a:ln>
                                            <a:noFill/>
                                          </a:ln>
                                        </pic:spPr>
                                      </pic:pic>
                                    </a:graphicData>
                                  </a:graphic>
                                </wp:inline>
                              </w:drawing>
                            </w:r>
                          </w:p>
                          <w:p w14:paraId="04AF8025" w14:textId="77777777" w:rsidR="00960D71" w:rsidRDefault="00960D71" w:rsidP="00960D71">
                            <w:pPr>
                              <w:jc w:val="both"/>
                              <w:rPr>
                                <w:sz w:val="16"/>
                              </w:rPr>
                            </w:pPr>
                          </w:p>
                          <w:p w14:paraId="5BD3C942" w14:textId="77777777" w:rsidR="00960D71" w:rsidRPr="00423581" w:rsidRDefault="00960D71" w:rsidP="00960D71">
                            <w:pPr>
                              <w:jc w:val="both"/>
                              <w:rPr>
                                <w:iCs/>
                                <w:sz w:val="16"/>
                              </w:rPr>
                            </w:pPr>
                            <w:r w:rsidRPr="00AF74F9">
                              <w:rPr>
                                <w:sz w:val="16"/>
                              </w:rPr>
                              <w:t>Fig</w:t>
                            </w:r>
                            <w:r>
                              <w:rPr>
                                <w:sz w:val="16"/>
                              </w:rPr>
                              <w:t>. 2. Model training and testing schematic.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contexts.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 xml:space="preserve">s’ movements to targets depended on which target provided greater social support in its social network penalized by the distance required to travel to reach the target. During model testing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w:t>
                            </w:r>
                            <w:proofErr w:type="spellStart"/>
                            <w:r>
                              <w:rPr>
                                <w:sz w:val="16"/>
                              </w:rPr>
                              <w:t>softmax</w:t>
                            </w:r>
                            <w:proofErr w:type="spellEnd"/>
                            <w:r>
                              <w:rPr>
                                <w:sz w:val="16"/>
                              </w:rPr>
                              <w:t xml:space="preserve">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pref, j</m:t>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960D71" w:rsidRDefault="00960D71"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3E87" id="_x0000_s1028" type="#_x0000_t202" style="position:absolute;left:0;text-align:left;margin-left:258.55pt;margin-top:420.85pt;width:244.05pt;height:25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" stroked="f">
                <v:textbox inset="0,0,0,0">
                  <w:txbxContent>
                    <w:p w14:paraId="6D342655" w14:textId="77777777" w:rsidR="00960D71" w:rsidRDefault="00960D71" w:rsidP="00960D71">
                      <w:pPr>
                        <w:rPr>
                          <w:sz w:val="16"/>
                        </w:rPr>
                      </w:pPr>
                      <w:r w:rsidRPr="00701E78">
                        <w:rPr>
                          <w:noProof/>
                        </w:rPr>
                        <w:drawing>
                          <wp:inline distT="0" distB="0" distL="0" distR="0" wp14:anchorId="354BCA2C" wp14:editId="3797D27A">
                            <wp:extent cx="3090545" cy="1360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545" cy="1360170"/>
                                    </a:xfrm>
                                    <a:prstGeom prst="rect">
                                      <a:avLst/>
                                    </a:prstGeom>
                                    <a:noFill/>
                                    <a:ln>
                                      <a:noFill/>
                                    </a:ln>
                                  </pic:spPr>
                                </pic:pic>
                              </a:graphicData>
                            </a:graphic>
                          </wp:inline>
                        </w:drawing>
                      </w:r>
                    </w:p>
                    <w:p w14:paraId="04AF8025" w14:textId="77777777" w:rsidR="00960D71" w:rsidRDefault="00960D71" w:rsidP="00960D71">
                      <w:pPr>
                        <w:jc w:val="both"/>
                        <w:rPr>
                          <w:sz w:val="16"/>
                        </w:rPr>
                      </w:pPr>
                    </w:p>
                    <w:p w14:paraId="5BD3C942" w14:textId="77777777" w:rsidR="00960D71" w:rsidRPr="00423581" w:rsidRDefault="00960D71" w:rsidP="00960D71">
                      <w:pPr>
                        <w:jc w:val="both"/>
                        <w:rPr>
                          <w:iCs/>
                          <w:sz w:val="16"/>
                        </w:rPr>
                      </w:pPr>
                      <w:r w:rsidRPr="00AF74F9">
                        <w:rPr>
                          <w:sz w:val="16"/>
                        </w:rPr>
                        <w:t>Fig</w:t>
                      </w:r>
                      <w:r>
                        <w:rPr>
                          <w:sz w:val="16"/>
                        </w:rPr>
                        <w:t xml:space="preserve">. 2. </w:t>
                      </w:r>
                      <w:r>
                        <w:rPr>
                          <w:sz w:val="16"/>
                        </w:rPr>
                        <w:t>Model training and testing</w:t>
                      </w:r>
                      <w:r>
                        <w:rPr>
                          <w:sz w:val="16"/>
                        </w:rPr>
                        <w:t xml:space="preserve"> schematic. A</w:t>
                      </w:r>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and</w:t>
                      </w:r>
                      <w:r>
                        <w:rPr>
                          <w:sz w:val="16"/>
                        </w:rPr>
                        <w:t xml:space="preserve"> </w:t>
                      </w:r>
                      <w:r>
                        <w:rPr>
                          <w:sz w:val="16"/>
                        </w:rPr>
                        <w:t xml:space="preserve">approaches </w:t>
                      </w:r>
                      <w:r>
                        <w:rPr>
                          <w:sz w:val="16"/>
                        </w:rPr>
                        <w:t xml:space="preserve">them in </w:t>
                      </w:r>
                      <w:r>
                        <w:rPr>
                          <w:sz w:val="16"/>
                        </w:rPr>
                        <w:t xml:space="preserve">different </w:t>
                      </w:r>
                      <w:r>
                        <w:rPr>
                          <w:sz w:val="16"/>
                        </w:rPr>
                        <w:t>grid world</w:t>
                      </w:r>
                      <w:r>
                        <w:rPr>
                          <w:sz w:val="16"/>
                        </w:rPr>
                        <w:t xml:space="preserve"> contexts</w:t>
                      </w:r>
                      <w:r>
                        <w:rPr>
                          <w:sz w:val="16"/>
                        </w:rPr>
                        <w:t xml:space="preserve">. </w:t>
                      </w:r>
                      <w:r>
                        <w:rPr>
                          <w:sz w:val="16"/>
                        </w:rPr>
                        <w:t>During</w:t>
                      </w:r>
                      <w:r>
                        <w:rPr>
                          <w:sz w:val="16"/>
                        </w:rPr>
                        <w:t xml:space="preserve"> </w:t>
                      </w:r>
                      <w:r>
                        <w:rPr>
                          <w:sz w:val="16"/>
                        </w:rPr>
                        <w:t>model training</w:t>
                      </w:r>
                      <w:r>
                        <w:rPr>
                          <w:sz w:val="16"/>
                        </w:rPr>
                        <w:t xml:space="preserve"> </w:t>
                      </w:r>
                      <w:r>
                        <w:rPr>
                          <w:sz w:val="16"/>
                        </w:rPr>
                        <w:t>(</w:t>
                      </w:r>
                      <w:r>
                        <w:rPr>
                          <w:sz w:val="16"/>
                        </w:rPr>
                        <w:t>left</w:t>
                      </w:r>
                      <w:r>
                        <w:rPr>
                          <w:sz w:val="16"/>
                        </w:rPr>
                        <w:t>),</w:t>
                      </w:r>
                      <w:r>
                        <w:rPr>
                          <w:sz w:val="16"/>
                        </w:rPr>
                        <w:t xml:space="preserve"> </w:t>
                      </w:r>
                      <w:r>
                        <w:rPr>
                          <w:sz w:val="16"/>
                        </w:rPr>
                        <w:t>e</w:t>
                      </w:r>
                      <w:r>
                        <w:rPr>
                          <w:sz w:val="16"/>
                        </w:rPr>
                        <w:t xml:space="preserve">ach training </w:t>
                      </w:r>
                      <w:r>
                        <w:rPr>
                          <w:sz w:val="16"/>
                        </w:rPr>
                        <w:t>input</w:t>
                      </w:r>
                      <w:r>
                        <w:rPr>
                          <w:sz w:val="16"/>
                        </w:rPr>
                        <w:t xml:space="preserve">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 xml:space="preserve">is </w:t>
                      </w:r>
                      <w:r>
                        <w:rPr>
                          <w:sz w:val="16"/>
                        </w:rPr>
                        <w:t>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the query state</w:t>
                      </w:r>
                      <w:r>
                        <w:rPr>
                          <w:sz w:val="16"/>
                        </w:rPr>
                        <w:t xml:space="preserve"> (see III.D)</w:t>
                      </w:r>
                      <w:r>
                        <w:rPr>
                          <w:sz w:val="16"/>
                        </w:rPr>
                        <w:t xml:space="preserv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w:t>
                      </w:r>
                      <w:r>
                        <w:rPr>
                          <w:sz w:val="16"/>
                        </w:rPr>
                        <w:t>s</w:t>
                      </w:r>
                      <w:r>
                        <w:rPr>
                          <w:sz w:val="16"/>
                          <w:lang w:eastAsia="zh-TW"/>
                        </w:rPr>
                        <w:t>)</w:t>
                      </w:r>
                      <w:r>
                        <w:rPr>
                          <w:sz w:val="16"/>
                        </w:rPr>
                        <w:t xml:space="preserve">. </w:t>
                      </w:r>
                      <w:r w:rsidRPr="008A7B9F">
                        <w:rPr>
                          <w:sz w:val="16"/>
                        </w:rPr>
                        <w:t>Agent</w:t>
                      </w:r>
                      <w:r>
                        <w:rPr>
                          <w:sz w:val="16"/>
                        </w:rPr>
                        <w:t xml:space="preserve">s’ movements to targets depended on which target provided greater social support in its social network penalized by the distance required to travel to reach the target. </w:t>
                      </w:r>
                      <w:r>
                        <w:rPr>
                          <w:sz w:val="16"/>
                        </w:rPr>
                        <w:t>During model testing (right)</w:t>
                      </w:r>
                      <w:r>
                        <w:rPr>
                          <w:sz w:val="16"/>
                        </w:rPr>
                        <w:t>,</w:t>
                      </w:r>
                      <w:r>
                        <w:rPr>
                          <w:sz w:val="16"/>
                        </w:rPr>
                        <w:t xml:space="preserve"> an</w:t>
                      </w:r>
                      <w:r>
                        <w:rPr>
                          <w:sz w:val="16"/>
                        </w:rPr>
                        <w:t xml:space="preserve"> </w:t>
                      </w:r>
                      <w:r>
                        <w:rPr>
                          <w:sz w:val="16"/>
                        </w:rPr>
                        <w:t>inference</w:t>
                      </w:r>
                      <w:r>
                        <w:rPr>
                          <w:sz w:val="16"/>
                        </w:rPr>
                        <w:t xml:space="preserve"> </w:t>
                      </w:r>
                      <w:r>
                        <w:rPr>
                          <w:sz w:val="16"/>
                        </w:rPr>
                        <w:t>query state</w:t>
                      </w:r>
                      <w:r>
                        <w:rPr>
                          <w:sz w:val="16"/>
                        </w:rPr>
                        <w:t>s</w:t>
                      </w:r>
                      <w:r>
                        <w:rPr>
                          <w:sz w:val="16"/>
                        </w:rPr>
                        <w:t xml:space="preserve">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is</w:t>
                      </w:r>
                      <w:r>
                        <w:rPr>
                          <w:sz w:val="16"/>
                        </w:rPr>
                        <w:t xml:space="preserve"> </w:t>
                      </w:r>
                      <w:r>
                        <w:rPr>
                          <w:sz w:val="16"/>
                        </w:rPr>
                        <w:t xml:space="preserve">fed </w:t>
                      </w:r>
                      <w:r>
                        <w:rPr>
                          <w:sz w:val="16"/>
                        </w:rPr>
                        <w:t xml:space="preserve">to </w:t>
                      </w:r>
                      <w:r>
                        <w:rPr>
                          <w:sz w:val="16"/>
                        </w:rPr>
                        <w:t xml:space="preserve">the model </w:t>
                      </w:r>
                      <w:r>
                        <w:rPr>
                          <w:sz w:val="16"/>
                        </w:rPr>
                        <w:t xml:space="preserve">and the </w:t>
                      </w:r>
                      <w:r>
                        <w:rPr>
                          <w:sz w:val="16"/>
                        </w:rPr>
                        <w:t xml:space="preserve">output </w:t>
                      </w:r>
                      <w:r>
                        <w:rPr>
                          <w:sz w:val="16"/>
                        </w:rPr>
                        <w:t xml:space="preserve">softmax probability </w:t>
                      </w:r>
                      <w:r>
                        <w:rPr>
                          <w:sz w:val="16"/>
                        </w:rPr>
                        <w:t>(</w:t>
                      </w:r>
                      <w:r>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with differen</w:t>
                      </w:r>
                      <w:r>
                        <w:rPr>
                          <w:sz w:val="16"/>
                        </w:rPr>
                        <w:t>t</w:t>
                      </w:r>
                      <w:r>
                        <w:rPr>
                          <w:sz w:val="16"/>
                        </w:rPr>
                        <w:t xml:space="preserve"> configuration</w:t>
                      </w:r>
                      <w:r>
                        <w:rPr>
                          <w:sz w:val="16"/>
                        </w:rPr>
                        <w:t>s</w:t>
                      </w:r>
                      <w:r>
                        <w:rPr>
                          <w:sz w:val="16"/>
                        </w:rPr>
                        <w:t>) serves as the basis for preference inference.</w:t>
                      </w:r>
                      <w:r>
                        <w:rPr>
                          <w:sz w:val="16"/>
                        </w:rPr>
                        <w:t xml:space="preserve"> Char Net: character network; Pred Net: prediction network, </w:t>
                      </w:r>
                      <m:oMath>
                        <m:sSub>
                          <m:sSubPr>
                            <m:ctrlPr>
                              <w:rPr>
                                <w:rFonts w:ascii="Cambria Math" w:hAnsi="Cambria Math"/>
                                <w:i/>
                                <w:sz w:val="16"/>
                              </w:rPr>
                            </m:ctrlPr>
                          </m:sSubPr>
                          <m:e>
                            <m:r>
                              <w:rPr>
                                <w:rFonts w:ascii="Cambria Math" w:hAnsi="Cambria Math"/>
                                <w:sz w:val="16"/>
                              </w:rPr>
                              <m:t>e</m:t>
                            </m:r>
                          </m:e>
                          <m:sub>
                            <m:r>
                              <w:rPr>
                                <w:rFonts w:ascii="Cambria Math" w:hAnsi="Cambria Math"/>
                                <w:sz w:val="16"/>
                              </w:rPr>
                              <m:t>pref, j</m:t>
                            </m:r>
                          </m:sub>
                        </m:sSub>
                      </m:oMath>
                      <w:r>
                        <w:rPr>
                          <w:sz w:val="16"/>
                        </w:rPr>
                        <w:t xml:space="preserve"> : the </w:t>
                      </w:r>
                      <w:r>
                        <w:rPr>
                          <w:sz w:val="16"/>
                        </w:rPr>
                        <w:t>character embedding</w:t>
                      </w:r>
                      <w:r>
                        <w:rPr>
                          <w:sz w:val="16"/>
                        </w:rPr>
                        <w:t xml:space="preserve">;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960D71" w:rsidRDefault="00960D71" w:rsidP="00960D71">
                      <w:pPr>
                        <w:jc w:val="both"/>
                      </w:pPr>
                    </w:p>
                  </w:txbxContent>
                </v:textbox>
                <w10:wrap type="square" anchorx="margin" anchory="margin"/>
              </v:shape>
            </w:pict>
          </mc:Fallback>
        </mc:AlternateContent>
      </w:r>
      <w:r>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77777777" w:rsidR="00960D71" w:rsidRPr="008B505E" w:rsidRDefault="00960D71" w:rsidP="00960D71">
      <w:pPr>
        <w:pStyle w:val="BodyText"/>
        <w:ind w:firstLine="289"/>
        <w:contextualSpacing/>
        <w:rPr>
          <w:iCs/>
        </w:rPr>
      </w:pP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 the agent. Despite this, </w:t>
      </w:r>
      <w:proofErr w:type="spellStart"/>
      <w:r>
        <w:rPr>
          <w:rStyle w:val="Emphasis"/>
          <w:i w:val="0"/>
        </w:rPr>
        <w:t>ToMnet</w:t>
      </w:r>
      <w:proofErr w:type="spellEnd"/>
      <w:r>
        <w:rPr>
          <w:rStyle w:val="Emphasis"/>
          <w:i w:val="0"/>
        </w:rPr>
        <w:t xml:space="preserve"> still predicted agent actions vis-à-vis the agent’s status quo as if targets were present, thereby displaying its inference about the agent’s false belief. Because of its ability to derive hidden states from observations, in this proposed system, we </w:t>
      </w:r>
      <w:r>
        <w:rPr>
          <w:rStyle w:val="Emphasis"/>
          <w:i w:val="0"/>
        </w:rPr>
        <w:t xml:space="preserve">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2195661E" w14:textId="77777777" w:rsidR="00960D71" w:rsidRDefault="00960D71" w:rsidP="00960D71">
      <w:pPr>
        <w:pStyle w:val="Heading1"/>
        <w:spacing w:before="120" w:after="120"/>
        <w:contextualSpacing/>
      </w:pPr>
      <w:r>
        <w:t>Methodology</w:t>
      </w:r>
    </w:p>
    <w:p w14:paraId="7B7B46AA" w14:textId="77777777" w:rsidR="00960D71" w:rsidRDefault="00960D71" w:rsidP="00960D71">
      <w:pPr>
        <w:pStyle w:val="Heading2"/>
        <w:keepLines/>
        <w:numPr>
          <w:ilvl w:val="1"/>
          <w:numId w:val="0"/>
        </w:numPr>
        <w:tabs>
          <w:tab w:val="num" w:pos="360"/>
        </w:tabs>
        <w:autoSpaceDE/>
        <w:autoSpaceDN/>
        <w:ind w:left="288" w:hanging="288"/>
        <w:contextualSpacing/>
      </w:pPr>
      <w:r>
        <w:t>A.</w:t>
      </w:r>
      <w:r>
        <w:tab/>
        <w:t>The Social Game for Simulated Agents</w:t>
      </w:r>
    </w:p>
    <w:p w14:paraId="4352E9AF" w14:textId="77777777"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r>
      <w:r w:rsidRPr="008B3F6C">
        <w:rPr>
          <w:rFonts w:ascii="Times New Roman"/>
          <w:bCs/>
        </w:rPr>
        <w:t>We 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social targets</w:t>
      </w:r>
      <w:r>
        <w:rPr>
          <w:rFonts w:ascii="Times New Roman"/>
          <w:bCs/>
        </w:rPr>
        <w:t>, G=</w:t>
      </w:r>
      <w:commentRangeStart w:id="4"/>
      <w:commentRangeStart w:id="5"/>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m:t>
        </m:r>
        <w:commentRangeEnd w:id="4"/>
        <m:r>
          <m:rPr>
            <m:sty m:val="p"/>
          </m:rPr>
          <w:rPr>
            <w:rStyle w:val="CommentReference"/>
            <w:rFonts w:ascii="Cambria Math" w:eastAsia="PMingLiU" w:hAnsi="Cambria Math"/>
            <w:color w:val="auto"/>
            <w:lang w:eastAsia="en-US"/>
          </w:rPr>
          <w:commentReference w:id="4"/>
        </m:r>
        <w:commentRangeEnd w:id="5"/>
        <m:r>
          <m:rPr>
            <m:sty m:val="p"/>
          </m:rPr>
          <w:rPr>
            <w:rStyle w:val="CommentReference"/>
            <w:rFonts w:ascii="Cambria Math" w:eastAsia="PMingLiU" w:hAnsi="Cambria Math"/>
            <w:color w:val="auto"/>
            <w:lang w:eastAsia="en-US"/>
          </w:rPr>
          <w:commentReference w:id="5"/>
        </m:r>
        <m:r>
          <w:rPr>
            <w:rFonts w:ascii="Cambria Math" w:hAnsi="Cambria Math"/>
          </w:rPr>
          <m:t>1,4]}</m:t>
        </m:r>
      </m:oMath>
      <w:r w:rsidRPr="008B3F6C">
        <w:rPr>
          <w:rFonts w:ascii="Times New Roman"/>
          <w:bCs/>
        </w:rPr>
        <w:t>)</w:t>
      </w:r>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proofErr w:type="spellStart"/>
      <w:r>
        <w:rPr>
          <w:rFonts w:ascii="Times New Roman"/>
          <w:bCs/>
        </w:rPr>
        <w:t>n</w:t>
      </w:r>
      <w:r>
        <w:rPr>
          <w:rFonts w:ascii="Times New Roman"/>
          <w:bCs/>
          <w:vertAlign w:val="subscript"/>
        </w:rPr>
        <w:t>target</w:t>
      </w:r>
      <w:proofErr w:type="spellEnd"/>
      <w:r w:rsidRPr="008B3F6C" w:rsidDel="00C330F6">
        <w:rPr>
          <w:rFonts w:ascii="Times New Roman"/>
          <w:bCs/>
        </w:rPr>
        <w:t xml:space="preserve"> </w:t>
      </w:r>
      <w:r w:rsidRPr="008B3F6C">
        <w:rPr>
          <w:rFonts w:ascii="Times New Roman"/>
          <w:bCs/>
        </w:rPr>
        <w:t xml:space="preserve"> </w:t>
      </w:r>
      <w:r>
        <w:rPr>
          <w:rFonts w:ascii="Times New Roman"/>
          <w:bCs/>
        </w:rPr>
        <w:t xml:space="preserve">targets (range from 1 to 4) and </w:t>
      </w:r>
      <w:proofErr w:type="spellStart"/>
      <w:r>
        <w:rPr>
          <w:rFonts w:ascii="Times New Roman"/>
          <w:bCs/>
        </w:rPr>
        <w:t>n</w:t>
      </w:r>
      <w:r>
        <w:rPr>
          <w:rFonts w:ascii="Times New Roman"/>
          <w:bCs/>
          <w:vertAlign w:val="subscript"/>
        </w:rPr>
        <w:t>barrier</w:t>
      </w:r>
      <w:proofErr w:type="spellEnd"/>
      <w:r>
        <w:rPr>
          <w:rFonts w:ascii="Times New Roman"/>
          <w:bCs/>
          <w:vertAlign w:val="subscript"/>
        </w:rPr>
        <w:t xml:space="preserve">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(Fig</w:t>
      </w:r>
      <w:r>
        <w:rPr>
          <w:rFonts w:ascii="Times New Roman"/>
          <w:bCs/>
        </w:rPr>
        <w:t>.</w:t>
      </w:r>
      <w:r w:rsidRPr="008B3F6C">
        <w:rPr>
          <w:rFonts w:ascii="Times New Roman"/>
          <w:bCs/>
        </w:rPr>
        <w:t xml:space="preserve"> 2).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by </w:t>
      </w:r>
    </w:p>
    <w:p w14:paraId="5EDBB736" w14:textId="77777777" w:rsidR="00960D71" w:rsidRDefault="00960D71" w:rsidP="00960D71">
      <w:pPr>
        <w:pStyle w:val="a"/>
        <w:tabs>
          <w:tab w:val="clear" w:pos="800"/>
          <w:tab w:val="left" w:pos="180"/>
        </w:tabs>
        <w:wordWrap/>
        <w:spacing w:line="240" w:lineRule="auto"/>
        <w:contextualSpacing/>
        <w:outlineLvl w:val="0"/>
        <w:rPr>
          <w:rFonts w:ascii="Times New Roman"/>
          <w:bCs/>
        </w:rPr>
      </w:pPr>
    </w:p>
    <w:commentRangeStart w:id="6"/>
    <w:commentRangeStart w:id="7"/>
    <w:commentRangeStart w:id="8"/>
    <w:commentRangeStart w:id="9"/>
    <w:p w14:paraId="2E108E40" w14:textId="77777777" w:rsidR="00960D71" w:rsidRPr="00BA72CE" w:rsidRDefault="006D33D0" w:rsidP="00960D71">
      <w:pPr>
        <w:pStyle w:val="a"/>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w:commentRangeEnd w:id="6"/>
          <m:r>
            <m:rPr>
              <m:sty m:val="p"/>
            </m:rPr>
            <w:rPr>
              <w:rStyle w:val="CommentReference"/>
              <w:rFonts w:ascii="Cambria Math" w:eastAsia="PMingLiU" w:hAnsi="Cambria Math"/>
              <w:color w:val="auto"/>
              <w:lang w:eastAsia="en-US"/>
            </w:rPr>
            <w:commentReference w:id="6"/>
          </m:r>
          <w:commentRangeEnd w:id="7"/>
          <m:r>
            <m:rPr>
              <m:sty m:val="p"/>
            </m:rPr>
            <w:rPr>
              <w:rStyle w:val="CommentReference"/>
              <w:rFonts w:ascii="Cambria Math" w:eastAsia="PMingLiU" w:hAnsi="Cambria Math"/>
              <w:color w:val="auto"/>
              <w:lang w:eastAsia="en-US"/>
            </w:rPr>
            <w:commentReference w:id="7"/>
          </m:r>
          <w:commentRangeEnd w:id="8"/>
          <m:r>
            <m:rPr>
              <m:sty m:val="p"/>
            </m:rPr>
            <w:rPr>
              <w:rStyle w:val="CommentReference"/>
              <w:rFonts w:ascii="Cambria Math" w:eastAsia="PMingLiU" w:hAnsi="Cambria Math"/>
              <w:color w:val="auto"/>
              <w:lang w:eastAsia="en-US"/>
            </w:rPr>
            <w:commentReference w:id="8"/>
          </m:r>
          <w:commentRangeEnd w:id="9"/>
          <m:r>
            <m:rPr>
              <m:sty m:val="p"/>
            </m:rPr>
            <w:rPr>
              <w:rStyle w:val="CommentReference"/>
              <w:rFonts w:ascii="Cambria Math" w:eastAsia="PMingLiU" w:hAnsi="Cambria Math"/>
              <w:color w:val="auto"/>
              <w:lang w:eastAsia="en-US"/>
            </w:rPr>
            <w:commentReference w:id="9"/>
          </m:r>
        </m:oMath>
      </m:oMathPara>
    </w:p>
    <w:p w14:paraId="4C2DFBD9" w14:textId="77777777" w:rsidR="00960D71" w:rsidRPr="00AF5134" w:rsidRDefault="00960D71" w:rsidP="00960D71">
      <w:pPr>
        <w:pStyle w:val="a"/>
        <w:tabs>
          <w:tab w:val="left" w:pos="180"/>
        </w:tabs>
        <w:contextualSpacing/>
        <w:jc w:val="center"/>
        <w:outlineLvl w:val="0"/>
        <w:rPr>
          <w:rFonts w:ascii="Times New Roman"/>
          <w:bCs/>
        </w:rPr>
      </w:pPr>
    </w:p>
    <w:p w14:paraId="1B23A26E" w14:textId="77777777"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shortest path in a determinist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 xml:space="preserve">(green arrows in </w:t>
      </w:r>
      <w:commentRangeStart w:id="10"/>
      <w:r>
        <w:rPr>
          <w:rFonts w:ascii="Times New Roman"/>
          <w:bCs/>
        </w:rPr>
        <w:t>Fig.</w:t>
      </w:r>
      <w:r w:rsidRPr="007A1F48">
        <w:rPr>
          <w:rFonts w:ascii="Times New Roman"/>
          <w:bCs/>
        </w:rPr>
        <w:t xml:space="preserve"> 2</w:t>
      </w:r>
      <w:commentRangeEnd w:id="10"/>
      <w:r>
        <w:rPr>
          <w:rStyle w:val="CommentReference"/>
          <w:rFonts w:ascii="Times New Roman" w:eastAsia="PMingLiU"/>
          <w:color w:val="auto"/>
          <w:lang w:eastAsia="en-US"/>
        </w:rPr>
        <w:commentReference w:id="10"/>
      </w:r>
      <w:r w:rsidRPr="007A1F48">
        <w:rPr>
          <w:rFonts w:ascii="Times New Roman"/>
          <w:bCs/>
        </w:rPr>
        <w:t xml:space="preserve">). </w:t>
      </w:r>
      <w:r>
        <w:rPr>
          <w:rFonts w:ascii="Times New Roman"/>
          <w:bCs/>
        </w:rPr>
        <w:t xml:space="preserve">For each virtual agent, the social reward values for its four targets </w:t>
      </w:r>
      <m:oMath>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|s∈[1,4]}</m:t>
        </m:r>
      </m:oMath>
      <w:r>
        <w:rPr>
          <w:rFonts w:ascii="Times New Roman"/>
          <w:bCs/>
        </w:rPr>
        <w:t xml:space="preserve">are sampled randomly from a uniform distribution between 0 and 23 (capped at the maximal number of steps </w:t>
      </w:r>
      <w:r w:rsidRPr="0013096B">
        <w:rPr>
          <w:rFonts w:ascii="Times New Roman"/>
          <w:bCs/>
          <w:iCs/>
        </w:rPr>
        <w:t xml:space="preserve">to take </w:t>
      </w:r>
      <w:r>
        <w:rPr>
          <w:rFonts w:ascii="Times New Roman"/>
          <w:bCs/>
          <w:iCs/>
        </w:rPr>
        <w:t xml:space="preserve">in a </w:t>
      </w:r>
      <w:r w:rsidRPr="0013096B">
        <w:rPr>
          <w:rFonts w:ascii="Times New Roman"/>
          <w:bCs/>
          <w:iCs/>
        </w:rPr>
        <w:t xml:space="preserve">no barrier </w:t>
      </w:r>
      <w:r>
        <w:rPr>
          <w:rFonts w:ascii="Times New Roman"/>
          <w:bCs/>
          <w:iCs/>
        </w:rPr>
        <w:t>grid world)</w:t>
      </w:r>
      <w:r>
        <w:rPr>
          <w:rFonts w:ascii="Times New Roman"/>
          <w:bCs/>
        </w:rPr>
        <w:t xml:space="preserve">. We also imposed a hard constraint that the standard deviation (SD) of the sample </w:t>
      </w:r>
      <m:oMath>
        <m:r>
          <w:rPr>
            <w:rFonts w:ascii="Cambria Math" w:hAnsi="Cambria Math"/>
          </w:rPr>
          <m:t>u</m:t>
        </m:r>
      </m:oMath>
      <w:r>
        <w:rPr>
          <w:rFonts w:ascii="Times New Roman"/>
          <w:bCs/>
        </w:rPr>
        <w:t xml:space="preserve"> belongs to 0.1, 1.1, or 2.1. The constraint on SD is imposed to test the robustness </w:t>
      </w:r>
      <w:r>
        <w:rPr>
          <w:noProof/>
          <w:lang w:eastAsia="zh-CN"/>
        </w:rPr>
        <w:lastRenderedPageBreak/>
        <mc:AlternateContent>
          <mc:Choice Requires="wps">
            <w:drawing>
              <wp:anchor distT="0" distB="0" distL="114300" distR="114300" simplePos="0" relativeHeight="251663360" behindDoc="0" locked="0" layoutInCell="1" allowOverlap="1" wp14:anchorId="2EDF7203" wp14:editId="4D25B91A">
                <wp:simplePos x="0" y="0"/>
                <wp:positionH relativeFrom="column">
                  <wp:posOffset>3294380</wp:posOffset>
                </wp:positionH>
                <wp:positionV relativeFrom="paragraph">
                  <wp:posOffset>66675</wp:posOffset>
                </wp:positionV>
                <wp:extent cx="3099435" cy="3271520"/>
                <wp:effectExtent l="0" t="0" r="0" b="508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71520"/>
                        </a:xfrm>
                        <a:prstGeom prst="rect">
                          <a:avLst/>
                        </a:prstGeom>
                        <a:solidFill>
                          <a:srgbClr val="FFFFFF"/>
                        </a:solidFill>
                        <a:ln w="9525">
                          <a:noFill/>
                          <a:miter lim="800000"/>
                          <a:headEnd/>
                          <a:tailEnd/>
                        </a:ln>
                      </wps:spPr>
                      <wps:txbx>
                        <w:txbxContent>
                          <w:p w14:paraId="567259A7" w14:textId="77777777" w:rsidR="00960D71" w:rsidRDefault="00960D71"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960D71" w:rsidRPr="00BA72CE" w:rsidRDefault="00960D71"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29" type="#_x0000_t202" style="position:absolute;left:0;text-align:left;margin-left:259.4pt;margin-top:5.25pt;width:244.05pt;height:2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" stroked="f">
                <v:textbox inset="0,0,0,0">
                  <w:txbxContent>
                    <w:p w14:paraId="567259A7" w14:textId="77777777" w:rsidR="00960D71" w:rsidRDefault="00960D71"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960D71" w:rsidRPr="00BA72CE" w:rsidRDefault="00960D71" w:rsidP="00960D71">
                      <w:pPr>
                        <w:jc w:val="both"/>
                        <w:rPr>
                          <w:sz w:val="16"/>
                        </w:rPr>
                      </w:pPr>
                      <w:r w:rsidRPr="00AF74F9">
                        <w:rPr>
                          <w:sz w:val="16"/>
                        </w:rPr>
                        <w:t>Fig</w:t>
                      </w:r>
                      <w:r>
                        <w:rPr>
                          <w:sz w:val="16"/>
                        </w:rPr>
                        <w:t xml:space="preserve">. </w:t>
                      </w:r>
                      <w:r>
                        <w:rPr>
                          <w:sz w:val="16"/>
                        </w:rPr>
                        <w:t>3</w:t>
                      </w:r>
                      <w:r>
                        <w:rPr>
                          <w:sz w:val="16"/>
                        </w:rPr>
                        <w:t xml:space="preserve">. </w:t>
                      </w:r>
                      <w:r>
                        <w:rPr>
                          <w:sz w:val="16"/>
                        </w:rPr>
                        <w:t xml:space="preserve">An example grid world </w:t>
                      </w:r>
                      <w:r>
                        <w:rPr>
                          <w:sz w:val="16"/>
                        </w:rPr>
                        <w:t>of</w:t>
                      </w:r>
                      <w:r>
                        <w:rPr>
                          <w:sz w:val="16"/>
                        </w:rPr>
                        <w:t xml:space="preserve"> the s</w:t>
                      </w:r>
                      <w:r>
                        <w:rPr>
                          <w:sz w:val="16"/>
                        </w:rPr>
                        <w:t>o</w:t>
                      </w:r>
                      <w:r>
                        <w:rPr>
                          <w:sz w:val="16"/>
                        </w:rPr>
                        <w:t>c</w:t>
                      </w:r>
                      <w:r>
                        <w:rPr>
                          <w:sz w:val="16"/>
                        </w:rPr>
                        <w:t>i</w:t>
                      </w:r>
                      <w:r>
                        <w:rPr>
                          <w:sz w:val="16"/>
                        </w:rPr>
                        <w:t>al game</w:t>
                      </w:r>
                      <w:r>
                        <w:rPr>
                          <w:sz w:val="16"/>
                        </w:rPr>
                        <w:t xml:space="preserve"> for humans</w:t>
                      </w:r>
                      <w:r>
                        <w:rPr>
                          <w:sz w:val="16"/>
                        </w:rPr>
                        <w:t>.</w:t>
                      </w:r>
                      <w:r>
                        <w:rPr>
                          <w:sz w:val="16"/>
                        </w:rPr>
                        <w:t xml:space="preserve"> </w:t>
                      </w:r>
                      <w:r>
                        <w:rPr>
                          <w:sz w:val="16"/>
                        </w:rPr>
                        <w:t>In each tr</w:t>
                      </w:r>
                      <w:r>
                        <w:rPr>
                          <w:sz w:val="16"/>
                        </w:rPr>
                        <w:t>ial, p</w:t>
                      </w:r>
                      <w:r>
                        <w:rPr>
                          <w:sz w:val="16"/>
                        </w:rPr>
                        <w:t>articipants</w:t>
                      </w:r>
                      <w:r>
                        <w:rPr>
                          <w:sz w:val="16"/>
                        </w:rPr>
                        <w:t xml:space="preserve"> are presented with a 12</w:t>
                      </w:r>
                      <w:r w:rsidRPr="00BA72CE">
                        <w:rPr>
                          <w:sz w:val="16"/>
                        </w:rPr>
                        <w:t>×12 grid worl</w:t>
                      </w:r>
                      <w:r>
                        <w:rPr>
                          <w:sz w:val="16"/>
                        </w:rPr>
                        <w:t>d with</w:t>
                      </w:r>
                      <w:r w:rsidRPr="00BA72CE">
                        <w:rPr>
                          <w:sz w:val="16"/>
                        </w:rPr>
                        <w:t xml:space="preserve"> </w:t>
                      </w:r>
                      <w:r>
                        <w:rPr>
                          <w:sz w:val="16"/>
                        </w:rPr>
                        <w:t>1-4 targets</w:t>
                      </w:r>
                      <w:r>
                        <w:rPr>
                          <w:sz w:val="16"/>
                        </w:rPr>
                        <w:t>, represent</w:t>
                      </w:r>
                      <w:r>
                        <w:rPr>
                          <w:sz w:val="16"/>
                        </w:rPr>
                        <w:t>ed by</w:t>
                      </w:r>
                      <w:r>
                        <w:rPr>
                          <w:sz w:val="16"/>
                        </w:rPr>
                        <w:t xml:space="preserve"> a </w:t>
                      </w:r>
                      <w:r>
                        <w:rPr>
                          <w:sz w:val="16"/>
                        </w:rPr>
                        <w:t xml:space="preserve">heart, a key, a </w:t>
                      </w:r>
                      <w:r>
                        <w:rPr>
                          <w:sz w:val="16"/>
                          <w:lang w:eastAsia="zh-TW"/>
                        </w:rPr>
                        <w:t xml:space="preserve">paw, and a tree. </w:t>
                      </w:r>
                      <w:r>
                        <w:rPr>
                          <w:sz w:val="16"/>
                          <w:lang w:eastAsia="zh-TW"/>
                        </w:rPr>
                        <w:t>The name associated with each target as well as t</w:t>
                      </w:r>
                      <w:r>
                        <w:rPr>
                          <w:sz w:val="16"/>
                          <w:lang w:eastAsia="zh-TW"/>
                        </w:rPr>
                        <w:t xml:space="preserve">he </w:t>
                      </w:r>
                      <w:r>
                        <w:rPr>
                          <w:sz w:val="16"/>
                          <w:lang w:eastAsia="zh-TW"/>
                        </w:rPr>
                        <w:t xml:space="preserve">corresponding </w:t>
                      </w:r>
                      <w:r>
                        <w:rPr>
                          <w:sz w:val="16"/>
                          <w:lang w:eastAsia="zh-TW"/>
                        </w:rPr>
                        <w:t>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lang w:eastAsia="zh-TW"/>
                        </w:rPr>
                        <w:t xml:space="preserve">and </w:t>
                      </w:r>
                      <w:r>
                        <w:rPr>
                          <w:sz w:val="16"/>
                          <w:lang w:eastAsia="zh-TW"/>
                        </w:rPr>
                        <w:t xml:space="preserve">the </w:t>
                      </w:r>
                      <w:r>
                        <w:rPr>
                          <w:sz w:val="16"/>
                          <w:lang w:eastAsia="zh-TW"/>
                        </w:rPr>
                        <w:t xml:space="preserve">current </w:t>
                      </w:r>
                      <w:r>
                        <w:rPr>
                          <w:sz w:val="16"/>
                          <w:lang w:eastAsia="zh-TW"/>
                        </w:rPr>
                        <w:t>score are</w:t>
                      </w:r>
                      <w:r>
                        <w:rPr>
                          <w:sz w:val="16"/>
                          <w:lang w:eastAsia="zh-TW"/>
                        </w:rPr>
                        <w:t xml:space="preserve"> shown in the left</w:t>
                      </w:r>
                      <w:r>
                        <w:rPr>
                          <w:sz w:val="16"/>
                          <w:lang w:eastAsia="zh-TW"/>
                        </w:rPr>
                        <w:t xml:space="preserve">. </w:t>
                      </w:r>
                      <w:r>
                        <w:rPr>
                          <w:sz w:val="16"/>
                          <w:lang w:eastAsia="zh-TW"/>
                        </w:rPr>
                        <w:t xml:space="preserve">The </w:t>
                      </w:r>
                      <w:r>
                        <w:rPr>
                          <w:sz w:val="16"/>
                          <w:lang w:eastAsia="zh-TW"/>
                        </w:rPr>
                        <w:t xml:space="preserve">human </w:t>
                      </w:r>
                      <w:r>
                        <w:rPr>
                          <w:rFonts w:hint="eastAsia"/>
                          <w:sz w:val="16"/>
                          <w:lang w:eastAsia="zh-TW"/>
                        </w:rPr>
                        <w:t>p</w:t>
                      </w:r>
                      <w:r>
                        <w:rPr>
                          <w:sz w:val="16"/>
                          <w:lang w:eastAsia="zh-TW"/>
                        </w:rPr>
                        <w:t>articipant</w:t>
                      </w:r>
                      <w:r>
                        <w:rPr>
                          <w:sz w:val="16"/>
                          <w:lang w:eastAsia="zh-TW"/>
                        </w:rPr>
                        <w:t xml:space="preserve"> (map marker) </w:t>
                      </w:r>
                      <w:r>
                        <w:rPr>
                          <w:sz w:val="16"/>
                          <w:lang w:eastAsia="zh-TW"/>
                        </w:rPr>
                        <w:t>navigates</w:t>
                      </w:r>
                      <w:r>
                        <w:rPr>
                          <w:sz w:val="16"/>
                          <w:lang w:eastAsia="zh-TW"/>
                        </w:rPr>
                        <w:t xml:space="preserve"> horizontally or vertically to r</w:t>
                      </w:r>
                      <w:r>
                        <w:rPr>
                          <w:sz w:val="16"/>
                          <w:lang w:eastAsia="zh-TW"/>
                        </w:rPr>
                        <w:t>each the</w:t>
                      </w:r>
                      <w:r>
                        <w:rPr>
                          <w:sz w:val="16"/>
                          <w:lang w:eastAsia="zh-TW"/>
                        </w:rPr>
                        <w:t>ir desired</w:t>
                      </w:r>
                      <w:r>
                        <w:rPr>
                          <w:sz w:val="16"/>
                          <w:lang w:eastAsia="zh-TW"/>
                        </w:rPr>
                        <w:t xml:space="preserve"> target</w:t>
                      </w:r>
                      <w:r>
                        <w:rPr>
                          <w:sz w:val="16"/>
                          <w:lang w:eastAsia="zh-TW"/>
                        </w:rPr>
                        <w:t xml:space="preserve"> by key</w:t>
                      </w:r>
                      <w:r>
                        <w:rPr>
                          <w:sz w:val="16"/>
                          <w:lang w:eastAsia="zh-TW"/>
                        </w:rPr>
                        <w:t>press</w:t>
                      </w:r>
                      <w:r>
                        <w:rPr>
                          <w:sz w:val="16"/>
                          <w:lang w:eastAsia="zh-TW"/>
                        </w:rPr>
                        <w:t xml:space="preserve"> or </w:t>
                      </w:r>
                      <w:r>
                        <w:rPr>
                          <w:sz w:val="16"/>
                          <w:lang w:eastAsia="zh-TW"/>
                        </w:rPr>
                        <w:t xml:space="preserve">clicking </w:t>
                      </w:r>
                      <w:r>
                        <w:rPr>
                          <w:sz w:val="16"/>
                          <w:lang w:eastAsia="zh-TW"/>
                        </w:rPr>
                        <w:t>buttons</w:t>
                      </w:r>
                      <w:r>
                        <w:rPr>
                          <w:sz w:val="16"/>
                          <w:lang w:eastAsia="zh-TW"/>
                        </w:rPr>
                        <w:t xml:space="preserve"> on the </w:t>
                      </w:r>
                      <w:r>
                        <w:rPr>
                          <w:sz w:val="16"/>
                          <w:lang w:eastAsia="zh-TW"/>
                        </w:rPr>
                        <w:t>mobile phones</w:t>
                      </w:r>
                      <w:r>
                        <w:rPr>
                          <w:sz w:val="16"/>
                          <w:lang w:eastAsia="zh-TW"/>
                        </w:rPr>
                        <w:t xml:space="preserve">. </w:t>
                      </w:r>
                      <w:r>
                        <w:rPr>
                          <w:sz w:val="16"/>
                          <w:lang w:eastAsia="zh-TW"/>
                        </w:rPr>
                        <w:t>Once the participant reaches one of the targets, t</w:t>
                      </w:r>
                      <w:r>
                        <w:rPr>
                          <w:sz w:val="16"/>
                          <w:lang w:eastAsia="zh-TW"/>
                        </w:rPr>
                        <w:t xml:space="preserve">he </w:t>
                      </w:r>
                      <w:r>
                        <w:rPr>
                          <w:sz w:val="16"/>
                          <w:lang w:eastAsia="zh-TW"/>
                        </w:rPr>
                        <w:t>participant is reward</w:t>
                      </w:r>
                      <w:r>
                        <w:rPr>
                          <w:sz w:val="16"/>
                          <w:lang w:eastAsia="zh-TW"/>
                        </w:rPr>
                        <w:t>ed</w:t>
                      </w:r>
                      <w:r>
                        <w:rPr>
                          <w:sz w:val="16"/>
                          <w:lang w:eastAsia="zh-TW"/>
                        </w:rPr>
                        <w:t xml:space="preserve"> with the </w:t>
                      </w:r>
                      <w:r>
                        <w:rPr>
                          <w:sz w:val="16"/>
                          <w:lang w:eastAsia="zh-TW"/>
                        </w:rPr>
                        <w:t>final score</w:t>
                      </w:r>
                      <w:r>
                        <w:rPr>
                          <w:sz w:val="16"/>
                          <w:lang w:eastAsia="zh-TW"/>
                        </w:rPr>
                        <w:t>, which is</w:t>
                      </w:r>
                      <w:r>
                        <w:rPr>
                          <w:sz w:val="16"/>
                          <w:lang w:eastAsia="zh-TW"/>
                        </w:rPr>
                        <w:t xml:space="preserve"> derived </w:t>
                      </w:r>
                      <w:r>
                        <w:rPr>
                          <w:sz w:val="16"/>
                          <w:lang w:eastAsia="zh-TW"/>
                        </w:rPr>
                        <w:t>via</w:t>
                      </w:r>
                      <w:r>
                        <w:rPr>
                          <w:sz w:val="16"/>
                          <w:lang w:eastAsia="zh-TW"/>
                        </w:rPr>
                        <w:t xml:space="preserve"> </w:t>
                      </w:r>
                      <w:r>
                        <w:rPr>
                          <w:sz w:val="16"/>
                          <w:lang w:eastAsia="zh-TW"/>
                        </w:rPr>
                        <w:t xml:space="preserve">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v:textbox>
                <w10:wrap type="topAndBottom"/>
              </v:shape>
            </w:pict>
          </mc:Fallback>
        </mc:AlternateContent>
      </w:r>
      <w:r>
        <w:rPr>
          <w:rFonts w:ascii="Times New Roman"/>
          <w:bCs/>
        </w:rPr>
        <w:t>of the model (smaller SD should make preference inference harder). Twelve virtual agents had SD(</w:t>
      </w:r>
      <m:oMath>
        <m:r>
          <w:rPr>
            <w:rFonts w:ascii="Cambria Math" w:hAnsi="Cambria Math"/>
          </w:rPr>
          <m:t>u)</m:t>
        </m:r>
      </m:oMath>
      <w:r>
        <w:rPr>
          <w:rFonts w:ascii="Times New Roman"/>
          <w:bCs/>
        </w:rPr>
        <w:t xml:space="preserve"> equals 2.1, twelve 1.1, and six 0.1. </w:t>
      </w:r>
      <w:commentRangeStart w:id="11"/>
      <w:r>
        <w:rPr>
          <w:rFonts w:ascii="Times New Roman"/>
          <w:bCs/>
        </w:rPr>
        <w:t xml:space="preserve">The range of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[0,23] was chosen to match normalized r</w:t>
      </w:r>
      <w:proofErr w:type="spellStart"/>
      <w:r>
        <w:rPr>
          <w:rFonts w:ascii="Times New Roman"/>
          <w:bCs/>
        </w:rPr>
        <w:t>esponses</w:t>
      </w:r>
      <w:proofErr w:type="spellEnd"/>
      <w:r>
        <w:rPr>
          <w:rFonts w:ascii="Times New Roman"/>
          <w:bCs/>
        </w:rPr>
        <w:t xml:space="preserve"> in the social game for human participants (see below)</w:t>
      </w:r>
      <w:commentRangeEnd w:id="11"/>
      <w:r>
        <w:rPr>
          <w:rStyle w:val="CommentReference"/>
          <w:rFonts w:ascii="Times New Roman" w:eastAsia="PMingLiU"/>
          <w:color w:val="auto"/>
          <w:lang w:eastAsia="en-US"/>
        </w:rPr>
        <w:commentReference w:id="11"/>
      </w:r>
      <w:r>
        <w:rPr>
          <w:rFonts w:ascii="Times New Roman"/>
          <w:bCs/>
        </w:rPr>
        <w:t>.</w:t>
      </w:r>
    </w:p>
    <w:p w14:paraId="411B0D55" w14:textId="77777777" w:rsidR="00960D71" w:rsidRDefault="00960D71" w:rsidP="00960D71">
      <w:pPr>
        <w:pStyle w:val="Heading2"/>
        <w:keepLines/>
        <w:numPr>
          <w:ilvl w:val="1"/>
          <w:numId w:val="0"/>
        </w:numPr>
        <w:tabs>
          <w:tab w:val="num" w:pos="360"/>
        </w:tabs>
        <w:autoSpaceDE/>
        <w:autoSpaceDN/>
        <w:ind w:left="288" w:hanging="288"/>
        <w:contextualSpacing/>
      </w:pPr>
      <w:r>
        <w:t>B.</w:t>
      </w:r>
      <w:r>
        <w:tab/>
        <w:t xml:space="preserve">Social Support Questionnaire </w:t>
      </w:r>
    </w:p>
    <w:p w14:paraId="45DB58A2" w14:textId="77777777" w:rsidR="00960D71" w:rsidRPr="00423581" w:rsidRDefault="00960D71" w:rsidP="00960D71">
      <w:pPr>
        <w:autoSpaceDE/>
        <w:autoSpaceDN/>
        <w:ind w:firstLine="202"/>
        <w:jc w:val="both"/>
      </w:pPr>
      <w:r>
        <w:rPr>
          <w:rStyle w:val="Emphasis"/>
          <w:i w:val="0"/>
        </w:rPr>
        <w:t xml:space="preserve">The social networks constructed in the above simulations and assessed in human participant data below were based on the SSQ [7]. The original </w:t>
      </w:r>
      <w:commentRangeStart w:id="12"/>
      <w:commentRangeStart w:id="13"/>
      <w:r>
        <w:rPr>
          <w:rStyle w:val="Emphasis"/>
          <w:i w:val="0"/>
        </w:rPr>
        <w:t xml:space="preserve">SSQ </w:t>
      </w:r>
      <w:commentRangeEnd w:id="12"/>
      <w:r>
        <w:rPr>
          <w:rStyle w:val="CommentReference"/>
        </w:rPr>
        <w:commentReference w:id="12"/>
      </w:r>
      <w:commentRangeEnd w:id="13"/>
      <w:r>
        <w:rPr>
          <w:rStyle w:val="Emphasis"/>
          <w:i w:val="0"/>
        </w:rPr>
        <w:t xml:space="preserve">is in English and </w:t>
      </w:r>
      <w:r>
        <w:rPr>
          <w:rStyle w:val="CommentReference"/>
        </w:rPr>
        <w:commentReference w:id="13"/>
      </w:r>
      <w:r>
        <w:rPr>
          <w:rStyle w:val="Emphasis"/>
          <w:i w:val="0"/>
        </w:rPr>
        <w:t xml:space="preserve">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(0 to 9)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Emphasis"/>
          <w:i w:val="0"/>
        </w:rPr>
        <w:t xml:space="preserve"> </w:t>
      </w:r>
      <w:r>
        <w:rPr>
          <w:rStyle w:val="Emphasis"/>
          <w:i w:val="0"/>
        </w:rPr>
        <w:t xml:space="preserve">4) I can </w:t>
      </w:r>
      <w:r w:rsidRPr="00232093">
        <w:rPr>
          <w:rStyle w:val="Emphasis"/>
          <w:i w:val="0"/>
        </w:rPr>
        <w:t xml:space="preserve">count on </w:t>
      </w:r>
      <w:r>
        <w:rPr>
          <w:rStyle w:val="Emphasis"/>
          <w:i w:val="0"/>
        </w:rPr>
        <w:t xml:space="preserve">the person </w:t>
      </w:r>
      <w:r w:rsidRPr="00232093">
        <w:rPr>
          <w:rStyle w:val="Emphasis"/>
          <w:i w:val="0"/>
        </w:rPr>
        <w:t xml:space="preserve">to help </w:t>
      </w:r>
      <w:r>
        <w:rPr>
          <w:rStyle w:val="Emphasis"/>
          <w:i w:val="0"/>
        </w:rPr>
        <w:t>me</w:t>
      </w:r>
      <w:r w:rsidRPr="00232093">
        <w:rPr>
          <w:rStyle w:val="Emphasis"/>
          <w:i w:val="0"/>
        </w:rPr>
        <w:t xml:space="preserve"> feel better when </w:t>
      </w:r>
      <w:r>
        <w:rPr>
          <w:rStyle w:val="Emphasis"/>
          <w:i w:val="0"/>
        </w:rPr>
        <w:t>I</w:t>
      </w:r>
      <w:r w:rsidRPr="00232093">
        <w:rPr>
          <w:rStyle w:val="Emphasis"/>
          <w:i w:val="0"/>
        </w:rPr>
        <w:t xml:space="preserve"> </w:t>
      </w:r>
      <w:r>
        <w:rPr>
          <w:rStyle w:val="Emphasis"/>
          <w:i w:val="0"/>
        </w:rPr>
        <w:t>am</w:t>
      </w:r>
      <w:r w:rsidRPr="00232093">
        <w:rPr>
          <w:rStyle w:val="Emphasis"/>
          <w:i w:val="0"/>
        </w:rPr>
        <w:t xml:space="preserve"> feeling generally down in the dumps</w:t>
      </w:r>
      <w:r>
        <w:rPr>
          <w:rStyle w:val="Emphasis"/>
          <w:i w:val="0"/>
        </w:rPr>
        <w:t>, 5) I can count on the person when I need help,</w:t>
      </w:r>
      <w:r w:rsidRPr="00232093" w:rsidDel="00994DCE">
        <w:rPr>
          <w:rStyle w:val="Emphasis"/>
          <w:i w:val="0"/>
        </w:rPr>
        <w:t xml:space="preserve"> </w:t>
      </w:r>
      <w:r>
        <w:rPr>
          <w:rStyle w:val="Emphasis"/>
          <w:i w:val="0"/>
        </w:rPr>
        <w:t xml:space="preserve">6) </w:t>
      </w:r>
      <w:r w:rsidRPr="00232093">
        <w:rPr>
          <w:rStyle w:val="Emphasis"/>
          <w:i w:val="0"/>
        </w:rPr>
        <w:t>I can share my most private worries and fears with</w:t>
      </w:r>
      <w:r>
        <w:rPr>
          <w:rStyle w:val="Emphasis"/>
          <w:i w:val="0"/>
        </w:rPr>
        <w:t xml:space="preserve"> the person,7) The person is important in my life. Participant ratings for these items were then used to compute the social reward value for the human social game. Specifically, we scaled the averaged value of the adapted SSQ ratings for each target by a factor of 23/9, where 23 is the maximal steps to take for no-barrier grid worlds and 9 is the range of the adapted SSQ score. This equated the social reward value and the physical distances in grid world. The scaled adapted SSQ values (ranging from 0 to 23) were then assigned to the target as its social reward value with respect to the agent.</w:t>
      </w:r>
    </w:p>
    <w:p w14:paraId="0AE42821" w14:textId="77777777" w:rsidR="00960D71" w:rsidRDefault="00960D71" w:rsidP="00960D71">
      <w:pPr>
        <w:pStyle w:val="Heading2"/>
        <w:keepLines/>
        <w:numPr>
          <w:ilvl w:val="1"/>
          <w:numId w:val="0"/>
        </w:numPr>
        <w:tabs>
          <w:tab w:val="num" w:pos="360"/>
        </w:tabs>
        <w:autoSpaceDE/>
        <w:autoSpaceDN/>
        <w:ind w:left="288" w:hanging="288"/>
        <w:contextualSpacing/>
      </w:pPr>
      <w:r>
        <w:t>C.</w:t>
      </w:r>
      <w:r>
        <w:tab/>
        <w:t>The Social Game for Human Participants</w:t>
      </w:r>
    </w:p>
    <w:p w14:paraId="6DE43554" w14:textId="77777777" w:rsidR="00960D71" w:rsidRDefault="00960D71" w:rsidP="00960D71">
      <w:pPr>
        <w:ind w:firstLine="202"/>
        <w:jc w:val="both"/>
        <w:rPr>
          <w:rStyle w:val="Emphasis"/>
          <w:i w:val="0"/>
        </w:rPr>
      </w:pPr>
      <w:r>
        <w:rPr>
          <w:bCs/>
        </w:rPr>
        <w:tab/>
        <w:t xml:space="preserve">Twelve human participants (mean age = 26.2 </w:t>
      </w:r>
      <w:proofErr w:type="spellStart"/>
      <w:r>
        <w:rPr>
          <w:bCs/>
        </w:rPr>
        <w:t>yrs</w:t>
      </w:r>
      <w:proofErr w:type="spellEnd"/>
      <w:r>
        <w:rPr>
          <w:bCs/>
        </w:rPr>
        <w:t xml:space="preserve">, age range 23 to 32 </w:t>
      </w:r>
      <w:proofErr w:type="spellStart"/>
      <w:r>
        <w:rPr>
          <w:bCs/>
        </w:rPr>
        <w:t>yrs</w:t>
      </w:r>
      <w:proofErr w:type="spellEnd"/>
      <w:r>
        <w:rPr>
          <w:bCs/>
        </w:rPr>
        <w:t>, 4/8 males/females) played a social game which had a similar format as the game for simulated agents. Participants all gave written informed consent and were remunerated for their time spent in this study, which was approved by the National Taiwan University local Research Ethic Committee (no. REC-P-06). Participants played the game via web browser either by mobile phone or computer and all completed at least 150 trajectories.</w:t>
      </w:r>
      <w:r w:rsidRPr="004D704C">
        <w:rPr>
          <w:rStyle w:val="Emphasis"/>
          <w:i w:val="0"/>
        </w:rPr>
        <w:t xml:space="preserve"> </w:t>
      </w:r>
    </w:p>
    <w:p w14:paraId="66DED252" w14:textId="77777777" w:rsidR="00960D71" w:rsidRDefault="00960D71" w:rsidP="00960D71">
      <w:pPr>
        <w:ind w:firstLine="202"/>
        <w:jc w:val="both"/>
        <w:rPr>
          <w:bCs/>
        </w:rPr>
      </w:pPr>
      <w:r>
        <w:rPr>
          <w:rStyle w:val="Emphasis"/>
          <w:i w:val="0"/>
        </w:rPr>
        <w:t>Before starting the social game, human participants were asked to list four target close friends/family members whom they felt provided them with the most social support. The participants then completed our adapted 7-item SSQ above regarding each of the four target persons.</w:t>
      </w:r>
      <w:r w:rsidRPr="00232093">
        <w:rPr>
          <w:rStyle w:val="Emphasis"/>
          <w:i w:val="0"/>
        </w:rPr>
        <w:t xml:space="preserve"> </w:t>
      </w:r>
      <w:r>
        <w:rPr>
          <w:rStyle w:val="Emphasis"/>
          <w:i w:val="0"/>
        </w:rPr>
        <w:t>Participants were then presented with</w:t>
      </w:r>
      <w:commentRangeStart w:id="14"/>
      <w:r>
        <w:rPr>
          <w:bCs/>
        </w:rPr>
        <w:t xml:space="preserve"> a screen showing a grid world with 1-</w:t>
      </w:r>
      <w:commentRangeStart w:id="15"/>
      <w:r>
        <w:rPr>
          <w:bCs/>
        </w:rPr>
        <w:t>4 targets and barriers</w:t>
      </w:r>
      <w:commentRangeEnd w:id="15"/>
      <w:r>
        <w:rPr>
          <w:rStyle w:val="CommentReference"/>
        </w:rPr>
        <w:commentReference w:id="15"/>
      </w:r>
      <w:r>
        <w:rPr>
          <w:bCs/>
        </w:rPr>
        <w:t xml:space="preserve">, the reward assigned to each target, along with an agent that the participant should navigate </w:t>
      </w:r>
      <w:r w:rsidRPr="00BA72CE">
        <w:t>(Fig. 3)</w:t>
      </w:r>
      <w:r w:rsidRPr="00AA602A">
        <w:rPr>
          <w:bCs/>
        </w:rPr>
        <w:t>.</w:t>
      </w:r>
      <w:commentRangeEnd w:id="14"/>
      <w:r w:rsidRPr="00AA602A">
        <w:rPr>
          <w:rStyle w:val="CommentReference"/>
        </w:rPr>
        <w:commentReference w:id="14"/>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p>
    <w:p w14:paraId="0D3788E8" w14:textId="77777777" w:rsidR="00960D71" w:rsidRDefault="00960D71" w:rsidP="00960D71">
      <w:pPr>
        <w:pStyle w:val="Heading2"/>
        <w:keepLines/>
        <w:numPr>
          <w:ilvl w:val="1"/>
          <w:numId w:val="0"/>
        </w:numPr>
        <w:tabs>
          <w:tab w:val="num" w:pos="360"/>
        </w:tabs>
        <w:autoSpaceDE/>
        <w:autoSpaceDN/>
        <w:ind w:left="288" w:hanging="288"/>
        <w:contextualSpacing/>
      </w:pPr>
      <w:r>
        <w:t>D.</w:t>
      </w:r>
      <w:r>
        <w:tab/>
      </w:r>
      <w:proofErr w:type="spellStart"/>
      <w:r>
        <w:t>ToMnet</w:t>
      </w:r>
      <w:proofErr w:type="spellEnd"/>
      <w:r>
        <w:t>+</w:t>
      </w:r>
    </w:p>
    <w:p w14:paraId="334C1CDC" w14:textId="77777777" w:rsidR="00CE0D80" w:rsidRDefault="00960D71" w:rsidP="00960D71">
      <w:pPr>
        <w:ind w:firstLine="202"/>
        <w:jc w:val="both"/>
        <w:rPr>
          <w:bCs/>
        </w:rPr>
      </w:pPr>
      <w:r>
        <w:rPr>
          <w:bCs/>
        </w:rPr>
        <w:tab/>
      </w:r>
      <w:r>
        <w:t xml:space="preserve">We applied a </w:t>
      </w:r>
      <w:proofErr w:type="spellStart"/>
      <w:r>
        <w:t>ToMnet</w:t>
      </w:r>
      <w:proofErr w:type="spellEnd"/>
      <w:r>
        <w:t xml:space="preserve">+ model, extending from </w:t>
      </w: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that </w:t>
      </w:r>
      <w:r>
        <w:t xml:space="preserve">consists of a character network and a prediction </w:t>
      </w:r>
      <w:r w:rsidRPr="00BA72CE">
        <w:t>network (Fig.</w:t>
      </w:r>
      <w:r>
        <w:t xml:space="preserve"> </w:t>
      </w:r>
      <w:r w:rsidRPr="00BA72CE">
        <w:t>2).</w:t>
      </w:r>
      <w:r>
        <w:t xml:space="preserve"> One </w:t>
      </w:r>
      <w:proofErr w:type="spellStart"/>
      <w:r>
        <w:t>ToMnet</w:t>
      </w:r>
      <w:proofErr w:type="spellEnd"/>
      <w:r>
        <w:t xml:space="preserve">+ was trained for each virtual agent/human. For each agent, </w:t>
      </w:r>
      <w:proofErr w:type="spellStart"/>
      <w:r>
        <w:t>ToMnet</w:t>
      </w:r>
      <w:proofErr w:type="spellEnd"/>
      <w:r>
        <w:t xml:space="preserve">+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xml:space="preserve"> (with</w:t>
      </w:r>
      <w:r w:rsidRPr="00BA72CE">
        <w:rPr>
          <w:i/>
          <w:iCs/>
        </w:rPr>
        <w:t xml:space="preserve"> </w:t>
      </w:r>
      <m:oMath>
        <m:r>
          <w:rPr>
            <w:rFonts w:ascii="Cambria Math" w:hAnsi="Cambria Math"/>
          </w:rPr>
          <m:t>j≠k</m:t>
        </m:r>
      </m:oMath>
      <w:r w:rsidRPr="00BA72CE">
        <w:t>)</w:t>
      </w:r>
      <w:r>
        <w:rPr>
          <w:i/>
          <w:iCs/>
        </w:rPr>
        <w:t>.</w:t>
      </w:r>
      <w:r>
        <w:t xml:space="preserve"> The rationale is that the character network should extract the 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t xml:space="preserve"> and represent it as a character embedding </w:t>
      </w:r>
      <m:oMath>
        <m:sSub>
          <m:sSubPr>
            <m:ctrlPr>
              <w:rPr>
                <w:rFonts w:ascii="Cambria Math" w:hAnsi="Cambria Math"/>
                <w:i/>
              </w:rPr>
            </m:ctrlPr>
          </m:sSubPr>
          <m:e>
            <m:r>
              <w:rPr>
                <w:rFonts w:ascii="Cambria Math" w:hAnsi="Cambria Math"/>
              </w:rPr>
              <m:t>e</m:t>
            </m:r>
          </m:e>
          <m:sub>
            <m:r>
              <w:rPr>
                <w:rFonts w:ascii="Cambria Math" w:hAnsi="Cambria Math"/>
              </w:rPr>
              <m:t>pref, j</m:t>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pref, j</m:t>
            </m:r>
          </m:sub>
        </m:sSub>
      </m:oMath>
      <w:r>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t xml:space="preserve">) the agent will approach in </w:t>
      </w:r>
      <w:r w:rsidRPr="00BA72CE">
        <w:rPr>
          <w:i/>
          <w:iCs/>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The model is trained end-to-end with pairs 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r w:rsidR="00CE0D80" w:rsidRPr="00CE0D80">
        <w:rPr>
          <w:bCs/>
        </w:rPr>
        <w:t xml:space="preserve"> </w:t>
      </w:r>
    </w:p>
    <w:p w14:paraId="5E870D7C" w14:textId="21040D61"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bCs/>
        </w:rPr>
        <w:t xml:space="preserve">, which contains the abstract representation of the agent’s preference for each target </w:t>
      </w:r>
      <w:commentRangeStart w:id="16"/>
      <w:r>
        <w:rPr>
          <w:bCs/>
        </w:rPr>
        <w:t xml:space="preserve">which is integrated over the </w:t>
      </w:r>
      <w:proofErr w:type="spellStart"/>
      <w:r w:rsidRPr="00BA72CE">
        <w:rPr>
          <w:bCs/>
          <w:i/>
        </w:rPr>
        <w:t>j</w:t>
      </w:r>
      <w:r>
        <w:rPr>
          <w:bCs/>
        </w:rPr>
        <w:t>th</w:t>
      </w:r>
      <w:proofErr w:type="spellEnd"/>
      <w:r>
        <w:rPr>
          <w:bCs/>
        </w:rPr>
        <w:t xml:space="preserve"> grid world</w:t>
      </w:r>
      <w:commentRangeEnd w:id="16"/>
      <w:r>
        <w:rPr>
          <w:rStyle w:val="CommentReference"/>
        </w:rPr>
        <w:commentReference w:id="16"/>
      </w:r>
      <w:r>
        <w:rPr>
          <w:bCs/>
        </w:rPr>
        <w:t xml:space="preserve"> trained. </w:t>
      </w:r>
      <w:commentRangeStart w:id="17"/>
      <w:r>
        <w:rPr>
          <w:bCs/>
        </w:rPr>
        <w:t xml:space="preserve">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where 10 is the number of consecutive time steps in the trajectory, 12 is the width and height of the grid world, </w:t>
      </w:r>
      <w:commentRangeEnd w:id="17"/>
      <w:r>
        <w:rPr>
          <w:bCs/>
        </w:rPr>
        <w:t xml:space="preserve">and </w:t>
      </w:r>
      <w:r>
        <w:rPr>
          <w:rStyle w:val="CommentReference"/>
        </w:rPr>
        <w:commentReference w:id="17"/>
      </w:r>
      <w:r>
        <w:rPr>
          <w:bCs/>
        </w:rPr>
        <w:t xml:space="preserve">11 is the number of feature channels. Trajectories with more than 10 steps are truncated such that the last 10 steps are preserved, whereas the ones with less than 10 steps are padded before the first step with zeros. </w:t>
      </w:r>
      <w:commentRangeStart w:id="18"/>
      <w:r>
        <w:rPr>
          <w:bCs/>
        </w:rPr>
        <w:t xml:space="preserve">The 11 feature channels include 4 actions (up, down, left, right), </w:t>
      </w:r>
      <w:commentRangeStart w:id="19"/>
      <w:r>
        <w:rPr>
          <w:bCs/>
        </w:rPr>
        <w:t>the positions of 4 targets</w:t>
      </w:r>
      <w:commentRangeEnd w:id="19"/>
      <w:r>
        <w:rPr>
          <w:rStyle w:val="CommentReference"/>
        </w:rPr>
        <w:commentReference w:id="19"/>
      </w:r>
      <w:r>
        <w:rPr>
          <w:bCs/>
        </w:rPr>
        <w:t>, the position of the obstacles, the initial position of the agent, and reaching the goal.</w:t>
      </w:r>
      <w:commentRangeEnd w:id="18"/>
      <w:r>
        <w:rPr>
          <w:rStyle w:val="CommentReference"/>
        </w:rPr>
        <w:commentReference w:id="18"/>
      </w:r>
      <w:r>
        <w:rPr>
          <w:bCs/>
        </w:rPr>
        <w:t xml:space="preserve"> </w:t>
      </w:r>
      <w:commentRangeStart w:id="20"/>
      <w:r>
        <w:rPr>
          <w:bCs/>
        </w:rPr>
        <w:t>Thirty-two 3×3 convolutional kernels are first applied to each time step (12×12×11) separately to scale the number of channels from 11 to 32.</w:t>
      </w:r>
      <w:commentRangeEnd w:id="20"/>
      <w:r>
        <w:rPr>
          <w:rStyle w:val="CommentReference"/>
        </w:rPr>
        <w:commentReference w:id="20"/>
      </w:r>
      <w:r>
        <w:rPr>
          <w:bCs/>
        </w:rPr>
        <w:t xml:space="preserve">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w:t>
      </w:r>
      <w:r>
        <w:rPr>
          <w:bCs/>
        </w:rPr>
        <w:lastRenderedPageBreak/>
        <w:t xml:space="preserve">then passed into a </w:t>
      </w:r>
      <w:commentRangeStart w:id="21"/>
      <w:r>
        <w:rPr>
          <w:bCs/>
        </w:rPr>
        <w:t xml:space="preserve">5-layer </w:t>
      </w:r>
      <w:proofErr w:type="spellStart"/>
      <w:r>
        <w:rPr>
          <w:bCs/>
        </w:rPr>
        <w:t>resnet</w:t>
      </w:r>
      <w:commentRangeEnd w:id="21"/>
      <w:proofErr w:type="spellEnd"/>
      <w:r>
        <w:rPr>
          <w:rStyle w:val="CommentReference"/>
        </w:rPr>
        <w:commentReference w:id="21"/>
      </w:r>
      <w:r>
        <w:rPr>
          <w:bCs/>
        </w:rPr>
        <w:t xml:space="preserve">, with 32 channels, batch-normalization, and </w:t>
      </w:r>
      <w:proofErr w:type="spellStart"/>
      <w:r>
        <w:rPr>
          <w:bCs/>
        </w:rPr>
        <w:t>ReLU</w:t>
      </w:r>
      <w:proofErr w:type="spellEnd"/>
      <w:r>
        <w:rPr>
          <w:bCs/>
        </w:rPr>
        <w:t xml:space="preserve"> nonlinearity. The output from </w:t>
      </w:r>
      <w:proofErr w:type="spellStart"/>
      <w:r>
        <w:rPr>
          <w:bCs/>
        </w:rPr>
        <w:t>resnet</w:t>
      </w:r>
      <w:proofErr w:type="spellEnd"/>
      <w:r>
        <w:rPr>
          <w:bCs/>
        </w:rPr>
        <w:t xml:space="preserve"> is a 4d tensor (10×12×12×32), which then passes through a global average pooling layer that collapses the entire spatial dimension into a 2d tensor (10×32), which is a sequence representing the trajectory spatial information in each time step. This sequence is passed to a single-layer LSTM consisting of 10 cells for each time step with 64 channels. The last LSTM cell state summarizing all sequences is then extracted with a dense layer to yield a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bCs/>
        </w:rPr>
        <w:t>.</w:t>
      </w:r>
      <w:r w:rsidR="00960D71">
        <w:rPr>
          <w:bCs/>
        </w:rPr>
        <w:t xml:space="preserve"> </w:t>
      </w:r>
    </w:p>
    <w:p w14:paraId="7E1D318C" w14:textId="77777777" w:rsidR="00960D71" w:rsidRDefault="00960D71" w:rsidP="00960D71">
      <w:pPr>
        <w:pStyle w:val="a"/>
        <w:tabs>
          <w:tab w:val="clear" w:pos="800"/>
          <w:tab w:val="left" w:pos="180"/>
        </w:tabs>
        <w:wordWrap/>
        <w:spacing w:line="240" w:lineRule="auto"/>
        <w:contextualSpacing/>
        <w:outlineLvl w:val="0"/>
        <w:rPr>
          <w:rFonts w:ascii="Times New Roman"/>
          <w:bCs/>
        </w:rPr>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4d tensor of size 12×12×(11+8). </w:t>
      </w:r>
      <w:commentRangeStart w:id="22"/>
      <w:r>
        <w:rPr>
          <w:rFonts w:ascii="Times New Roman"/>
          <w:bCs/>
        </w:rPr>
        <w:t>This tensor then passes through 32 3×3 convolutional kernels which scales the number of channels from 19 to 32.</w:t>
      </w:r>
      <w:commentRangeEnd w:id="22"/>
      <w:r>
        <w:rPr>
          <w:rStyle w:val="CommentReference"/>
          <w:rFonts w:ascii="Times New Roman" w:eastAsia="PMingLiU"/>
          <w:color w:val="auto"/>
          <w:lang w:eastAsia="en-US"/>
        </w:rPr>
        <w:commentReference w:id="22"/>
      </w:r>
      <w:r>
        <w:rPr>
          <w:rFonts w:ascii="Times New Roman"/>
          <w:bCs/>
        </w:rPr>
        <w:t xml:space="preserve"> The results are fed into a 5-layer </w:t>
      </w:r>
      <w:proofErr w:type="spellStart"/>
      <w:r>
        <w:rPr>
          <w:rFonts w:ascii="Times New Roman"/>
          <w:bCs/>
        </w:rPr>
        <w:t>resnet</w:t>
      </w:r>
      <w:proofErr w:type="spellEnd"/>
      <w:r>
        <w:rPr>
          <w:rFonts w:ascii="Times New Roman"/>
          <w:bCs/>
        </w:rPr>
        <w:t xml:space="preserve">, with 32 channels, batch-normalization, and </w:t>
      </w:r>
      <w:proofErr w:type="spellStart"/>
      <w:r>
        <w:rPr>
          <w:rFonts w:ascii="Times New Roman"/>
          <w:bCs/>
        </w:rPr>
        <w:t>ReLU</w:t>
      </w:r>
      <w:proofErr w:type="spellEnd"/>
      <w:r>
        <w:rPr>
          <w:rFonts w:ascii="Times New Roman"/>
          <w:bCs/>
        </w:rPr>
        <w:t xml:space="preserve"> nonlinearity, followed by a global average pooling layer, and a dense layer to yield 4-dim logits, followed by the output </w:t>
      </w:r>
      <w:proofErr w:type="spellStart"/>
      <w:r>
        <w:rPr>
          <w:rFonts w:ascii="Times New Roman"/>
          <w:bCs/>
        </w:rPr>
        <w:t>softmax</w:t>
      </w:r>
      <w:proofErr w:type="spellEnd"/>
      <w:r>
        <w:rPr>
          <w:rFonts w:ascii="Times New Roman"/>
          <w:bCs/>
        </w:rPr>
        <w:t xml:space="preserve"> layer to give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w:t>
      </w:r>
      <w:proofErr w:type="spellStart"/>
      <w:r>
        <w:rPr>
          <w:rFonts w:ascii="Times New Roman"/>
          <w:color w:val="auto"/>
          <w:lang w:eastAsia="en-US"/>
        </w:rPr>
        <w:t>tion</w:t>
      </w:r>
      <w:proofErr w:type="spellEnd"/>
      <w:r>
        <w:rPr>
          <w:rFonts w:ascii="Times New Roman"/>
          <w:color w:val="auto"/>
          <w:lang w:eastAsia="en-US"/>
        </w:rPr>
        <w:t xml:space="preserve"> used was the </w:t>
      </w:r>
      <w:proofErr w:type="spellStart"/>
      <w:r>
        <w:rPr>
          <w:rFonts w:ascii="Times New Roman"/>
          <w:color w:val="auto"/>
          <w:lang w:eastAsia="en-US"/>
        </w:rPr>
        <w:t>softmax</w:t>
      </w:r>
      <w:proofErr w:type="spellEnd"/>
      <w:r>
        <w:rPr>
          <w:rFonts w:ascii="Times New Roman"/>
          <w:color w:val="auto"/>
          <w:lang w:eastAsia="en-US"/>
        </w:rPr>
        <w:t xml:space="preserve"> cross-entropy loss.</w:t>
      </w:r>
      <w:r>
        <w:rPr>
          <w:rFonts w:ascii="Times New Roman"/>
          <w:bCs/>
        </w:rPr>
        <w:t xml:space="preserve"> </w:t>
      </w: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an 8:1:1 training, validation, and testing split </w:t>
      </w:r>
      <w:r>
        <w:rPr>
          <w:rFonts w:ascii="Times New Roman"/>
          <w:bCs/>
          <w:iCs/>
        </w:rPr>
        <w:t>of</w:t>
      </w:r>
      <w:r w:rsidRPr="00F90B66">
        <w:rPr>
          <w:rFonts w:ascii="Times New Roman"/>
          <w:bCs/>
          <w:iCs/>
        </w:rPr>
        <w:t xml:space="preserve"> </w:t>
      </w:r>
      <w:r>
        <w:rPr>
          <w:rFonts w:ascii="Times New Roman"/>
          <w:bCs/>
          <w:iCs/>
        </w:rPr>
        <w:t xml:space="preserve">the tuples </w:t>
      </w:r>
      <w:r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Pr="0078563E">
        <w:rPr>
          <w:rFonts w:ascii="Times New Roman"/>
          <w:bCs/>
          <w:iCs/>
        </w:rPr>
        <w:t>).</w:t>
      </w:r>
      <w:r>
        <w:rPr>
          <w:rFonts w:ascii="Times New Roman"/>
          <w:bCs/>
          <w:iCs/>
        </w:rPr>
        <w:t xml:space="preserve"> We trained the model with Adam optimizer </w:t>
      </w:r>
      <w:commentRangeStart w:id="23"/>
      <w:r>
        <w:rPr>
          <w:rFonts w:ascii="Times New Roman"/>
          <w:bCs/>
          <w:iCs/>
        </w:rPr>
        <w:t xml:space="preserve">[x] </w:t>
      </w:r>
      <w:commentRangeEnd w:id="23"/>
      <w:r>
        <w:rPr>
          <w:rStyle w:val="CommentReference"/>
          <w:rFonts w:ascii="Times New Roman" w:eastAsia="PMingLiU"/>
          <w:color w:val="auto"/>
          <w:lang w:eastAsia="en-US"/>
        </w:rPr>
        <w:commentReference w:id="23"/>
      </w:r>
      <w:r>
        <w:rPr>
          <w:rFonts w:ascii="Times New Roman"/>
          <w:bCs/>
          <w:iCs/>
        </w:rPr>
        <w:t xml:space="preserve">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 xml:space="preserve">, batch size = 16, 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w:t>
      </w:r>
      <w:r w:rsidRPr="009436D3">
        <w:rPr>
          <w:rFonts w:ascii="Times New Roman"/>
          <w:bCs/>
        </w:rPr>
        <w:t xml:space="preserve"> </w:t>
      </w:r>
    </w:p>
    <w:p w14:paraId="4102D074" w14:textId="77777777" w:rsidR="00960D71" w:rsidRDefault="00960D71" w:rsidP="00960D71">
      <w:pPr>
        <w:pStyle w:val="a"/>
        <w:tabs>
          <w:tab w:val="clear" w:pos="800"/>
          <w:tab w:val="left" w:pos="180"/>
        </w:tabs>
        <w:wordWrap/>
        <w:spacing w:line="240" w:lineRule="auto"/>
        <w:contextualSpacing/>
        <w:outlineLvl w:val="0"/>
        <w:rPr>
          <w:rFonts w:ascii="Times New Roman"/>
          <w:bCs/>
          <w:iCs/>
        </w:rPr>
      </w:pPr>
      <w:r w:rsidRPr="00235B60">
        <w:rPr>
          <w:i/>
          <w:iCs/>
          <w:noProof/>
        </w:rPr>
        <mc:AlternateContent>
          <mc:Choice Requires="wps">
            <w:drawing>
              <wp:anchor distT="0" distB="0" distL="114300" distR="114300" simplePos="0" relativeHeight="251665408" behindDoc="0" locked="0" layoutInCell="1" allowOverlap="1" wp14:anchorId="3B3AF662" wp14:editId="600AE292">
                <wp:simplePos x="0" y="0"/>
                <wp:positionH relativeFrom="column">
                  <wp:posOffset>-45197</wp:posOffset>
                </wp:positionH>
                <wp:positionV relativeFrom="page">
                  <wp:posOffset>6060215</wp:posOffset>
                </wp:positionV>
                <wp:extent cx="6453505" cy="3278505"/>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3278505"/>
                        </a:xfrm>
                        <a:prstGeom prst="rect">
                          <a:avLst/>
                        </a:prstGeom>
                        <a:solidFill>
                          <a:srgbClr val="FFFFFF"/>
                        </a:solidFill>
                        <a:ln w="9525">
                          <a:noFill/>
                          <a:miter lim="800000"/>
                          <a:headEnd/>
                          <a:tailEnd/>
                        </a:ln>
                      </wps:spPr>
                      <wps:txbx>
                        <w:txbxContent>
                          <w:p w14:paraId="5B7878DA" w14:textId="77777777" w:rsidR="00960D71" w:rsidRDefault="00960D71" w:rsidP="00960D71">
                            <w:pPr>
                              <w:rPr>
                                <w:sz w:val="16"/>
                              </w:rPr>
                            </w:pPr>
                          </w:p>
                          <w:p w14:paraId="37C12281" w14:textId="77777777" w:rsidR="00960D71" w:rsidRDefault="00960D71" w:rsidP="00960D71">
                            <w:pPr>
                              <w:jc w:val="center"/>
                              <w:rPr>
                                <w:sz w:val="16"/>
                              </w:rPr>
                            </w:pPr>
                            <w:r w:rsidRPr="005B3CEE">
                              <w:rPr>
                                <w:noProof/>
                              </w:rPr>
                              <w:drawing>
                                <wp:inline distT="0" distB="0" distL="0" distR="0" wp14:anchorId="39290C0F" wp14:editId="76C06660">
                                  <wp:extent cx="4415091" cy="2339969"/>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p>
                          <w:p w14:paraId="07558A81" w14:textId="77777777" w:rsidR="00960D71" w:rsidRDefault="00960D71"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r w:rsidRPr="00912930">
                              <w:rPr>
                                <w:bCs/>
                                <w:sz w:val="16"/>
                              </w:rPr>
                              <w:t>SD(</w:t>
                            </w:r>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960D71" w:rsidRPr="00667082" w:rsidRDefault="00960D71" w:rsidP="00960D71">
                            <w:pPr>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AF662" id="_x0000_s1030" type="#_x0000_t202" style="position:absolute;left:0;text-align:left;margin-left:-3.55pt;margin-top:477.2pt;width:508.15pt;height:25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" stroked="f">
                <v:textbox>
                  <w:txbxContent>
                    <w:p w14:paraId="5B7878DA" w14:textId="77777777" w:rsidR="00960D71" w:rsidRDefault="00960D71" w:rsidP="00960D71">
                      <w:pPr>
                        <w:rPr>
                          <w:sz w:val="16"/>
                        </w:rPr>
                      </w:pPr>
                    </w:p>
                    <w:p w14:paraId="37C12281" w14:textId="77777777" w:rsidR="00960D71" w:rsidRDefault="00960D71" w:rsidP="00960D71">
                      <w:pPr>
                        <w:jc w:val="center"/>
                        <w:rPr>
                          <w:sz w:val="16"/>
                        </w:rPr>
                      </w:pPr>
                      <w:r w:rsidRPr="005B3CEE">
                        <w:rPr>
                          <w:noProof/>
                        </w:rPr>
                        <w:drawing>
                          <wp:inline distT="0" distB="0" distL="0" distR="0" wp14:anchorId="39290C0F" wp14:editId="76C06660">
                            <wp:extent cx="4415091" cy="2339969"/>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p>
                    <w:p w14:paraId="07558A81" w14:textId="77777777" w:rsidR="00960D71" w:rsidRDefault="00960D71" w:rsidP="00960D71">
                      <w:pPr>
                        <w:jc w:val="both"/>
                        <w:rPr>
                          <w:sz w:val="16"/>
                        </w:rPr>
                      </w:pPr>
                      <w:r w:rsidRPr="002E57F8">
                        <w:rPr>
                          <w:sz w:val="16"/>
                        </w:rPr>
                        <w:t>Fig</w:t>
                      </w:r>
                      <w:r>
                        <w:rPr>
                          <w:sz w:val="16"/>
                        </w:rPr>
                        <w:t xml:space="preserve">. </w:t>
                      </w:r>
                      <w:r>
                        <w:rPr>
                          <w:sz w:val="16"/>
                        </w:rPr>
                        <w:t>5</w:t>
                      </w:r>
                      <w:r>
                        <w:rPr>
                          <w:sz w:val="16"/>
                        </w:rPr>
                        <w:t>.</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xml:space="preserve">. </w:t>
                      </w:r>
                      <w:r w:rsidRPr="002E57F8">
                        <w:rPr>
                          <w:sz w:val="16"/>
                        </w:rPr>
                        <w:t>The color of the cell</w:t>
                      </w:r>
                      <w:r>
                        <w:rPr>
                          <w:sz w:val="16"/>
                        </w:rPr>
                        <w:t xml:space="preserve"> at row </w:t>
                      </w:r>
                      <w:r w:rsidRPr="00AA3391">
                        <w:rPr>
                          <w:i/>
                          <w:iCs/>
                          <w:sz w:val="16"/>
                        </w:rPr>
                        <w:t>i</w:t>
                      </w:r>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w:t>
                      </w:r>
                      <w:r w:rsidRPr="002E57F8">
                        <w:rPr>
                          <w:sz w:val="16"/>
                        </w:rPr>
                        <w:t xml:space="preserve">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social support value. </w:t>
                      </w:r>
                      <w:r w:rsidRPr="002E57F8">
                        <w:rPr>
                          <w:sz w:val="16"/>
                        </w:rPr>
                        <w:t xml:space="preserve">The reconstructed preference matrix is constructed by the </w:t>
                      </w:r>
                      <w:r>
                        <w:rPr>
                          <w:sz w:val="16"/>
                        </w:rPr>
                        <w:t>preference rank</w:t>
                      </w:r>
                      <w:r w:rsidRPr="002E57F8">
                        <w:rPr>
                          <w:sz w:val="16"/>
                        </w:rPr>
                        <w:t xml:space="preserve"> inferred by ToMnet+</w:t>
                      </w:r>
                      <w:r>
                        <w:rPr>
                          <w:sz w:val="16"/>
                        </w:rPr>
                        <w:t xml:space="preserve"> (see Methods</w:t>
                      </w:r>
                      <w:r>
                        <w:rPr>
                          <w:sz w:val="16"/>
                        </w:rPr>
                        <w:t>). T</w:t>
                      </w:r>
                      <w:r w:rsidRPr="002E57F8">
                        <w:rPr>
                          <w:sz w:val="16"/>
                        </w:rPr>
                        <w:t>he labels on the left are</w:t>
                      </w:r>
                      <w:r>
                        <w:rPr>
                          <w:sz w:val="16"/>
                        </w:rPr>
                        <w:t xml:space="preserve">, </w:t>
                      </w:r>
                      <w:r w:rsidRPr="00912930">
                        <w:rPr>
                          <w:bCs/>
                          <w:sz w:val="16"/>
                        </w:rPr>
                        <w:t>SD(</w:t>
                      </w:r>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960D71" w:rsidRPr="00667082" w:rsidRDefault="00960D71" w:rsidP="00960D71">
                      <w:pPr>
                        <w:jc w:val="both"/>
                        <w:rPr>
                          <w:sz w:val="16"/>
                        </w:rPr>
                      </w:pPr>
                    </w:p>
                  </w:txbxContent>
                </v:textbox>
                <w10:wrap type="square" anchory="page"/>
              </v:shape>
            </w:pict>
          </mc:Fallback>
        </mc:AlternateContent>
      </w:r>
      <w:r>
        <w:rPr>
          <w:rFonts w:ascii="Times New Roman"/>
          <w:bCs/>
        </w:rPr>
        <w:tab/>
        <w:t>After the model is trained, it</w:t>
      </w:r>
      <w:r w:rsidRPr="007A1F48">
        <w:rPr>
          <w:rFonts w:ascii="Times New Roman"/>
          <w:bCs/>
        </w:rPr>
        <w:t xml:space="preserve"> was </w:t>
      </w:r>
      <w:r>
        <w:rPr>
          <w:rFonts w:ascii="Times New Roman"/>
          <w:bCs/>
        </w:rPr>
        <w:t>then tested for</w:t>
      </w:r>
      <w:r w:rsidRPr="007A1F48">
        <w:rPr>
          <w:rFonts w:ascii="Times New Roman"/>
          <w:bCs/>
        </w:rPr>
        <w:t xml:space="preserve"> infer</w:t>
      </w:r>
      <w:r>
        <w:rPr>
          <w:rFonts w:ascii="Times New Roman"/>
          <w:bCs/>
        </w:rPr>
        <w:t>ences about</w:t>
      </w:r>
      <w:r w:rsidRPr="007A1F48">
        <w:rPr>
          <w:rFonts w:ascii="Times New Roman"/>
          <w:bCs/>
        </w:rPr>
        <w:t xml:space="preserve"> the </w:t>
      </w:r>
      <w:r>
        <w:rPr>
          <w:rFonts w:ascii="Times New Roman"/>
          <w:bCs/>
        </w:rPr>
        <w:t xml:space="preserve">virtual agent/human’s </w:t>
      </w:r>
      <w:r w:rsidRPr="007A1F48">
        <w:rPr>
          <w:rFonts w:ascii="Times New Roman"/>
          <w:bCs/>
        </w:rPr>
        <w:t xml:space="preserve">preference </w:t>
      </w:r>
      <w:r>
        <w:rPr>
          <w:rFonts w:ascii="Times New Roman"/>
          <w:bCs/>
        </w:rPr>
        <w:t xml:space="preserve">for 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to the trained model.</w:t>
      </w:r>
      <w:r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Pr>
          <w:rFonts w:ascii="Times New Roman"/>
        </w:rPr>
        <w:t xml:space="preserve"> were a 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w:t>
      </w:r>
      <w:r>
        <w:rPr>
          <w:rFonts w:ascii="Times New Roman"/>
        </w:rPr>
        <w:t xml:space="preserve">that had exactly 4 targets to ensure the generated test character embedding contains information about 4 targets.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Pr>
          <w:rFonts w:ascii="Times New Roman"/>
        </w:rPr>
        <w:t xml:space="preserve"> is a special query state that exists only for preference inference (we called it “inference query state”), where there are no barriers and </w:t>
      </w:r>
      <w:r>
        <w:rPr>
          <w:rFonts w:ascii="Times New Roman"/>
          <w:bCs/>
        </w:rPr>
        <w:t xml:space="preserve">the agent is placed </w:t>
      </w:r>
      <w:r w:rsidRPr="007A1F48">
        <w:rPr>
          <w:rFonts w:ascii="Times New Roman"/>
          <w:bCs/>
        </w:rPr>
        <w:t xml:space="preserve">equidistant from </w:t>
      </w:r>
      <w:r>
        <w:rPr>
          <w:rFonts w:ascii="Times New Roman"/>
          <w:bCs/>
        </w:rPr>
        <w:t>4 targets</w:t>
      </w:r>
      <w:r w:rsidRPr="007A1F48">
        <w:rPr>
          <w:rFonts w:ascii="Times New Roman"/>
          <w:bCs/>
        </w:rPr>
        <w:t>.</w:t>
      </w:r>
      <w:r>
        <w:rPr>
          <w:rFonts w:ascii="Times New Roman"/>
          <w:bCs/>
        </w:rPr>
        <w:t xml:space="preserve"> The exact positions of the 4 targets were shuffled randomly</w:t>
      </w:r>
      <w:r w:rsidRPr="007A1F48">
        <w:rPr>
          <w:rFonts w:ascii="Times New Roman"/>
          <w:bCs/>
        </w:rPr>
        <w:t xml:space="preserve"> </w:t>
      </w:r>
      <w:r>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Pr>
          <w:rFonts w:ascii="Times New Roman"/>
          <w:bCs/>
        </w:rPr>
        <w:t xml:space="preserve">, </w:t>
      </w:r>
      <w:r>
        <w:rPr>
          <w:rFonts w:ascii="Times New Roman"/>
          <w:bCs/>
          <w:iCs/>
        </w:rPr>
        <w:t xml:space="preserve">the soft-max probability </w:t>
      </w:r>
      <w:r w:rsidRPr="003E7D06">
        <w:rPr>
          <w:rFonts w:ascii="Times New Roman"/>
          <w:bCs/>
          <w:iCs/>
        </w:rPr>
        <w:t>for each target</w:t>
      </w:r>
      <w:r>
        <w:rPr>
          <w:rFonts w:ascii="Times New Roman"/>
          <w:bCs/>
          <w:iCs/>
        </w:rPr>
        <w:t xml:space="preserve"> was averaged across 100 pairs. The average </w:t>
      </w:r>
      <w:proofErr w:type="spellStart"/>
      <w:r>
        <w:rPr>
          <w:rFonts w:ascii="Times New Roman"/>
          <w:bCs/>
          <w:iCs/>
        </w:rPr>
        <w:t>softmax</w:t>
      </w:r>
      <w:proofErr w:type="spellEnd"/>
      <w:r>
        <w:rPr>
          <w:rFonts w:ascii="Times New Roman"/>
          <w:bCs/>
          <w:iCs/>
        </w:rPr>
        <w:t xml:space="preserve"> probability is then rank-transformed to get </w:t>
      </w:r>
      <w:r>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’s</w:t>
      </w:r>
      <w:r>
        <w:rPr>
          <w:rFonts w:ascii="Times New Roman"/>
          <w:bCs/>
          <w:iCs/>
        </w:rPr>
        <w:t xml:space="preserve"> inferred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Pr>
          <w:rFonts w:ascii="Times New Roman"/>
          <w:bCs/>
          <w:iCs/>
        </w:rPr>
        <w:t xml:space="preserve">. ToMnet+ was implemented in </w:t>
      </w:r>
      <w:proofErr w:type="spellStart"/>
      <w:r w:rsidRPr="00B06769">
        <w:rPr>
          <w:rFonts w:ascii="Times New Roman"/>
          <w:bCs/>
          <w:iCs/>
        </w:rPr>
        <w:t>Tensorflow</w:t>
      </w:r>
      <w:proofErr w:type="spellEnd"/>
      <w:r w:rsidRPr="00B06769">
        <w:rPr>
          <w:rFonts w:ascii="Times New Roman"/>
          <w:bCs/>
          <w:iCs/>
        </w:rPr>
        <w:t xml:space="preserve"> </w:t>
      </w:r>
      <w:r w:rsidRPr="00B06769">
        <w:rPr>
          <w:rFonts w:ascii="Times New Roman"/>
          <w:bCs/>
          <w:iCs/>
        </w:rPr>
        <w:fldChar w:fldCharType="begin"/>
      </w:r>
      <w:r w:rsidRPr="00B06769">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Pr="00B06769">
        <w:rPr>
          <w:rFonts w:ascii="Times New Roman"/>
          <w:bCs/>
          <w:iCs/>
        </w:rPr>
        <w:fldChar w:fldCharType="separate"/>
      </w:r>
      <w:r w:rsidRPr="00B06769">
        <w:rPr>
          <w:rFonts w:ascii="Times New Roman"/>
          <w:bCs/>
          <w:iCs/>
          <w:noProof/>
        </w:rPr>
        <w:t>[19]</w:t>
      </w:r>
      <w:r w:rsidRPr="00B06769">
        <w:rPr>
          <w:rFonts w:ascii="Times New Roman"/>
          <w:bCs/>
          <w:iCs/>
        </w:rPr>
        <w:fldChar w:fldCharType="end"/>
      </w:r>
      <w:r>
        <w:rPr>
          <w:rFonts w:ascii="Times New Roman"/>
          <w:bCs/>
          <w:iCs/>
        </w:rPr>
        <w:t>.</w:t>
      </w:r>
    </w:p>
    <w:p w14:paraId="2403D114" w14:textId="77777777" w:rsidR="00960D71" w:rsidRDefault="00960D71" w:rsidP="00960D71">
      <w:pPr>
        <w:pStyle w:val="a"/>
        <w:tabs>
          <w:tab w:val="clear" w:pos="800"/>
          <w:tab w:val="left" w:pos="180"/>
        </w:tabs>
        <w:wordWrap/>
        <w:spacing w:line="240" w:lineRule="auto"/>
        <w:contextualSpacing/>
        <w:outlineLvl w:val="0"/>
        <w:rPr>
          <w:rFonts w:ascii="Times New Roman"/>
          <w:bCs/>
          <w:iCs/>
        </w:rPr>
      </w:pPr>
      <w:r w:rsidRPr="00235B60">
        <w:rPr>
          <w:i/>
          <w:iCs/>
          <w:noProof/>
        </w:rPr>
        <mc:AlternateContent>
          <mc:Choice Requires="wps">
            <w:drawing>
              <wp:anchor distT="0" distB="0" distL="114300" distR="114300" simplePos="0" relativeHeight="251664384" behindDoc="0" locked="1" layoutInCell="1" allowOverlap="1" wp14:anchorId="1CA2D422" wp14:editId="2DB0CEB4">
                <wp:simplePos x="0" y="0"/>
                <wp:positionH relativeFrom="column">
                  <wp:posOffset>-54610</wp:posOffset>
                </wp:positionH>
                <wp:positionV relativeFrom="page">
                  <wp:posOffset>712470</wp:posOffset>
                </wp:positionV>
                <wp:extent cx="3145155" cy="3255010"/>
                <wp:effectExtent l="0" t="0" r="444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3255010"/>
                        </a:xfrm>
                        <a:prstGeom prst="rect">
                          <a:avLst/>
                        </a:prstGeom>
                        <a:solidFill>
                          <a:srgbClr val="FFFFFF"/>
                        </a:solidFill>
                        <a:ln w="9525">
                          <a:noFill/>
                          <a:miter lim="800000"/>
                          <a:headEnd/>
                          <a:tailEnd/>
                        </a:ln>
                      </wps:spPr>
                      <wps:txbx>
                        <w:txbxContent>
                          <w:p w14:paraId="4E24634A" w14:textId="77777777" w:rsidR="00960D71" w:rsidRDefault="00960D71"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77777777" w:rsidR="00960D71" w:rsidRDefault="00960D71"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are 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round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CA2D422" id="_x0000_s1031" type="#_x0000_t202" style="position:absolute;left:0;text-align:left;margin-left:-4.3pt;margin-top:56.1pt;width:247.65pt;height:25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" stroked="f">
                <v:textbox style="mso-fit-shape-to-text:t">
                  <w:txbxContent>
                    <w:p w14:paraId="4E24634A" w14:textId="77777777" w:rsidR="00960D71" w:rsidRDefault="00960D71"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77777777" w:rsidR="00960D71" w:rsidRDefault="00960D71"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w:t>
                      </w:r>
                      <w:r w:rsidRPr="00667082">
                        <w:rPr>
                          <w:sz w:val="16"/>
                        </w:rPr>
                        <w:t xml:space="preserve">in the test set </w:t>
                      </w:r>
                      <w:r>
                        <w:rPr>
                          <w:sz w:val="16"/>
                        </w:rPr>
                        <w:t>for</w:t>
                      </w:r>
                      <w:r>
                        <w:rPr>
                          <w:sz w:val="16"/>
                        </w:rPr>
                        <w:t xml:space="preserve"> models trained with simulated</w:t>
                      </w:r>
                      <w:r>
                        <w:rPr>
                          <w:sz w:val="16"/>
                        </w:rPr>
                        <w:t xml:space="preserve"> data. Each</w:t>
                      </w:r>
                      <w:r>
                        <w:rPr>
                          <w:sz w:val="16"/>
                        </w:rPr>
                        <w:t xml:space="preserve"> stack of  bars are 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round </w:t>
                      </w:r>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w:t>
                      </w:r>
                      <w:r w:rsidRPr="00667082">
                        <w:rPr>
                          <w:sz w:val="16"/>
                        </w:rPr>
                        <w:t>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anchory="page"/>
                <w10:anchorlock/>
              </v:shape>
            </w:pict>
          </mc:Fallback>
        </mc:AlternateContent>
      </w:r>
    </w:p>
    <w:p w14:paraId="4178A510" w14:textId="77777777" w:rsidR="00960D71" w:rsidRDefault="00960D71" w:rsidP="00960D71">
      <w:pPr>
        <w:pStyle w:val="Heading1"/>
        <w:spacing w:before="120" w:after="120"/>
        <w:contextualSpacing/>
      </w:pPr>
      <w:r>
        <w:t>Experimental results</w:t>
      </w:r>
    </w:p>
    <w:p w14:paraId="4C612483" w14:textId="77777777" w:rsidR="00960D71" w:rsidRDefault="00960D71" w:rsidP="00960D71">
      <w:pPr>
        <w:pStyle w:val="Heading2"/>
        <w:keepLines/>
        <w:numPr>
          <w:ilvl w:val="1"/>
          <w:numId w:val="0"/>
        </w:numPr>
        <w:tabs>
          <w:tab w:val="num" w:pos="360"/>
        </w:tabs>
        <w:autoSpaceDE/>
        <w:autoSpaceDN/>
        <w:ind w:left="288" w:hanging="288"/>
        <w:contextualSpacing/>
      </w:pPr>
      <w:r>
        <w:t>A.</w:t>
      </w:r>
      <w:r>
        <w:tab/>
        <w:t>Simulated Data</w:t>
      </w:r>
    </w:p>
    <w:p w14:paraId="45C29D4A" w14:textId="77777777" w:rsidR="00960D71" w:rsidRDefault="00960D71" w:rsidP="00960D71">
      <w:pPr>
        <w:jc w:val="both"/>
        <w:rPr>
          <w:color w:val="000000"/>
        </w:rPr>
      </w:pPr>
      <w:r>
        <w:rPr>
          <w:color w:val="000000"/>
        </w:rPr>
        <w:tab/>
      </w:r>
      <w:r w:rsidRPr="00BF7CFD">
        <w:rPr>
          <w:color w:val="000000"/>
        </w:rPr>
        <w:t>Performance</w:t>
      </w:r>
      <w:r>
        <w:rPr>
          <w:color w:val="000000"/>
        </w:rPr>
        <w:t>s</w:t>
      </w:r>
      <w:r w:rsidRPr="00BF7CFD">
        <w:rPr>
          <w:color w:val="000000"/>
        </w:rPr>
        <w:t xml:space="preserve"> of the trained models </w:t>
      </w:r>
      <w:r>
        <w:rPr>
          <w:color w:val="000000"/>
        </w:rPr>
        <w:t>were evaluated by the</w:t>
      </w:r>
      <w:r w:rsidRPr="00BF7CFD">
        <w:rPr>
          <w:color w:val="000000"/>
        </w:rPr>
        <w:t xml:space="preserve"> </w:t>
      </w:r>
      <w:r>
        <w:rPr>
          <w:color w:val="000000"/>
        </w:rPr>
        <w:t xml:space="preserve">accuracy of </w:t>
      </w:r>
      <w:r w:rsidRPr="00BF7CFD">
        <w:rPr>
          <w:color w:val="000000"/>
        </w:rPr>
        <w:t>predict</w:t>
      </w:r>
      <w:r>
        <w:rPr>
          <w:color w:val="000000"/>
        </w:rPr>
        <w:t xml:space="preserve">ing </w:t>
      </w:r>
      <w:r w:rsidRPr="00BF7CFD">
        <w:rPr>
          <w:color w:val="000000"/>
        </w:rPr>
        <w:t xml:space="preserve">the </w:t>
      </w:r>
      <w:r>
        <w:rPr>
          <w:color w:val="000000"/>
        </w:rPr>
        <w:t xml:space="preserve">virtual </w:t>
      </w:r>
      <w:r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Pr>
          <w:color w:val="000000"/>
        </w:rPr>
        <w:t xml:space="preserve"> </w:t>
      </w:r>
      <w:r w:rsidRPr="00BF7CFD">
        <w:rPr>
          <w:color w:val="000000"/>
        </w:rPr>
        <w:t xml:space="preserve">from </w:t>
      </w:r>
      <w:r>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Pr="00BF7CFD">
        <w:rPr>
          <w:color w:val="000000"/>
        </w:rPr>
        <w:t xml:space="preserve"> </w:t>
      </w:r>
      <w:r>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Pr>
          <w:color w:val="000000"/>
        </w:rPr>
        <w:t xml:space="preserve"> (Fig.</w:t>
      </w:r>
      <w:r w:rsidRPr="00BF7CFD">
        <w:rPr>
          <w:color w:val="000000"/>
        </w:rPr>
        <w:t xml:space="preserve"> </w:t>
      </w:r>
      <w:r>
        <w:rPr>
          <w:color w:val="000000"/>
        </w:rPr>
        <w:t>4)</w:t>
      </w:r>
      <w:r w:rsidRPr="00BF7CFD">
        <w:rPr>
          <w:color w:val="000000"/>
        </w:rPr>
        <w:t>.</w:t>
      </w:r>
      <w:r>
        <w:rPr>
          <w:color w:val="000000"/>
        </w:rPr>
        <w:t xml:space="preserve"> The model for each virtual agent reached above 80 % regardless of the </w:t>
      </w:r>
      <w:bookmarkStart w:id="24" w:name="_Hlk34862813"/>
      <w:r>
        <w:rPr>
          <w:bCs/>
        </w:rPr>
        <w:t>SD(</w:t>
      </w:r>
      <m:oMath>
        <m:r>
          <w:rPr>
            <w:rFonts w:ascii="Cambria Math" w:hAnsi="Cambria Math"/>
          </w:rPr>
          <m:t>u)</m:t>
        </m:r>
      </m:oMath>
      <w:r>
        <w:rPr>
          <w:color w:val="000000"/>
        </w:rPr>
        <w:t xml:space="preserve">. </w:t>
      </w:r>
      <w:bookmarkEnd w:id="24"/>
      <w:r>
        <w:rPr>
          <w:color w:val="000000"/>
        </w:rPr>
        <w:t xml:space="preserve">A </w:t>
      </w:r>
      <w:r w:rsidRPr="000D6248">
        <w:rPr>
          <w:color w:val="000000"/>
        </w:rPr>
        <w:t>Wilcoxon signed-rank test</w:t>
      </w:r>
      <w:r>
        <w:rPr>
          <w:color w:val="000000"/>
        </w:rPr>
        <w:t xml:space="preserve"> </w:t>
      </w:r>
      <w:r>
        <w:rPr>
          <w:color w:val="000000"/>
        </w:rPr>
        <w:lastRenderedPageBreak/>
        <w:t xml:space="preserve">indicated the model accuracies were above chance, </w:t>
      </w:r>
      <w:r>
        <w:rPr>
          <w:i/>
          <w:iCs/>
          <w:color w:val="000000"/>
        </w:rPr>
        <w:t>W</w:t>
      </w:r>
      <w:r>
        <w:rPr>
          <w:color w:val="000000"/>
        </w:rPr>
        <w:t xml:space="preserve"> = 465, </w:t>
      </w:r>
      <w:r w:rsidRPr="00BA72CE">
        <w:rPr>
          <w:i/>
          <w:iCs/>
          <w:color w:val="000000"/>
        </w:rPr>
        <w:t>p</w:t>
      </w:r>
      <w:r>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Pr>
          <w:color w:val="000000"/>
        </w:rPr>
        <w:t>.</w:t>
      </w:r>
      <w:r w:rsidRPr="00BF7CFD">
        <w:rPr>
          <w:color w:val="000000"/>
        </w:rPr>
        <w:t xml:space="preserve"> Critically, the </w:t>
      </w:r>
      <w:r>
        <w:rPr>
          <w:color w:val="000000"/>
        </w:rPr>
        <w:t>model was</w:t>
      </w:r>
      <w:r w:rsidRPr="00BF7CFD">
        <w:rPr>
          <w:color w:val="000000"/>
        </w:rPr>
        <w:t xml:space="preserve"> capable of inferring the </w:t>
      </w:r>
      <w:r>
        <w:rPr>
          <w:color w:val="000000"/>
        </w:rPr>
        <w:t xml:space="preserve">virtual </w:t>
      </w:r>
      <w:r w:rsidRPr="00BF7CFD">
        <w:rPr>
          <w:color w:val="000000"/>
        </w:rPr>
        <w:t>agents’ underlying preference rankings</w:t>
      </w:r>
      <w:r>
        <w:rPr>
          <w:color w:val="000000"/>
        </w:rPr>
        <w:t xml:space="preserve"> (Fig. 5A)</w:t>
      </w:r>
      <w:r w:rsidRPr="00BF7CFD">
        <w:rPr>
          <w:color w:val="000000"/>
        </w:rPr>
        <w:t>.</w:t>
      </w:r>
      <w:r>
        <w:rPr>
          <w:color w:val="000000"/>
        </w:rPr>
        <w:t xml:space="preserve"> To quantify how well </w:t>
      </w:r>
      <w:proofErr w:type="spellStart"/>
      <w:r>
        <w:rPr>
          <w:color w:val="000000"/>
        </w:rPr>
        <w:t>ToMnet</w:t>
      </w:r>
      <w:proofErr w:type="spellEnd"/>
      <w:r>
        <w:rPr>
          <w:color w:val="000000"/>
        </w:rPr>
        <w:t xml:space="preserve">+ inferred target preference, we derived Kendall’s tau-b (a non-parametric correlation coefficient) for each agent via correlating the ground-truth simulated preference ranking and the inferred preference ranking. Subsequently, we tested whether the median of the distribution of Kendall’s tau-b </w:t>
      </w:r>
      <w:r>
        <w:rPr>
          <w:color w:val="000000"/>
          <w:lang w:eastAsia="zh-TW"/>
        </w:rPr>
        <w:t>was greater than 0 with a</w:t>
      </w:r>
      <w:r w:rsidRPr="00613564">
        <w:rPr>
          <w:color w:val="000000"/>
        </w:rPr>
        <w:t xml:space="preserve"> </w:t>
      </w:r>
      <w:r w:rsidRPr="000D6248">
        <w:rPr>
          <w:color w:val="000000"/>
        </w:rPr>
        <w:t>Wilcoxon signed-rank test</w:t>
      </w:r>
      <w:r>
        <w:rPr>
          <w:color w:val="000000"/>
        </w:rPr>
        <w:t xml:space="preserve">. The result indicated that the inferred preference rankings significantly correlated with ground-truth, </w:t>
      </w:r>
      <w:r w:rsidRPr="00BA72CE">
        <w:rPr>
          <w:i/>
          <w:iCs/>
          <w:color w:val="000000"/>
        </w:rPr>
        <w:t>W</w:t>
      </w:r>
      <w:r>
        <w:rPr>
          <w:color w:val="000000"/>
        </w:rPr>
        <w:t xml:space="preserve"> = 390, </w:t>
      </w:r>
      <w:r w:rsidRPr="00BA72CE">
        <w:rPr>
          <w:i/>
          <w:iCs/>
          <w:color w:val="000000"/>
        </w:rPr>
        <w:t>p</w:t>
      </w:r>
      <w:r>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Pr>
          <w:color w:val="000000"/>
        </w:rPr>
        <w:t>.</w:t>
      </w:r>
    </w:p>
    <w:p w14:paraId="561908B5" w14:textId="77777777" w:rsidR="00960D71" w:rsidRDefault="00960D71" w:rsidP="00960D71">
      <w:pPr>
        <w:pStyle w:val="Heading2"/>
        <w:keepLines/>
        <w:numPr>
          <w:ilvl w:val="1"/>
          <w:numId w:val="0"/>
        </w:numPr>
        <w:tabs>
          <w:tab w:val="num" w:pos="360"/>
        </w:tabs>
        <w:autoSpaceDE/>
        <w:autoSpaceDN/>
        <w:ind w:left="288" w:hanging="288"/>
        <w:contextualSpacing/>
      </w:pPr>
      <w:r>
        <w:t>B.</w:t>
      </w:r>
      <w:r>
        <w:tab/>
        <w:t>Human Data</w:t>
      </w:r>
    </w:p>
    <w:p w14:paraId="196FE604" w14:textId="77777777" w:rsidR="00960D71" w:rsidRDefault="00960D71" w:rsidP="00960D71">
      <w:pPr>
        <w:ind w:firstLine="202"/>
        <w:jc w:val="both"/>
        <w:rPr>
          <w:color w:val="000000"/>
          <w:lang w:eastAsia="zh-TW"/>
        </w:rPr>
      </w:pPr>
      <w:r>
        <w:rPr>
          <w:rFonts w:hint="eastAsia"/>
          <w:color w:val="000000"/>
          <w:lang w:eastAsia="zh-TW"/>
        </w:rPr>
        <w:t>We</w:t>
      </w:r>
      <w:r>
        <w:rPr>
          <w:color w:val="000000"/>
          <w:lang w:eastAsia="zh-TW"/>
        </w:rPr>
        <w:t xml:space="preserve"> evaluated the models trained with human data in the same way as for simulation data. The model accuracy reached above 50% for all 14 participants (</w:t>
      </w:r>
      <w:r>
        <w:rPr>
          <w:rFonts w:hint="eastAsia"/>
          <w:color w:val="000000"/>
          <w:lang w:eastAsia="zh-TW"/>
        </w:rPr>
        <w:t>Fi</w:t>
      </w:r>
      <w:r>
        <w:rPr>
          <w:color w:val="000000"/>
          <w:lang w:eastAsia="zh-TW"/>
        </w:rPr>
        <w:t>g 6), which is significantly above chance</w:t>
      </w:r>
      <w:r>
        <w:rPr>
          <w:i/>
          <w:iCs/>
          <w:color w:val="000000"/>
        </w:rPr>
        <w:t xml:space="preserve">, </w:t>
      </w:r>
      <w:r w:rsidRPr="000D6248">
        <w:rPr>
          <w:i/>
          <w:iCs/>
          <w:color w:val="000000"/>
        </w:rPr>
        <w:t>W</w:t>
      </w:r>
      <w:r w:rsidRPr="00BA72CE">
        <w:rPr>
          <w:color w:val="000000"/>
        </w:rPr>
        <w:t xml:space="preserve"> = 105</w:t>
      </w:r>
      <w:r>
        <w:rPr>
          <w:color w:val="000000"/>
        </w:rPr>
        <w:t xml:space="preserve">, </w:t>
      </w:r>
      <w:r w:rsidRPr="00BA72CE">
        <w:rPr>
          <w:i/>
          <w:iCs/>
          <w:color w:val="000000"/>
        </w:rPr>
        <w:t>p</w:t>
      </w:r>
      <w:r>
        <w:rPr>
          <w:color w:val="000000"/>
        </w:rPr>
        <w:t xml:space="preserve"> = .0001.</w:t>
      </w:r>
      <w:r w:rsidRPr="00BF7CFD">
        <w:rPr>
          <w:color w:val="000000"/>
        </w:rPr>
        <w:t xml:space="preserve"> </w:t>
      </w:r>
      <w:r>
        <w:rPr>
          <w:color w:val="000000"/>
        </w:rPr>
        <w:t xml:space="preserve"> Moreover, with greater numbers of human training trajectories available, model accuracy improved. The model could re-construct participants’ preference ranking (Fig. 5B). We used the same method as above to quantify how well </w:t>
      </w:r>
      <w:proofErr w:type="spellStart"/>
      <w:r>
        <w:rPr>
          <w:color w:val="000000"/>
        </w:rPr>
        <w:t>ToMnet</w:t>
      </w:r>
      <w:proofErr w:type="spellEnd"/>
      <w:r>
        <w:rPr>
          <w:color w:val="000000"/>
        </w:rPr>
        <w:t xml:space="preserve">+ reconstructed ground-truth human preference ranking. Inferred preference rankings significantly correlated with the ground-truth human preference rankings, </w:t>
      </w:r>
      <w:r w:rsidRPr="002B374E">
        <w:rPr>
          <w:i/>
          <w:iCs/>
          <w:color w:val="000000"/>
        </w:rPr>
        <w:t>W</w:t>
      </w:r>
      <w:r>
        <w:rPr>
          <w:color w:val="000000"/>
        </w:rPr>
        <w:t xml:space="preserve"> = 105, </w:t>
      </w:r>
      <w:r w:rsidRPr="002B374E">
        <w:rPr>
          <w:i/>
          <w:iCs/>
          <w:color w:val="000000"/>
        </w:rPr>
        <w:t>p</w:t>
      </w:r>
      <w:r>
        <w:rPr>
          <w:color w:val="000000"/>
        </w:rPr>
        <w:t xml:space="preserve"> = .00103.</w:t>
      </w:r>
    </w:p>
    <w:p w14:paraId="74D7EE42" w14:textId="77777777" w:rsidR="00960D71" w:rsidRDefault="00960D71" w:rsidP="00960D71">
      <w:pPr>
        <w:pStyle w:val="Heading1"/>
      </w:pPr>
      <w:r>
        <w:t>Discussion</w:t>
      </w:r>
      <w:r w:rsidRPr="00235B60">
        <w:rPr>
          <w:i/>
          <w:iCs/>
          <w:smallCaps w:val="0"/>
          <w:noProof/>
        </w:rPr>
        <mc:AlternateContent>
          <mc:Choice Requires="wps">
            <w:drawing>
              <wp:anchor distT="0" distB="0" distL="114300" distR="114300" simplePos="0" relativeHeight="251662336" behindDoc="0" locked="1" layoutInCell="1" allowOverlap="1" wp14:anchorId="72F6ABA0" wp14:editId="4C972241">
                <wp:simplePos x="0" y="0"/>
                <wp:positionH relativeFrom="column">
                  <wp:posOffset>-10160</wp:posOffset>
                </wp:positionH>
                <wp:positionV relativeFrom="page">
                  <wp:posOffset>4352925</wp:posOffset>
                </wp:positionV>
                <wp:extent cx="3112770" cy="294830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noFill/>
                          <a:miter lim="800000"/>
                          <a:headEnd/>
                          <a:tailEnd/>
                        </a:ln>
                      </wps:spPr>
                      <wps:txbx>
                        <w:txbxContent>
                          <w:p w14:paraId="64DC151A" w14:textId="77777777" w:rsidR="00960D71" w:rsidRDefault="00960D71" w:rsidP="00960D71">
                            <w:pPr>
                              <w:jc w:val="right"/>
                              <w:rPr>
                                <w:sz w:val="16"/>
                              </w:rPr>
                            </w:pPr>
                            <w:bookmarkStart w:id="25" w:name="_GoBack"/>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p>
                          <w:p w14:paraId="6A2279AF" w14:textId="77777777" w:rsidR="00960D71" w:rsidRPr="00FC46C1" w:rsidRDefault="00960D71" w:rsidP="00960D71">
                            <w:pPr>
                              <w:jc w:val="both"/>
                              <w:rPr>
                                <w:sz w:val="16"/>
                              </w:rPr>
                            </w:pPr>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bookmarkEnd w:id="25"/>
                          <w:p w14:paraId="47A3165A" w14:textId="77777777" w:rsidR="00960D71" w:rsidRPr="00667082" w:rsidRDefault="00960D71" w:rsidP="00960D71">
                            <w:pPr>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F6ABA0" id="_x0000_t202" coordsize="21600,21600" o:spt="202" path="m,l,21600r21600,l21600,xe">
                <v:stroke joinstyle="miter"/>
                <v:path gradientshapeok="t" o:connecttype="rect"/>
              </v:shapetype>
              <v:shape id="_x0000_s1032" type="#_x0000_t202" style="position:absolute;left:0;text-align:left;margin-left:-.8pt;margin-top:342.75pt;width:245.1pt;height:2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" stroked="f">
                <v:textbox>
                  <w:txbxContent>
                    <w:p w14:paraId="64DC151A" w14:textId="77777777" w:rsidR="00960D71" w:rsidRDefault="00960D71" w:rsidP="00960D71">
                      <w:pPr>
                        <w:jc w:val="right"/>
                        <w:rPr>
                          <w:sz w:val="16"/>
                        </w:rPr>
                      </w:pPr>
                      <w:bookmarkStart w:id="26" w:name="_GoBack"/>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p>
                    <w:p w14:paraId="6A2279AF" w14:textId="77777777" w:rsidR="00960D71" w:rsidRPr="00FC46C1" w:rsidRDefault="00960D71" w:rsidP="00960D71">
                      <w:pPr>
                        <w:jc w:val="both"/>
                        <w:rPr>
                          <w:sz w:val="16"/>
                        </w:rPr>
                      </w:pPr>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bookmarkEnd w:id="26"/>
                    <w:p w14:paraId="47A3165A" w14:textId="77777777" w:rsidR="00960D71" w:rsidRPr="00667082" w:rsidRDefault="00960D71" w:rsidP="00960D71">
                      <w:pPr>
                        <w:jc w:val="both"/>
                        <w:rPr>
                          <w:sz w:val="16"/>
                        </w:rPr>
                      </w:pPr>
                    </w:p>
                  </w:txbxContent>
                </v:textbox>
                <w10:wrap type="square" anchory="page"/>
                <w10:anchorlock/>
              </v:shape>
            </w:pict>
          </mc:Fallback>
        </mc:AlternateContent>
      </w:r>
    </w:p>
    <w:p w14:paraId="1ADC4CC5" w14:textId="77777777" w:rsidR="00960D71" w:rsidRDefault="00960D71" w:rsidP="00960D71">
      <w:pPr>
        <w:pStyle w:val="Heading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engage strategic actions. Nevertheless, we argue that as long as participants truthfully reported their social support target </w:t>
      </w:r>
      <w:r>
        <w:t xml:space="preserve">details and sought to maximize final scores in the game, the resulting behavior sufficiently allows </w:t>
      </w:r>
      <w:proofErr w:type="spellStart"/>
      <w:r>
        <w:t>ToMnet</w:t>
      </w:r>
      <w:proofErr w:type="spellEnd"/>
      <w:r>
        <w:t xml:space="preserve">+ to infer participant social support details as reported. We maintain that these do reflect participant social support networks, and critically, these details were hidden from </w:t>
      </w:r>
      <w:proofErr w:type="spellStart"/>
      <w:r>
        <w:t>ToMnet</w:t>
      </w:r>
      <w:proofErr w:type="spellEnd"/>
      <w:r>
        <w:t xml:space="preserve">+. </w:t>
      </w:r>
    </w:p>
    <w:p w14:paraId="2E814690" w14:textId="77777777" w:rsidR="00960D71" w:rsidRDefault="00960D71" w:rsidP="00960D71">
      <w:pPr>
        <w:ind w:firstLine="227"/>
        <w:contextualSpacing/>
        <w:jc w:val="both"/>
      </w:pPr>
      <w:r>
        <w:t xml:space="preserve">The approach we adopted to evaluate </w:t>
      </w:r>
      <w:proofErr w:type="spellStart"/>
      <w:r>
        <w:t>ToMnet</w:t>
      </w:r>
      <w:proofErr w:type="spellEnd"/>
      <w:r>
        <w:t xml:space="preserve">+ relied on quantized spatial movement in grid world as a proxy for social interaction preferences. This grid world input format limits </w:t>
      </w:r>
      <w:proofErr w:type="spellStart"/>
      <w:r>
        <w:t>ToMnet</w:t>
      </w:r>
      <w:proofErr w:type="spellEnd"/>
      <w:r>
        <w:t>+’s application to problems that might not be suitably formulated as such, albeit possible mapping transformations might be found. Also, we note that agents in our grid world were only allowed to interact with targets and targets did not interact with each other. This is certainly not realistic since in true human social networks</w:t>
      </w:r>
      <w:r w:rsidRPr="00CD7A52">
        <w:t xml:space="preserve"> </w:t>
      </w:r>
      <w:r>
        <w:t>are more dynamic, with all agents/targets co-interacting. Thus, while our grid world representation was adequate for our proof-of-concept 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Heading2"/>
        <w:keepLines/>
        <w:numPr>
          <w:ilvl w:val="1"/>
          <w:numId w:val="0"/>
        </w:numPr>
        <w:tabs>
          <w:tab w:val="num" w:pos="360"/>
        </w:tabs>
        <w:autoSpaceDE/>
        <w:autoSpaceDN/>
        <w:ind w:left="288" w:hanging="288"/>
        <w:contextualSpacing/>
      </w:pPr>
      <w:r>
        <w:t>B.</w:t>
      </w:r>
      <w:r>
        <w:tab/>
        <w:t>Conclusions</w:t>
      </w:r>
    </w:p>
    <w:p w14:paraId="40CBD934" w14:textId="77777777" w:rsidR="00960D71" w:rsidRDefault="00960D71" w:rsidP="00960D71">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w:t>
      </w:r>
      <w:r>
        <w:t>n artificial neural network</w:t>
      </w:r>
      <w:r w:rsidRPr="002A2592">
        <w:t xml:space="preserve"> </w:t>
      </w:r>
      <w:r>
        <w:t>with</w:t>
      </w:r>
      <w:r w:rsidRPr="002A2592">
        <w:t xml:space="preserve"> </w:t>
      </w:r>
      <w:proofErr w:type="spellStart"/>
      <w:r w:rsidRPr="002A2592">
        <w:t>ToMnet</w:t>
      </w:r>
      <w:proofErr w:type="spellEnd"/>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fldChar w:fldCharType="begin"/>
      </w:r>
      <w:r>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fldChar w:fldCharType="separate"/>
      </w:r>
      <w:r w:rsidRPr="00667082">
        <w:rPr>
          <w:noProof/>
        </w:rPr>
        <w:t>[20]</w:t>
      </w:r>
      <w:r>
        <w:fldChar w:fldCharType="end"/>
      </w:r>
      <w:r w:rsidRPr="002A2592">
        <w:t xml:space="preserve">. </w:t>
      </w:r>
      <w:r>
        <w:tab/>
      </w:r>
      <w:r w:rsidRPr="002A2592">
        <w:t xml:space="preserve">As such, it is intriguing to consider such model implementations of learning and behavior as formal theory about the information mechanisms at work in human brains. With this initial platform, future work expanding on different formats of behavioral information and </w:t>
      </w:r>
      <w:r>
        <w:t>neural network</w:t>
      </w:r>
      <w:r w:rsidRPr="002A2592">
        <w:t xml:space="preserve"> architectures can then be used to better understand how the human mind grasps reality.</w:t>
      </w:r>
    </w:p>
    <w:p w14:paraId="67587156" w14:textId="77777777" w:rsidR="00960D71" w:rsidRDefault="00960D71" w:rsidP="00960D71">
      <w:pPr>
        <w:pStyle w:val="Heading1"/>
        <w:numPr>
          <w:ilvl w:val="0"/>
          <w:numId w:val="0"/>
        </w:numPr>
      </w:pPr>
      <w:commentRangeStart w:id="27"/>
      <w:commentRangeStart w:id="28"/>
      <w:r>
        <w:t>References</w:t>
      </w:r>
      <w:commentRangeEnd w:id="27"/>
      <w:r>
        <w:rPr>
          <w:rStyle w:val="CommentReference"/>
          <w:smallCaps w:val="0"/>
          <w:kern w:val="0"/>
        </w:rPr>
        <w:commentReference w:id="27"/>
      </w:r>
      <w:commentRangeEnd w:id="28"/>
      <w:r>
        <w:rPr>
          <w:rStyle w:val="CommentReference"/>
          <w:smallCaps w:val="0"/>
          <w:kern w:val="0"/>
        </w:rPr>
        <w:commentReference w:id="28"/>
      </w:r>
    </w:p>
    <w:p w14:paraId="4700DB17" w14:textId="77777777" w:rsidR="00960D71" w:rsidRPr="00667082" w:rsidRDefault="00960D71" w:rsidP="00960D71">
      <w:pPr>
        <w:pStyle w:val="References"/>
        <w:numPr>
          <w:ilvl w:val="0"/>
          <w:numId w:val="0"/>
        </w:numPr>
        <w:rPr>
          <w:noProof/>
        </w:rPr>
      </w:pPr>
      <w:r>
        <w:fldChar w:fldCharType="begin"/>
      </w:r>
      <w:r>
        <w:instrText>ADDIN F1000_CSL_BIBLIOGRAPHY</w:instrText>
      </w:r>
      <w:r>
        <w:fldChar w:fldCharType="separate"/>
      </w:r>
    </w:p>
    <w:p w14:paraId="06E1DBF3" w14:textId="77777777" w:rsidR="00960D71" w:rsidRPr="00667082" w:rsidRDefault="00960D71" w:rsidP="00960D71">
      <w:pPr>
        <w:widowControl w:val="0"/>
        <w:adjustRightInd w:val="0"/>
        <w:ind w:left="560" w:hanging="560"/>
        <w:rPr>
          <w:noProof/>
          <w:sz w:val="16"/>
        </w:rPr>
      </w:pPr>
      <w:r w:rsidRPr="00667082">
        <w:rPr>
          <w:noProof/>
          <w:sz w:val="16"/>
        </w:rPr>
        <w:t>[1]</w:t>
      </w:r>
      <w:r w:rsidRPr="00667082">
        <w:rPr>
          <w:noProof/>
          <w:sz w:val="16"/>
        </w:rPr>
        <w:tab/>
        <w:t xml:space="preserve">Z. Zhao, H. Lu, D. Cai, X. He, and Y. Zhuang, “User preference learning for online social recommendation,” </w:t>
      </w:r>
      <w:r w:rsidRPr="00667082">
        <w:rPr>
          <w:i/>
          <w:iCs/>
          <w:noProof/>
          <w:sz w:val="16"/>
        </w:rPr>
        <w:t>IEEE Trans. Knowl. Data Eng.</w:t>
      </w:r>
      <w:r w:rsidRPr="00667082">
        <w:rPr>
          <w:noProof/>
          <w:sz w:val="16"/>
        </w:rPr>
        <w:t>, vol. 28, no. 9, pp. 2522–2534, Sep. 2016.</w:t>
      </w:r>
    </w:p>
    <w:p w14:paraId="21BF9D8B" w14:textId="77777777" w:rsidR="00960D71" w:rsidRPr="00667082" w:rsidRDefault="00960D71" w:rsidP="00960D71">
      <w:pPr>
        <w:widowControl w:val="0"/>
        <w:adjustRightInd w:val="0"/>
        <w:ind w:left="560" w:hanging="560"/>
        <w:rPr>
          <w:noProof/>
          <w:sz w:val="16"/>
        </w:rPr>
      </w:pPr>
      <w:r w:rsidRPr="00667082">
        <w:rPr>
          <w:noProof/>
          <w:sz w:val="16"/>
        </w:rPr>
        <w:t>[2]</w:t>
      </w:r>
      <w:r w:rsidRPr="00667082">
        <w:rPr>
          <w:noProof/>
          <w:sz w:val="16"/>
        </w:rPr>
        <w:tab/>
        <w:t>A. Bellogín, I. Cantador, P. Castells, and Á. Ortigosa, “Discovering Relevant Preferences in a Personalised Recommender System using Machine Learning Techniques,” 2008.</w:t>
      </w:r>
    </w:p>
    <w:p w14:paraId="4F0BB40A" w14:textId="77777777" w:rsidR="00960D71" w:rsidRPr="00667082" w:rsidRDefault="00960D71" w:rsidP="00960D71">
      <w:pPr>
        <w:widowControl w:val="0"/>
        <w:adjustRightInd w:val="0"/>
        <w:ind w:left="560" w:hanging="560"/>
        <w:rPr>
          <w:noProof/>
          <w:sz w:val="16"/>
        </w:rPr>
      </w:pPr>
      <w:r w:rsidRPr="00667082">
        <w:rPr>
          <w:noProof/>
          <w:sz w:val="16"/>
        </w:rPr>
        <w:t>[3]</w:t>
      </w:r>
      <w:r w:rsidRPr="00667082">
        <w:rPr>
          <w:noProof/>
          <w:sz w:val="16"/>
        </w:rPr>
        <w:tab/>
        <w:t xml:space="preserve">H. Gunes, O. Celiktutan, and E. Sariyanidi, “Live human-robot interactive public demonstrations with automatic emotion and personality prediction.,” </w:t>
      </w:r>
      <w:r w:rsidRPr="00667082">
        <w:rPr>
          <w:i/>
          <w:iCs/>
          <w:noProof/>
          <w:sz w:val="16"/>
        </w:rPr>
        <w:t>Philos. Trans. R. Soc. Lond. B. Biol. Sci.</w:t>
      </w:r>
      <w:r w:rsidRPr="00667082">
        <w:rPr>
          <w:noProof/>
          <w:sz w:val="16"/>
        </w:rPr>
        <w:t>, vol. 374, no. 1771, p. 20180026, Apr. 2019.</w:t>
      </w:r>
    </w:p>
    <w:p w14:paraId="0F06B59C" w14:textId="77777777" w:rsidR="00960D71" w:rsidRPr="00667082" w:rsidRDefault="00960D71" w:rsidP="00960D71">
      <w:pPr>
        <w:widowControl w:val="0"/>
        <w:adjustRightInd w:val="0"/>
        <w:ind w:left="560" w:hanging="560"/>
        <w:rPr>
          <w:noProof/>
          <w:sz w:val="16"/>
        </w:rPr>
      </w:pPr>
      <w:r w:rsidRPr="00667082">
        <w:rPr>
          <w:noProof/>
          <w:sz w:val="16"/>
        </w:rPr>
        <w:t>[4]</w:t>
      </w:r>
      <w:r w:rsidRPr="00667082">
        <w:rPr>
          <w:noProof/>
          <w:sz w:val="16"/>
        </w:rPr>
        <w:tab/>
        <w:t xml:space="preserve">I. Momennejad, A. Duker, and A. Coman, “Bridge ties bind collective memories.,” </w:t>
      </w:r>
      <w:r w:rsidRPr="00667082">
        <w:rPr>
          <w:i/>
          <w:iCs/>
          <w:noProof/>
          <w:sz w:val="16"/>
        </w:rPr>
        <w:t>Nat Commun</w:t>
      </w:r>
      <w:r w:rsidRPr="00667082">
        <w:rPr>
          <w:noProof/>
          <w:sz w:val="16"/>
        </w:rPr>
        <w:t>, vol. 10, no. 1, p. 1578, Apr. 2019.</w:t>
      </w:r>
    </w:p>
    <w:p w14:paraId="0F71CA36" w14:textId="77777777" w:rsidR="00960D71" w:rsidRPr="00667082" w:rsidRDefault="00960D71" w:rsidP="00960D71">
      <w:pPr>
        <w:widowControl w:val="0"/>
        <w:adjustRightInd w:val="0"/>
        <w:ind w:left="560" w:hanging="560"/>
        <w:rPr>
          <w:noProof/>
          <w:sz w:val="16"/>
        </w:rPr>
      </w:pPr>
      <w:r w:rsidRPr="00667082">
        <w:rPr>
          <w:noProof/>
          <w:sz w:val="16"/>
        </w:rPr>
        <w:lastRenderedPageBreak/>
        <w:t>[5]</w:t>
      </w:r>
      <w:r w:rsidRPr="00667082">
        <w:rPr>
          <w:noProof/>
          <w:sz w:val="16"/>
        </w:rPr>
        <w:tab/>
        <w:t xml:space="preserve">R. I. Dunbar, A. Marriott, and N. D. Duncan, “Human conversational behavior.,” </w:t>
      </w:r>
      <w:r w:rsidRPr="00667082">
        <w:rPr>
          <w:i/>
          <w:iCs/>
          <w:noProof/>
          <w:sz w:val="16"/>
        </w:rPr>
        <w:t>Hum. Nat.</w:t>
      </w:r>
      <w:r w:rsidRPr="00667082">
        <w:rPr>
          <w:noProof/>
          <w:sz w:val="16"/>
        </w:rPr>
        <w:t>, vol. 8, no. 3, pp. 231–246, Sep. 1997.</w:t>
      </w:r>
    </w:p>
    <w:p w14:paraId="1B67375C" w14:textId="77777777" w:rsidR="00960D71" w:rsidRPr="00667082" w:rsidRDefault="00960D71" w:rsidP="00960D71">
      <w:pPr>
        <w:widowControl w:val="0"/>
        <w:adjustRightInd w:val="0"/>
        <w:ind w:left="560" w:hanging="560"/>
        <w:rPr>
          <w:noProof/>
          <w:sz w:val="16"/>
        </w:rPr>
      </w:pPr>
      <w:r w:rsidRPr="00667082">
        <w:rPr>
          <w:noProof/>
          <w:sz w:val="16"/>
        </w:rPr>
        <w:t>[6]</w:t>
      </w:r>
      <w:r w:rsidRPr="00667082">
        <w:rPr>
          <w:noProof/>
          <w:sz w:val="16"/>
        </w:rPr>
        <w:tab/>
        <w:t>N. Rabinowitz, F. Perbet, F. Song, C. Zhang, S. M. A. Eslami, and M. Botvinick, “Machine Theory of Mind,” presented at the Proceedings of the 35th International Conference on Machine Learning, 2018, vol. 80, pp. 4218–4227.</w:t>
      </w:r>
    </w:p>
    <w:p w14:paraId="61C391AC" w14:textId="77777777" w:rsidR="00960D71" w:rsidRPr="00667082" w:rsidRDefault="00960D71" w:rsidP="00960D71">
      <w:pPr>
        <w:widowControl w:val="0"/>
        <w:adjustRightInd w:val="0"/>
        <w:ind w:left="560" w:hanging="560"/>
        <w:rPr>
          <w:noProof/>
          <w:sz w:val="16"/>
        </w:rPr>
      </w:pPr>
      <w:r w:rsidRPr="00667082">
        <w:rPr>
          <w:noProof/>
          <w:sz w:val="16"/>
        </w:rPr>
        <w:t>[7]</w:t>
      </w:r>
      <w:r w:rsidRPr="00667082">
        <w:rPr>
          <w:noProof/>
          <w:sz w:val="16"/>
        </w:rPr>
        <w:tab/>
        <w:t xml:space="preserve">I. G. Sarason, H. M. Levine, R. B. Basham, and B. R. Sarason, “Assessing social support: The Social Support Questionnaire.,” </w:t>
      </w:r>
      <w:r w:rsidRPr="00667082">
        <w:rPr>
          <w:i/>
          <w:iCs/>
          <w:noProof/>
          <w:sz w:val="16"/>
        </w:rPr>
        <w:t>J. Pers. Soc. Psychol.</w:t>
      </w:r>
      <w:r w:rsidRPr="00667082">
        <w:rPr>
          <w:noProof/>
          <w:sz w:val="16"/>
        </w:rPr>
        <w:t>, vol. 44, no. 1, pp. 127–139, 1983.</w:t>
      </w:r>
    </w:p>
    <w:p w14:paraId="26B857BE" w14:textId="77777777" w:rsidR="00960D71" w:rsidRPr="00667082" w:rsidRDefault="00960D71" w:rsidP="00960D71">
      <w:pPr>
        <w:widowControl w:val="0"/>
        <w:adjustRightInd w:val="0"/>
        <w:ind w:left="560" w:hanging="560"/>
        <w:rPr>
          <w:noProof/>
          <w:sz w:val="16"/>
        </w:rPr>
      </w:pPr>
      <w:r w:rsidRPr="00667082">
        <w:rPr>
          <w:noProof/>
          <w:sz w:val="16"/>
        </w:rPr>
        <w:t>[8]</w:t>
      </w:r>
      <w:r w:rsidRPr="00667082">
        <w:rPr>
          <w:noProof/>
          <w:sz w:val="16"/>
        </w:rPr>
        <w:tab/>
        <w:t>T. L. Albrecht and D. J. Goldsmith, “Social support, social networks and health. Teoksessa TL Thompson, AM Dorsey, KI Miller &amp; R. Parrott (toim.) Handbook of health communication,” 2003.</w:t>
      </w:r>
    </w:p>
    <w:p w14:paraId="090AC8DA" w14:textId="77777777" w:rsidR="00960D71" w:rsidRPr="00667082" w:rsidRDefault="00960D71" w:rsidP="00960D71">
      <w:pPr>
        <w:widowControl w:val="0"/>
        <w:adjustRightInd w:val="0"/>
        <w:ind w:left="560" w:hanging="560"/>
        <w:rPr>
          <w:noProof/>
          <w:sz w:val="16"/>
        </w:rPr>
      </w:pPr>
      <w:r w:rsidRPr="00667082">
        <w:rPr>
          <w:noProof/>
          <w:sz w:val="16"/>
        </w:rPr>
        <w:t>[9]</w:t>
      </w:r>
      <w:r w:rsidRPr="00667082">
        <w:rPr>
          <w:noProof/>
          <w:sz w:val="16"/>
        </w:rPr>
        <w:tab/>
        <w:t xml:space="preserve">C. A. Heaney and B. A. Israel, “Social networks and social support,” </w:t>
      </w:r>
      <w:r w:rsidRPr="00667082">
        <w:rPr>
          <w:i/>
          <w:iCs/>
          <w:noProof/>
          <w:sz w:val="16"/>
        </w:rPr>
        <w:t>Health behavior and health education: Theory, research, and practice</w:t>
      </w:r>
      <w:r w:rsidRPr="00667082">
        <w:rPr>
          <w:noProof/>
          <w:sz w:val="16"/>
        </w:rPr>
        <w:t>, vol. 4, pp. 189–210, 2008.</w:t>
      </w:r>
    </w:p>
    <w:p w14:paraId="7DC808D7" w14:textId="77777777" w:rsidR="00960D71" w:rsidRPr="00667082" w:rsidRDefault="00960D71" w:rsidP="00960D71">
      <w:pPr>
        <w:widowControl w:val="0"/>
        <w:adjustRightInd w:val="0"/>
        <w:ind w:left="560" w:hanging="560"/>
        <w:rPr>
          <w:noProof/>
          <w:sz w:val="16"/>
        </w:rPr>
      </w:pPr>
      <w:r w:rsidRPr="00667082">
        <w:rPr>
          <w:noProof/>
          <w:sz w:val="16"/>
        </w:rPr>
        <w:t>[10]</w:t>
      </w:r>
      <w:r w:rsidRPr="00667082">
        <w:rPr>
          <w:noProof/>
          <w:sz w:val="16"/>
        </w:rPr>
        <w:tab/>
        <w:t xml:space="preserve">Y.-L. Wu, E. Gamborino, and L.-C. Fu, “Interactive Question-Posing System for Robot-Assisted Reminiscence from Personal Photos,” </w:t>
      </w:r>
      <w:r w:rsidRPr="00667082">
        <w:rPr>
          <w:i/>
          <w:iCs/>
          <w:noProof/>
          <w:sz w:val="16"/>
        </w:rPr>
        <w:t>IEEE Trans. Cogn. Dev. Syst.</w:t>
      </w:r>
      <w:r w:rsidRPr="00667082">
        <w:rPr>
          <w:noProof/>
          <w:sz w:val="16"/>
        </w:rPr>
        <w:t>, pp. 1–1, 2019.</w:t>
      </w:r>
    </w:p>
    <w:p w14:paraId="7E082267" w14:textId="77777777" w:rsidR="00960D71" w:rsidRPr="00667082" w:rsidRDefault="00960D71" w:rsidP="00960D71">
      <w:pPr>
        <w:widowControl w:val="0"/>
        <w:adjustRightInd w:val="0"/>
        <w:ind w:left="560" w:hanging="560"/>
        <w:rPr>
          <w:noProof/>
          <w:sz w:val="16"/>
        </w:rPr>
      </w:pPr>
      <w:r w:rsidRPr="00667082">
        <w:rPr>
          <w:noProof/>
          <w:sz w:val="16"/>
        </w:rPr>
        <w:t>[11]</w:t>
      </w:r>
      <w:r w:rsidRPr="00667082">
        <w:rPr>
          <w:noProof/>
          <w:sz w:val="16"/>
        </w:rPr>
        <w:tab/>
        <w:t xml:space="preserve">X. Guo, Y.-C. Huang, E. Gamborino, S.-H. Tseng, L.-C. Fu, and S.-L. Yeh, “Inferring Human Feelings and Desires for Human-Robot Trust Promotion,” in </w:t>
      </w:r>
      <w:r w:rsidRPr="00667082">
        <w:rPr>
          <w:i/>
          <w:iCs/>
          <w:noProof/>
          <w:sz w:val="16"/>
        </w:rPr>
        <w:t>Cross-Cultural Design. Methods, Tools and User Experience: 11th International Conference, CCD 2019, Held as Part of the 21st HCI International Conference, HCII 2019, Orlando, FL, USA, July 26–31, 2019, Proceedings, Part I</w:t>
      </w:r>
      <w:r w:rsidRPr="00667082">
        <w:rPr>
          <w:noProof/>
          <w:sz w:val="16"/>
        </w:rPr>
        <w:t>, vol. 11576, P.-L. P. Rau, Ed. Cham: Springer International Publishing, 2019, pp. 365–375.</w:t>
      </w:r>
    </w:p>
    <w:p w14:paraId="191CC4D4" w14:textId="77777777" w:rsidR="00960D71" w:rsidRPr="00667082" w:rsidRDefault="00960D71" w:rsidP="00960D71">
      <w:pPr>
        <w:widowControl w:val="0"/>
        <w:adjustRightInd w:val="0"/>
        <w:ind w:left="560" w:hanging="560"/>
        <w:rPr>
          <w:noProof/>
          <w:sz w:val="16"/>
        </w:rPr>
      </w:pPr>
      <w:r w:rsidRPr="00667082">
        <w:rPr>
          <w:noProof/>
          <w:sz w:val="16"/>
        </w:rPr>
        <w:t>[12]</w:t>
      </w:r>
      <w:r w:rsidRPr="00667082">
        <w:rPr>
          <w:noProof/>
          <w:sz w:val="16"/>
        </w:rPr>
        <w:tab/>
        <w:t>E. Gamborino and L.-C. Fu, “Interactive Reinforcement Learning based Assistive Robot for the Emotional Support of Children,” presented at the 2018 18th International Conference on Control, Automation and Systems (ICCAS), 2018.</w:t>
      </w:r>
    </w:p>
    <w:p w14:paraId="7FB7B2C8" w14:textId="77777777" w:rsidR="00960D71" w:rsidRPr="00667082" w:rsidRDefault="00960D71" w:rsidP="00960D71">
      <w:pPr>
        <w:widowControl w:val="0"/>
        <w:adjustRightInd w:val="0"/>
        <w:ind w:left="560" w:hanging="560"/>
        <w:rPr>
          <w:noProof/>
          <w:sz w:val="16"/>
        </w:rPr>
      </w:pPr>
      <w:r w:rsidRPr="00667082">
        <w:rPr>
          <w:noProof/>
          <w:sz w:val="16"/>
        </w:rPr>
        <w:t>[13]</w:t>
      </w:r>
      <w:r w:rsidRPr="00667082">
        <w:rPr>
          <w:noProof/>
          <w:sz w:val="16"/>
        </w:rPr>
        <w:tab/>
        <w:t xml:space="preserve">E. Gamborino, H.-P. Yueh, W. Lin, S.-L. Yeh, and L.-C. Fu, “Mood Estimation as a Social Profile Predictor in an Autonomous, Multi-Session, Emotional Support Robot for Children,” in </w:t>
      </w:r>
      <w:r w:rsidRPr="00667082">
        <w:rPr>
          <w:i/>
          <w:iCs/>
          <w:noProof/>
          <w:sz w:val="16"/>
        </w:rPr>
        <w:t>2019 28th IEEE International Conference on Robot and Human Interactive Communication (RO-MAN)</w:t>
      </w:r>
      <w:r w:rsidRPr="00667082">
        <w:rPr>
          <w:noProof/>
          <w:sz w:val="16"/>
        </w:rPr>
        <w:t>, 2019, pp. 1–6.</w:t>
      </w:r>
    </w:p>
    <w:p w14:paraId="4552A495" w14:textId="77777777" w:rsidR="00960D71" w:rsidRPr="00667082" w:rsidRDefault="00960D71" w:rsidP="00960D71">
      <w:pPr>
        <w:widowControl w:val="0"/>
        <w:adjustRightInd w:val="0"/>
        <w:ind w:left="560" w:hanging="560"/>
        <w:rPr>
          <w:noProof/>
          <w:sz w:val="16"/>
        </w:rPr>
      </w:pPr>
      <w:r w:rsidRPr="00667082">
        <w:rPr>
          <w:noProof/>
          <w:sz w:val="16"/>
        </w:rPr>
        <w:t>[14]</w:t>
      </w:r>
      <w:r w:rsidRPr="00667082">
        <w:rPr>
          <w:noProof/>
          <w:sz w:val="16"/>
        </w:rPr>
        <w:tab/>
        <w:t xml:space="preserve">J. A. Barnes, “Class and committees in a norwegian island parish,” </w:t>
      </w:r>
      <w:r w:rsidRPr="00667082">
        <w:rPr>
          <w:i/>
          <w:iCs/>
          <w:noProof/>
          <w:sz w:val="16"/>
        </w:rPr>
        <w:t>Human Relations</w:t>
      </w:r>
      <w:r w:rsidRPr="00667082">
        <w:rPr>
          <w:noProof/>
          <w:sz w:val="16"/>
        </w:rPr>
        <w:t>, vol. 7, no. 1, pp. 39–58, Feb. 1954.</w:t>
      </w:r>
    </w:p>
    <w:p w14:paraId="0E80C0C6" w14:textId="77777777" w:rsidR="00960D71" w:rsidRPr="00667082" w:rsidRDefault="00960D71" w:rsidP="00960D71">
      <w:pPr>
        <w:widowControl w:val="0"/>
        <w:adjustRightInd w:val="0"/>
        <w:ind w:left="560" w:hanging="560"/>
        <w:rPr>
          <w:noProof/>
          <w:sz w:val="16"/>
        </w:rPr>
      </w:pPr>
      <w:r w:rsidRPr="00667082">
        <w:rPr>
          <w:noProof/>
          <w:sz w:val="16"/>
        </w:rPr>
        <w:t>[15]</w:t>
      </w:r>
      <w:r w:rsidRPr="00667082">
        <w:rPr>
          <w:noProof/>
          <w:sz w:val="16"/>
        </w:rPr>
        <w:tab/>
        <w:t xml:space="preserve">L. Euler, “Leonhard Euler and the Koenigsberg Bridges,” </w:t>
      </w:r>
      <w:r w:rsidRPr="00667082">
        <w:rPr>
          <w:i/>
          <w:iCs/>
          <w:noProof/>
          <w:sz w:val="16"/>
        </w:rPr>
        <w:t>Sci. Am.</w:t>
      </w:r>
      <w:r w:rsidRPr="00667082">
        <w:rPr>
          <w:noProof/>
          <w:sz w:val="16"/>
        </w:rPr>
        <w:t>, vol. 189, no. 1, pp. 66–72, 1953.</w:t>
      </w:r>
    </w:p>
    <w:p w14:paraId="7C701AD5" w14:textId="77777777" w:rsidR="00960D71" w:rsidRPr="00667082" w:rsidRDefault="00960D71" w:rsidP="00960D71">
      <w:pPr>
        <w:widowControl w:val="0"/>
        <w:adjustRightInd w:val="0"/>
        <w:ind w:left="560" w:hanging="560"/>
        <w:rPr>
          <w:noProof/>
          <w:sz w:val="16"/>
        </w:rPr>
      </w:pPr>
      <w:r w:rsidRPr="00667082">
        <w:rPr>
          <w:noProof/>
          <w:sz w:val="16"/>
        </w:rPr>
        <w:t>[16]</w:t>
      </w:r>
      <w:r w:rsidRPr="00667082">
        <w:rPr>
          <w:noProof/>
          <w:sz w:val="16"/>
        </w:rPr>
        <w:tab/>
        <w:t xml:space="preserve">K. Wright, “Social networks, interpersonal social support, and health outcomes: A health communication perspective,” </w:t>
      </w:r>
      <w:r w:rsidRPr="00667082">
        <w:rPr>
          <w:i/>
          <w:iCs/>
          <w:noProof/>
          <w:sz w:val="16"/>
        </w:rPr>
        <w:t>Front. Commun.</w:t>
      </w:r>
      <w:r w:rsidRPr="00667082">
        <w:rPr>
          <w:noProof/>
          <w:sz w:val="16"/>
        </w:rPr>
        <w:t>, vol. 1, Oct. 2016.</w:t>
      </w:r>
    </w:p>
    <w:p w14:paraId="73C25257" w14:textId="77777777" w:rsidR="00960D71" w:rsidRPr="00667082" w:rsidRDefault="00960D71" w:rsidP="00960D71">
      <w:pPr>
        <w:widowControl w:val="0"/>
        <w:adjustRightInd w:val="0"/>
        <w:ind w:left="560" w:hanging="560"/>
        <w:rPr>
          <w:noProof/>
          <w:sz w:val="16"/>
        </w:rPr>
      </w:pPr>
      <w:r w:rsidRPr="00667082">
        <w:rPr>
          <w:noProof/>
          <w:sz w:val="16"/>
        </w:rPr>
        <w:t>[17]</w:t>
      </w:r>
      <w:r w:rsidRPr="00667082">
        <w:rPr>
          <w:noProof/>
          <w:sz w:val="16"/>
        </w:rPr>
        <w:tab/>
        <w:t xml:space="preserve">K. B. Wright and C. H. Miller, “A Measure of Weak-Tie/Strong-Tie Support Network Preference,” </w:t>
      </w:r>
      <w:r w:rsidRPr="00667082">
        <w:rPr>
          <w:i/>
          <w:iCs/>
          <w:noProof/>
          <w:sz w:val="16"/>
        </w:rPr>
        <w:t>Commun Monogr</w:t>
      </w:r>
      <w:r w:rsidRPr="00667082">
        <w:rPr>
          <w:noProof/>
          <w:sz w:val="16"/>
        </w:rPr>
        <w:t>, vol. 77, no. 4, pp. 500–517, Dec. 2010.</w:t>
      </w:r>
    </w:p>
    <w:p w14:paraId="00DDC247" w14:textId="77777777" w:rsidR="00960D71" w:rsidRPr="00667082" w:rsidRDefault="00960D71" w:rsidP="00960D71">
      <w:pPr>
        <w:widowControl w:val="0"/>
        <w:adjustRightInd w:val="0"/>
        <w:ind w:left="560" w:hanging="560"/>
        <w:rPr>
          <w:noProof/>
          <w:sz w:val="16"/>
        </w:rPr>
      </w:pPr>
      <w:r w:rsidRPr="00667082">
        <w:rPr>
          <w:noProof/>
          <w:sz w:val="16"/>
        </w:rPr>
        <w:t>[18]</w:t>
      </w:r>
      <w:r w:rsidRPr="00667082">
        <w:rPr>
          <w:noProof/>
          <w:sz w:val="16"/>
        </w:rPr>
        <w:tab/>
        <w:t xml:space="preserve">B. H. Gottlieb and A. E. Bergen, “Social support concepts and measures.,” </w:t>
      </w:r>
      <w:r w:rsidRPr="00667082">
        <w:rPr>
          <w:i/>
          <w:iCs/>
          <w:noProof/>
          <w:sz w:val="16"/>
        </w:rPr>
        <w:t>J Psychosom Res</w:t>
      </w:r>
      <w:r w:rsidRPr="00667082">
        <w:rPr>
          <w:noProof/>
          <w:sz w:val="16"/>
        </w:rPr>
        <w:t>, vol. 69, no. 5, pp. 511–520, Nov. 2010.</w:t>
      </w:r>
    </w:p>
    <w:p w14:paraId="5672DC35" w14:textId="77777777" w:rsidR="00960D71" w:rsidRPr="00667082" w:rsidRDefault="00960D71" w:rsidP="00960D71">
      <w:pPr>
        <w:widowControl w:val="0"/>
        <w:adjustRightInd w:val="0"/>
        <w:ind w:left="560" w:hanging="560"/>
        <w:rPr>
          <w:noProof/>
          <w:sz w:val="16"/>
        </w:rPr>
      </w:pPr>
      <w:r w:rsidRPr="00667082">
        <w:rPr>
          <w:noProof/>
          <w:sz w:val="16"/>
        </w:rPr>
        <w:t>[19]</w:t>
      </w:r>
      <w:r w:rsidRPr="00667082">
        <w:rPr>
          <w:noProof/>
          <w:sz w:val="16"/>
        </w:rPr>
        <w:tab/>
        <w:t xml:space="preserve">M. Abadi, P. Barham, J. Chen, Z. Chen, A. Davis, J. Dean, M. Devin, S. Ghemawat, G. Irving, M. Isard, M. Kudlur, J. Levenberg, R. Monga, S. Moore, D. G. Murray, B. Steiner, P. Tucker, V. Vasudevan, P. Warden, M. Wicke, Y. Yu, and X. Zheng, </w:t>
      </w:r>
      <w:r w:rsidRPr="00667082">
        <w:rPr>
          <w:i/>
          <w:iCs/>
          <w:noProof/>
          <w:sz w:val="16"/>
        </w:rPr>
        <w:t>TensorFlow: A System for Large-Scale Machine Learning</w:t>
      </w:r>
      <w:r w:rsidRPr="00667082">
        <w:rPr>
          <w:noProof/>
          <w:sz w:val="16"/>
        </w:rPr>
        <w:t>. 2016.</w:t>
      </w:r>
    </w:p>
    <w:p w14:paraId="0F76C2DC" w14:textId="77777777" w:rsidR="00960D71" w:rsidRPr="00667082" w:rsidRDefault="00960D71" w:rsidP="00960D71">
      <w:pPr>
        <w:widowControl w:val="0"/>
        <w:adjustRightInd w:val="0"/>
        <w:ind w:left="560" w:hanging="560"/>
        <w:rPr>
          <w:noProof/>
          <w:sz w:val="16"/>
        </w:rPr>
      </w:pPr>
      <w:r w:rsidRPr="00667082">
        <w:rPr>
          <w:noProof/>
          <w:sz w:val="16"/>
        </w:rPr>
        <w:t>[20]</w:t>
      </w:r>
      <w:r w:rsidRPr="00667082">
        <w:rPr>
          <w:noProof/>
          <w:sz w:val="16"/>
        </w:rPr>
        <w:tab/>
        <w:t>J. O. S. Goh, H.-Y. Hung, and Y.-S. Su, “A conceptual consideration of the free energy principle in cognitive maps: How cognitive maps help reduce surprise,” vol. 69, Elsevier, 2018, pp. 205–240.</w:t>
      </w:r>
    </w:p>
    <w:p w14:paraId="5A1E3C8D" w14:textId="77777777" w:rsidR="00960D71" w:rsidRPr="00A701AA" w:rsidRDefault="00960D71" w:rsidP="00960D71">
      <w:pPr>
        <w:widowControl w:val="0"/>
        <w:adjustRightInd w:val="0"/>
      </w:pPr>
      <w:r>
        <w:fldChar w:fldCharType="end"/>
      </w:r>
    </w:p>
    <w:p w14:paraId="498F7836" w14:textId="77777777" w:rsidR="00EF351D" w:rsidRDefault="00EF351D"/>
    <w:sectPr w:rsidR="00EF351D" w:rsidSect="0015028E">
      <w:headerReference w:type="default" r:id="rId21"/>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ean Yun-Shiuan Chuang" w:date="2020-03-12T12:08:00Z" w:initials="Sean C">
    <w:p w14:paraId="674237D9" w14:textId="77777777" w:rsidR="00960D71" w:rsidRDefault="00960D71" w:rsidP="00960D71">
      <w:pPr>
        <w:pStyle w:val="CommentText"/>
      </w:pPr>
      <w:r>
        <w:rPr>
          <w:rStyle w:val="CommentReference"/>
        </w:rPr>
        <w:annotationRef/>
      </w:r>
      <w:r>
        <w:t>We might want to make the font in the table larger.</w:t>
      </w:r>
    </w:p>
  </w:comment>
  <w:comment w:id="2" w:author="Joshua Goh" w:date="2020-03-16T13:48:00Z" w:initials="JG">
    <w:p w14:paraId="7265680E" w14:textId="77777777" w:rsidR="00960D71" w:rsidRDefault="00960D71" w:rsidP="00960D71">
      <w:pPr>
        <w:pStyle w:val="CommentText"/>
      </w:pPr>
      <w:r>
        <w:rPr>
          <w:rStyle w:val="CommentReference"/>
        </w:rPr>
        <w:annotationRef/>
      </w:r>
      <w:r>
        <w:t xml:space="preserve">Can </w:t>
      </w:r>
      <w:proofErr w:type="spellStart"/>
      <w:r>
        <w:t>Hsin</w:t>
      </w:r>
      <w:proofErr w:type="spellEnd"/>
      <w:r>
        <w:t>-Yi make the table on the right larger?</w:t>
      </w:r>
    </w:p>
  </w:comment>
  <w:comment w:id="3" w:author="Joshua Goh" w:date="2020-03-16T13:49:00Z" w:initials="JG">
    <w:p w14:paraId="3755D454" w14:textId="77777777" w:rsidR="00960D71" w:rsidRDefault="00960D71" w:rsidP="00960D71">
      <w:pPr>
        <w:pStyle w:val="CommentText"/>
      </w:pPr>
      <w:r>
        <w:rPr>
          <w:rStyle w:val="CommentReference"/>
        </w:rPr>
        <w:annotationRef/>
      </w:r>
      <w:r>
        <w:t xml:space="preserve">Also, since the variable naming in the Methods has now been updated, can we be consistent here? So is it going to be A or a for agent? And should we change S to G_s (or </w:t>
      </w:r>
      <w:proofErr w:type="spellStart"/>
      <w:r>
        <w:t>g_s</w:t>
      </w:r>
      <w:proofErr w:type="spellEnd"/>
      <w:r>
        <w:t xml:space="preserve">?) here? And should the social support score be also labelled </w:t>
      </w:r>
      <w:proofErr w:type="spellStart"/>
      <w:r>
        <w:t>u_s</w:t>
      </w:r>
      <w:proofErr w:type="spellEnd"/>
      <w:r>
        <w:t>?</w:t>
      </w:r>
    </w:p>
  </w:comment>
  <w:comment w:id="4" w:author="Sean Yun-Shiuan Chuang" w:date="2020-03-09T22:29:00Z" w:initials="Sean C">
    <w:p w14:paraId="72BF5C13" w14:textId="77777777" w:rsidR="00960D71" w:rsidRDefault="00960D71" w:rsidP="00960D71">
      <w:pPr>
        <w:pStyle w:val="CommentText"/>
      </w:pPr>
      <w:r>
        <w:rPr>
          <w:rStyle w:val="CommentReference"/>
        </w:rPr>
        <w:annotationRef/>
      </w:r>
      <w:r>
        <w:rPr>
          <w:rStyle w:val="CommentReference"/>
        </w:rPr>
        <w:annotationRef/>
      </w:r>
      <w:r>
        <w:t xml:space="preserve">I proposed to change the symbol for target from s to g (‘goal’). This is because I want to preserve “s” for being the subscript for each target, which becomes handy below e.g., </w:t>
      </w:r>
      <w:proofErr w:type="spellStart"/>
      <w:r>
        <w:t>gs</w:t>
      </w:r>
      <w:proofErr w:type="spellEnd"/>
      <w:r>
        <w:t>, us, ds. There are a lot of notations throughout the text because it’s not a simple task.</w:t>
      </w:r>
    </w:p>
    <w:p w14:paraId="323C42A2" w14:textId="77777777" w:rsidR="00960D71" w:rsidRDefault="00960D71" w:rsidP="00960D71">
      <w:pPr>
        <w:pStyle w:val="CommentText"/>
      </w:pPr>
    </w:p>
    <w:p w14:paraId="4CD512E6" w14:textId="77777777" w:rsidR="00960D71" w:rsidRDefault="00960D71" w:rsidP="00960D71">
      <w:pPr>
        <w:pStyle w:val="CommentText"/>
      </w:pPr>
      <w:r>
        <w:t xml:space="preserve"> If we agree on this notation, then the symbols in Fig2 should be fixed as well. I have updated Fig2 accordingly. In addition, I have re-designed Fig.2 so it now also illustrate the </w:t>
      </w:r>
      <w:proofErr w:type="spellStart"/>
      <w:r>
        <w:t>ToMnet</w:t>
      </w:r>
      <w:proofErr w:type="spellEnd"/>
      <w:r>
        <w:t>+ architecture.</w:t>
      </w:r>
    </w:p>
  </w:comment>
  <w:comment w:id="5" w:author="Joshua Goh" w:date="2020-03-16T13:51:00Z" w:initials="JG">
    <w:p w14:paraId="2542D76D" w14:textId="77777777" w:rsidR="00960D71" w:rsidRDefault="00960D71" w:rsidP="00960D71">
      <w:pPr>
        <w:pStyle w:val="CommentText"/>
      </w:pPr>
      <w:r>
        <w:rPr>
          <w:rStyle w:val="CommentReference"/>
        </w:rPr>
        <w:annotationRef/>
      </w:r>
      <w:r>
        <w:t>I am ok with changing the symbols, but please ensure consistency throughout the entire manuscript and figures and tables (see comment above in Introduction).</w:t>
      </w:r>
    </w:p>
  </w:comment>
  <w:comment w:id="6" w:author="Hsin-Yi Hung" w:date="2020-03-10T13:00:00Z" w:initials="HH">
    <w:p w14:paraId="104F2A39" w14:textId="77777777" w:rsidR="00960D71" w:rsidRDefault="00960D71" w:rsidP="00960D71">
      <w:pPr>
        <w:pStyle w:val="CommentText"/>
      </w:pPr>
      <w:r>
        <w:rPr>
          <w:rStyle w:val="CommentReference"/>
        </w:rPr>
        <w:annotationRef/>
      </w:r>
      <w:r>
        <w:t>I think we used the normalized distance and social reward., no?</w:t>
      </w:r>
    </w:p>
  </w:comment>
  <w:comment w:id="7" w:author="Sean Yun-Shiuan Chuang" w:date="2020-03-12T12:08:00Z" w:initials="Sean C">
    <w:p w14:paraId="481373F8" w14:textId="77777777" w:rsidR="00960D71" w:rsidRPr="00042F7E" w:rsidRDefault="00960D71" w:rsidP="00960D71">
      <w:pPr>
        <w:rPr>
          <w:rFonts w:ascii="Cambria Math" w:hAnsi="Cambria Math" w:cstheme="minorHAnsi"/>
        </w:rPr>
      </w:pPr>
      <w:r>
        <w:rPr>
          <w:rStyle w:val="CommentReference"/>
        </w:rPr>
        <w:annotationRef/>
      </w:r>
      <m:oMath>
        <m:r>
          <m:rPr>
            <m:sty m:val="p"/>
          </m:rPr>
          <w:rPr>
            <w:rFonts w:ascii="Cambria Math" w:hAnsi="Cambria Math"/>
          </w:rPr>
          <w:br/>
        </m:r>
      </m:oMath>
      <m:oMathPara>
        <m:oMath>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rPr>
                  </m:ctrlPr>
                </m:sSubPr>
                <m:e>
                  <m:r>
                    <w:rPr>
                      <w:rFonts w:ascii="Cambria Math" w:hAnsi="Cambria Math"/>
                    </w:rPr>
                    <m:t>u</m:t>
                  </m:r>
                </m:e>
                <m:sub>
                  <m:r>
                    <w:rPr>
                      <w:rFonts w:ascii="Cambria Math" w:hAnsi="Cambria Math"/>
                    </w:rPr>
                    <m:t>s</m:t>
                  </m:r>
                </m:sub>
              </m:sSub>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s</m:t>
                  </m:r>
                </m:sub>
              </m:sSub>
            </m:e>
          </m:d>
          <m:r>
            <m:rPr>
              <m:sty m:val="p"/>
            </m:rPr>
            <w:rPr>
              <w:rStyle w:val="CommentReference"/>
              <w:rFonts w:ascii="Cambria Math" w:hAnsi="Cambria Math"/>
            </w:rPr>
            <w:annotationRef/>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m:rPr>
              <m:sty m:val="p"/>
            </m:rPr>
            <w:rPr>
              <w:rStyle w:val="CommentReference"/>
              <w:rFonts w:ascii="Cambria Math" w:hAnsi="Cambria Math"/>
            </w:rPr>
            <w:annotationRef/>
          </m:r>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acc>
                <m:accPr>
                  <m:chr m:val="̃"/>
                  <m:ctrlPr>
                    <w:rPr>
                      <w:rFonts w:ascii="Cambria Math" w:hAnsi="Cambria Math"/>
                      <w:bCs/>
                    </w:rPr>
                  </m:ctrlPr>
                </m:accPr>
                <m:e>
                  <m:sSub>
                    <m:sSubPr>
                      <m:ctrlPr>
                        <w:rPr>
                          <w:rFonts w:ascii="Cambria Math" w:hAnsi="Cambria Math"/>
                          <w:bCs/>
                        </w:rPr>
                      </m:ctrlPr>
                    </m:sSubPr>
                    <m:e>
                      <m:r>
                        <w:rPr>
                          <w:rFonts w:ascii="Cambria Math" w:hAnsi="Cambria Math"/>
                        </w:rPr>
                        <m:t>u</m:t>
                      </m:r>
                    </m:e>
                    <m:sub>
                      <m:r>
                        <w:rPr>
                          <w:rFonts w:ascii="Cambria Math" w:hAnsi="Cambria Math"/>
                        </w:rPr>
                        <m:t>s</m:t>
                      </m:r>
                    </m:sub>
                  </m:sSub>
                </m:e>
              </m:acc>
              <m:r>
                <m:rPr>
                  <m:sty m:val="p"/>
                </m:rPr>
                <w:rPr>
                  <w:rFonts w:ascii="Cambria Math" w:hAnsi="Cambria Math"/>
                </w:rPr>
                <m:t>-</m:t>
              </m:r>
              <m:acc>
                <m:accPr>
                  <m:chr m:val="̃"/>
                  <m:ctrlPr>
                    <w:rPr>
                      <w:rFonts w:ascii="Cambria Math" w:hAnsi="Cambria Math"/>
                      <w:bCs/>
                    </w:rPr>
                  </m:ctrlPr>
                </m:accPr>
                <m:e>
                  <m:sSub>
                    <m:sSubPr>
                      <m:ctrlPr>
                        <w:rPr>
                          <w:rFonts w:ascii="Cambria Math" w:hAnsi="Cambria Math"/>
                          <w:bCs/>
                        </w:rPr>
                      </m:ctrlPr>
                    </m:sSubPr>
                    <m:e>
                      <m:r>
                        <w:rPr>
                          <w:rFonts w:ascii="Cambria Math" w:hAnsi="Cambria Math"/>
                        </w:rPr>
                        <m:t>d</m:t>
                      </m:r>
                    </m:e>
                    <m:sub>
                      <m:r>
                        <w:rPr>
                          <w:rFonts w:ascii="Cambria Math" w:hAnsi="Cambria Math"/>
                        </w:rPr>
                        <m:t>s</m:t>
                      </m:r>
                    </m:sub>
                  </m:sSub>
                </m:e>
              </m:acc>
            </m:e>
          </m:d>
          <m:r>
            <m:rPr>
              <m:sty m:val="p"/>
            </m:rPr>
            <w:rPr>
              <w:rFonts w:ascii="Cambria Math" w:hAnsi="Cambria Math"/>
            </w:rPr>
            <m:t xml:space="preserve"> </m:t>
          </m:r>
          <m:r>
            <m:rPr>
              <m:sty m:val="p"/>
            </m:rPr>
            <w:rPr>
              <w:rFonts w:ascii="Cambria Math" w:hAnsi="Cambria Math" w:cstheme="minorHAnsi"/>
            </w:rPr>
            <m:t xml:space="preserve">are euqivalent in term of deciding </m:t>
          </m:r>
        </m:oMath>
      </m:oMathPara>
    </w:p>
    <w:p w14:paraId="2D54D1D4" w14:textId="77777777" w:rsidR="00960D71" w:rsidRPr="00042F7E" w:rsidRDefault="00960D71" w:rsidP="00960D71">
      <w:pPr>
        <w:rPr>
          <w:rFonts w:ascii="BatangChe" w:eastAsia="BatangChe"/>
          <w:bCs/>
        </w:rPr>
      </w:pPr>
      <m:oMath>
        <m:r>
          <m:rPr>
            <m:sty m:val="p"/>
          </m:rPr>
          <w:rPr>
            <w:rFonts w:ascii="Cambria Math" w:hAnsi="Cambria Math" w:cstheme="minorHAnsi"/>
          </w:rPr>
          <m:t>the final target,</m:t>
        </m:r>
      </m:oMath>
      <w:r w:rsidRPr="00042F7E">
        <w:rPr>
          <w:rFonts w:ascii="Cambria Math" w:hAnsi="Cambria Math" w:cstheme="minorHAnsi"/>
        </w:rPr>
        <w:t xml:space="preserve"> </w:t>
      </w:r>
      <m:oMath>
        <m:r>
          <m:rPr>
            <m:sty m:val="p"/>
          </m:rPr>
          <w:rPr>
            <w:rFonts w:ascii="Cambria Math" w:hAnsi="Cambria Math" w:cstheme="minorHAnsi"/>
          </w:rPr>
          <m:t xml:space="preserve"> i.e.,will result in the same</m:t>
        </m:r>
        <m:r>
          <m:rPr>
            <m:sty m:val="p"/>
          </m:rPr>
          <w:rPr>
            <w:rFonts w:ascii="Cambria Math" w:hAnsi="Cambria Math" w:cstheme="minorHAnsi"/>
          </w:rPr>
          <w:annotationRef/>
        </m:r>
        <m:r>
          <m:rPr>
            <m:sty m:val="p"/>
          </m:rPr>
          <w:rPr>
            <w:rFonts w:ascii="Cambria Math" w:hAnsi="Cambria Math"/>
          </w:rPr>
          <m:t xml:space="preserve"> </m:t>
        </m:r>
        <m:r>
          <m:rPr>
            <m:sty m:val="p"/>
          </m:rPr>
          <w:rPr>
            <w:rStyle w:val="CommentReference"/>
            <w:rFonts w:ascii="Cambria Math" w:hAnsi="Cambria Math"/>
          </w:rPr>
          <w:annotationRef/>
        </m:r>
        <m:sSubSup>
          <m:sSubSupPr>
            <m:ctrlPr>
              <w:rPr>
                <w:rFonts w:ascii="Cambria Math" w:hAnsi="Cambria Math"/>
                <w:bCs/>
              </w:rPr>
            </m:ctrlPr>
          </m:sSubSupPr>
          <m:e>
            <m:r>
              <w:rPr>
                <w:rFonts w:ascii="Cambria Math" w:hAnsi="Cambria Math"/>
              </w:rPr>
              <m:t>g</m:t>
            </m:r>
          </m:e>
          <m:sub>
            <m:r>
              <w:rPr>
                <w:rFonts w:ascii="Cambria Math" w:hAnsi="Cambria Math"/>
              </w:rPr>
              <m:t>j</m:t>
            </m:r>
          </m:sub>
          <m:sup>
            <m:r>
              <m:rPr>
                <m:sty m:val="p"/>
              </m:rPr>
              <w:rPr>
                <w:rFonts w:ascii="Cambria Math" w:hAnsi="Cambria Math"/>
              </w:rPr>
              <m:t>*</m:t>
            </m:r>
          </m:sup>
        </m:sSubSup>
        <m:r>
          <m:rPr>
            <m:sty m:val="p"/>
          </m:rPr>
          <w:rPr>
            <w:rFonts w:ascii="Cambria Math" w:hAnsi="Cambria Math"/>
          </w:rPr>
          <m:t xml:space="preserve">. </m:t>
        </m:r>
      </m:oMath>
    </w:p>
    <w:p w14:paraId="2A02789A" w14:textId="77777777" w:rsidR="00960D71" w:rsidRPr="00042F7E" w:rsidRDefault="00960D71" w:rsidP="00960D71">
      <w:pPr>
        <w:rPr>
          <w:rFonts w:asciiTheme="minorHAnsi" w:eastAsia="BatangChe" w:hAnsiTheme="minorHAnsi" w:cstheme="minorHAnsi"/>
        </w:rPr>
      </w:pPr>
      <m:oMath>
        <m:r>
          <m:rPr>
            <m:sty m:val="p"/>
          </m:rPr>
          <w:rPr>
            <w:rFonts w:ascii="Cambria Math" w:hAnsi="Cambria Math" w:cstheme="minorHAnsi"/>
          </w:rPr>
          <m:t>I think it is unnecessary to make things</m:t>
        </m:r>
      </m:oMath>
      <w:r w:rsidRPr="00042F7E">
        <w:rPr>
          <w:rFonts w:ascii="Cambria Math" w:hAnsi="Cambria Math" w:cstheme="minorHAnsi"/>
        </w:rPr>
        <w:t xml:space="preserve"> more complicated.</w:t>
      </w:r>
    </w:p>
    <w:p w14:paraId="3BD96378" w14:textId="77777777" w:rsidR="00960D71" w:rsidRPr="002B374E" w:rsidRDefault="00960D71" w:rsidP="00960D71">
      <w:pPr>
        <w:pStyle w:val="a"/>
        <w:tabs>
          <w:tab w:val="clear" w:pos="800"/>
          <w:tab w:val="left" w:pos="180"/>
        </w:tabs>
        <w:wordWrap/>
        <w:spacing w:line="240" w:lineRule="auto"/>
        <w:contextualSpacing/>
        <w:jc w:val="center"/>
        <w:outlineLvl w:val="0"/>
        <w:rPr>
          <w:rFonts w:ascii="Times New Roman"/>
          <w:bCs/>
        </w:rPr>
      </w:pPr>
    </w:p>
    <w:p w14:paraId="1DC9BCED" w14:textId="77777777" w:rsidR="00960D71" w:rsidRDefault="00960D71" w:rsidP="00960D71">
      <w:pPr>
        <w:pStyle w:val="CommentText"/>
      </w:pPr>
    </w:p>
  </w:comment>
  <w:comment w:id="8" w:author="Joshua Goh" w:date="2020-03-16T13:52:00Z" w:initials="JG">
    <w:p w14:paraId="5F618AC4" w14:textId="77777777" w:rsidR="00960D71" w:rsidRDefault="00960D71" w:rsidP="00960D71">
      <w:pPr>
        <w:pStyle w:val="CommentText"/>
        <w:rPr>
          <w:rStyle w:val="CommentReference"/>
        </w:rPr>
      </w:pPr>
      <w:r>
        <w:rPr>
          <w:rStyle w:val="CommentReference"/>
        </w:rPr>
        <w:annotationRef/>
      </w:r>
      <w:r>
        <w:rPr>
          <w:rStyle w:val="CommentReference"/>
        </w:rPr>
        <w:t xml:space="preserve">Well, this is only true because we had to re-scale the SSQ scores (which were on a 10 point </w:t>
      </w:r>
      <w:proofErr w:type="spellStart"/>
      <w:r>
        <w:rPr>
          <w:rStyle w:val="CommentReference"/>
        </w:rPr>
        <w:t>likert</w:t>
      </w:r>
      <w:proofErr w:type="spellEnd"/>
      <w:r>
        <w:rPr>
          <w:rStyle w:val="CommentReference"/>
        </w:rPr>
        <w:t xml:space="preserve"> scale) to match the no. of steps in grid world. </w:t>
      </w:r>
    </w:p>
    <w:p w14:paraId="3C1563A9" w14:textId="77777777" w:rsidR="00960D71" w:rsidRDefault="00960D71" w:rsidP="00960D71">
      <w:pPr>
        <w:pStyle w:val="CommentText"/>
        <w:rPr>
          <w:rStyle w:val="CommentReference"/>
        </w:rPr>
      </w:pPr>
    </w:p>
    <w:p w14:paraId="1B9D17CC" w14:textId="77777777" w:rsidR="00960D71" w:rsidRPr="00EC50E5" w:rsidRDefault="00960D71" w:rsidP="00960D71">
      <w:pPr>
        <w:pStyle w:val="CommentText"/>
        <w:rPr>
          <w:sz w:val="16"/>
          <w:szCs w:val="16"/>
        </w:rPr>
      </w:pPr>
      <w:r>
        <w:rPr>
          <w:rStyle w:val="CommentReference"/>
        </w:rPr>
        <w:t xml:space="preserve">But I think we do detail this rescaling in the SSQ section below. So I am ok with leaving </w:t>
      </w:r>
      <w:proofErr w:type="spellStart"/>
      <w:r>
        <w:rPr>
          <w:rStyle w:val="CommentReference"/>
        </w:rPr>
        <w:t>u_s</w:t>
      </w:r>
      <w:proofErr w:type="spellEnd"/>
      <w:r>
        <w:rPr>
          <w:rStyle w:val="CommentReference"/>
        </w:rPr>
        <w:t xml:space="preserve"> and </w:t>
      </w:r>
      <w:proofErr w:type="spellStart"/>
      <w:r>
        <w:rPr>
          <w:rStyle w:val="CommentReference"/>
        </w:rPr>
        <w:t>d_s</w:t>
      </w:r>
      <w:proofErr w:type="spellEnd"/>
      <w:r>
        <w:rPr>
          <w:rStyle w:val="CommentReference"/>
        </w:rPr>
        <w:t xml:space="preserve"> as is without ~ for normalization. Instead, I’ve clarified why we use 0 to 23 for the sampling range. Please check next paragraph about </w:t>
      </w:r>
      <w:proofErr w:type="spellStart"/>
      <w:r>
        <w:rPr>
          <w:rStyle w:val="CommentReference"/>
        </w:rPr>
        <w:t>u_s</w:t>
      </w:r>
      <w:proofErr w:type="spellEnd"/>
      <w:r>
        <w:rPr>
          <w:rStyle w:val="CommentReference"/>
        </w:rPr>
        <w:t xml:space="preserve"> being from </w:t>
      </w:r>
      <w:proofErr w:type="spellStart"/>
      <w:r>
        <w:rPr>
          <w:rStyle w:val="CommentReference"/>
        </w:rPr>
        <w:t>unif</w:t>
      </w:r>
      <w:proofErr w:type="spellEnd"/>
      <w:r>
        <w:rPr>
          <w:rStyle w:val="CommentReference"/>
        </w:rPr>
        <w:t xml:space="preserve"> 0-23, if this is correct.</w:t>
      </w:r>
    </w:p>
  </w:comment>
  <w:comment w:id="9" w:author="Joshua Goh" w:date="2020-03-16T14:08:00Z" w:initials="JG">
    <w:p w14:paraId="74A6B8EF" w14:textId="77777777" w:rsidR="00960D71" w:rsidRDefault="00960D71" w:rsidP="00960D71">
      <w:pPr>
        <w:pStyle w:val="CommentText"/>
      </w:pPr>
      <w:r>
        <w:rPr>
          <w:rStyle w:val="CommentReference"/>
        </w:rPr>
        <w:annotationRef/>
      </w:r>
      <w:r>
        <w:t>However, I would like to ask why did we choose these three SDs? 0.1, 1.1, 2.1 (next para.)? Is there some more logical basis to justify these numbers? Are these based on SSQ norms? Please clarify.</w:t>
      </w:r>
    </w:p>
  </w:comment>
  <w:comment w:id="10" w:author="Joshua Goh" w:date="2020-03-16T14:53:00Z" w:initials="JG">
    <w:p w14:paraId="3B11A222" w14:textId="77777777" w:rsidR="00960D71" w:rsidRDefault="00960D71" w:rsidP="00960D71">
      <w:pPr>
        <w:pStyle w:val="CommentText"/>
      </w:pPr>
      <w:r>
        <w:rPr>
          <w:rStyle w:val="CommentReference"/>
        </w:rPr>
        <w:annotationRef/>
      </w:r>
      <w:r>
        <w:t xml:space="preserve">In Fig. 2, </w:t>
      </w:r>
    </w:p>
    <w:p w14:paraId="2E85CF30" w14:textId="77777777" w:rsidR="00960D71" w:rsidRDefault="00960D71" w:rsidP="00960D71">
      <w:pPr>
        <w:pStyle w:val="CommentText"/>
        <w:numPr>
          <w:ilvl w:val="0"/>
          <w:numId w:val="26"/>
        </w:numPr>
      </w:pPr>
      <w:r>
        <w:t xml:space="preserve"> The “Trajectory” label seems off location.</w:t>
      </w:r>
    </w:p>
    <w:p w14:paraId="5E6A404C" w14:textId="77777777" w:rsidR="00960D71" w:rsidRDefault="00960D71" w:rsidP="00960D71">
      <w:pPr>
        <w:pStyle w:val="CommentText"/>
        <w:numPr>
          <w:ilvl w:val="0"/>
          <w:numId w:val="26"/>
        </w:numPr>
      </w:pPr>
      <w:r>
        <w:t xml:space="preserve"> Please indicate where targets G are in the input and test samples.</w:t>
      </w:r>
    </w:p>
    <w:p w14:paraId="2D3197F9" w14:textId="77777777" w:rsidR="00960D71" w:rsidRDefault="00960D71" w:rsidP="00960D71">
      <w:pPr>
        <w:pStyle w:val="CommentText"/>
        <w:numPr>
          <w:ilvl w:val="0"/>
          <w:numId w:val="26"/>
        </w:numPr>
      </w:pPr>
      <w:r>
        <w:t xml:space="preserve"> What is the pink circle?</w:t>
      </w:r>
    </w:p>
    <w:p w14:paraId="62A008AB" w14:textId="77777777" w:rsidR="00960D71" w:rsidRDefault="00960D71" w:rsidP="00960D71">
      <w:pPr>
        <w:pStyle w:val="CommentText"/>
        <w:numPr>
          <w:ilvl w:val="0"/>
          <w:numId w:val="26"/>
        </w:numPr>
      </w:pPr>
      <w:r>
        <w:t xml:space="preserve"> What are the gray squares on the right sides?</w:t>
      </w:r>
    </w:p>
    <w:p w14:paraId="30796076" w14:textId="77777777" w:rsidR="00960D71" w:rsidRDefault="00960D71" w:rsidP="00960D71">
      <w:pPr>
        <w:pStyle w:val="CommentText"/>
        <w:numPr>
          <w:ilvl w:val="0"/>
          <w:numId w:val="26"/>
        </w:numPr>
      </w:pPr>
      <w:r>
        <w:t xml:space="preserve"> It would be helpful to clarify in the graphic what char net yields (maybe in the arrow coming out) and what parameters are fed into it, same for </w:t>
      </w:r>
      <w:proofErr w:type="spellStart"/>
      <w:r>
        <w:t>Pred</w:t>
      </w:r>
      <w:proofErr w:type="spellEnd"/>
      <w:r>
        <w:t xml:space="preserve"> net.</w:t>
      </w:r>
    </w:p>
    <w:p w14:paraId="3B766EA0" w14:textId="77777777" w:rsidR="00960D71" w:rsidRDefault="00960D71" w:rsidP="00960D71">
      <w:pPr>
        <w:pStyle w:val="CommentText"/>
        <w:numPr>
          <w:ilvl w:val="0"/>
          <w:numId w:val="26"/>
        </w:numPr>
      </w:pPr>
      <w:r>
        <w:t xml:space="preserve"> Maybe draw a boundary around char net, the pink circle, and </w:t>
      </w:r>
      <w:proofErr w:type="spellStart"/>
      <w:r>
        <w:t>Pred</w:t>
      </w:r>
      <w:proofErr w:type="spellEnd"/>
      <w:r>
        <w:t xml:space="preserve"> net, and label this boundary </w:t>
      </w:r>
      <w:proofErr w:type="spellStart"/>
      <w:r>
        <w:t>ToMnet</w:t>
      </w:r>
      <w:proofErr w:type="spellEnd"/>
      <w:r>
        <w:t xml:space="preserve">+. </w:t>
      </w:r>
    </w:p>
    <w:p w14:paraId="497ECF35" w14:textId="77777777" w:rsidR="00960D71" w:rsidRDefault="00960D71" w:rsidP="00960D71">
      <w:pPr>
        <w:pStyle w:val="CommentText"/>
        <w:numPr>
          <w:ilvl w:val="0"/>
          <w:numId w:val="26"/>
        </w:numPr>
      </w:pPr>
      <w:r>
        <w:t xml:space="preserve"> Still some info missing from this figure e.g. </w:t>
      </w:r>
      <w:proofErr w:type="spellStart"/>
      <w:r>
        <w:t>pref_hat</w:t>
      </w:r>
      <w:proofErr w:type="spellEnd"/>
      <w:r>
        <w:t xml:space="preserve">, </w:t>
      </w:r>
      <w:proofErr w:type="spellStart"/>
      <w:r>
        <w:t>p_sx</w:t>
      </w:r>
      <w:proofErr w:type="spellEnd"/>
      <w:r>
        <w:t>, etc. Please complete.</w:t>
      </w:r>
    </w:p>
    <w:p w14:paraId="20E0115A" w14:textId="77777777" w:rsidR="00960D71" w:rsidRDefault="00960D71" w:rsidP="00960D71">
      <w:pPr>
        <w:pStyle w:val="CommentText"/>
        <w:numPr>
          <w:ilvl w:val="0"/>
          <w:numId w:val="26"/>
        </w:numPr>
      </w:pPr>
      <w:r>
        <w:t xml:space="preserve"> Label query state in the figure.</w:t>
      </w:r>
    </w:p>
    <w:p w14:paraId="4F066F27" w14:textId="77777777" w:rsidR="00960D71" w:rsidRDefault="00960D71" w:rsidP="00960D71">
      <w:pPr>
        <w:pStyle w:val="CommentText"/>
      </w:pPr>
    </w:p>
    <w:p w14:paraId="44E3139E" w14:textId="77777777" w:rsidR="00960D71" w:rsidRDefault="00960D71" w:rsidP="00960D71">
      <w:pPr>
        <w:pStyle w:val="CommentText"/>
      </w:pPr>
      <w:r>
        <w:t xml:space="preserve">Critically, based on this figure (without yet knowing the </w:t>
      </w:r>
      <w:proofErr w:type="spellStart"/>
      <w:r>
        <w:t>ToMnet</w:t>
      </w:r>
      <w:proofErr w:type="spellEnd"/>
      <w:r>
        <w:t xml:space="preserve">+ architecture below) I am not clear about the manner of preference inference on the right. Why are there two different trajectories/states fed into char net and </w:t>
      </w:r>
      <w:proofErr w:type="spellStart"/>
      <w:r>
        <w:t>Pred</w:t>
      </w:r>
      <w:proofErr w:type="spellEnd"/>
      <w:r>
        <w:t xml:space="preserve"> net during testing? So something needs to be made a little clearer here.</w:t>
      </w:r>
    </w:p>
  </w:comment>
  <w:comment w:id="11" w:author="Joshua Goh" w:date="2020-03-16T15:06:00Z" w:initials="JG">
    <w:p w14:paraId="5674762E" w14:textId="77777777" w:rsidR="00960D71" w:rsidRDefault="00960D71" w:rsidP="00960D71">
      <w:pPr>
        <w:pStyle w:val="CommentText"/>
      </w:pPr>
      <w:r>
        <w:rPr>
          <w:rStyle w:val="CommentReference"/>
        </w:rPr>
        <w:annotationRef/>
      </w:r>
      <w:r>
        <w:t xml:space="preserve">This is confusing. Above, it is said that </w:t>
      </w:r>
      <w:proofErr w:type="spellStart"/>
      <w:r>
        <w:t>u_s</w:t>
      </w:r>
      <w:proofErr w:type="spellEnd"/>
      <w:r>
        <w:t xml:space="preserve"> are from a random uniform distribution. Then it is described that there were in fact three different distributions of </w:t>
      </w:r>
      <w:proofErr w:type="spellStart"/>
      <w:r>
        <w:t>u_s</w:t>
      </w:r>
      <w:proofErr w:type="spellEnd"/>
      <w:r>
        <w:t xml:space="preserve"> (three different SDs). Then finally again that </w:t>
      </w:r>
      <w:proofErr w:type="spellStart"/>
      <w:r>
        <w:t>u_s</w:t>
      </w:r>
      <w:proofErr w:type="spellEnd"/>
      <w:r>
        <w:t xml:space="preserve"> matched human SSQ scores. This all sounds very conflicting. Please clarify.</w:t>
      </w:r>
    </w:p>
  </w:comment>
  <w:comment w:id="12" w:author="Hsin-Yi Hung" w:date="2020-03-10T15:27:00Z" w:initials="HH">
    <w:p w14:paraId="4CE69E1F" w14:textId="77777777" w:rsidR="00960D71" w:rsidRDefault="00960D71" w:rsidP="00960D71">
      <w:pPr>
        <w:pStyle w:val="CommentText"/>
        <w:rPr>
          <w:lang w:eastAsia="zh-TW"/>
        </w:rPr>
      </w:pPr>
      <w:r>
        <w:rPr>
          <w:rStyle w:val="CommentReference"/>
        </w:rPr>
        <w:annotationRef/>
      </w:r>
      <w:r>
        <w:t xml:space="preserve">Note that our SSQ is the Chinese version. </w:t>
      </w:r>
      <w:r>
        <w:rPr>
          <w:noProof/>
        </w:rPr>
        <w:t>since there's no complete SSQ in English online, I'm not sure how the Chinese version is different from the English one. It seems that there are 27 items in SSQ in English but there're 20 items in Chinese. And we only select 7 items in the Chinese SSQ.</w:t>
      </w:r>
    </w:p>
  </w:comment>
  <w:comment w:id="13" w:author="Joshua Goh" w:date="2020-03-16T14:00:00Z" w:initials="JG">
    <w:p w14:paraId="464CFC2E" w14:textId="77777777" w:rsidR="00960D71" w:rsidRDefault="00960D71" w:rsidP="00960D71">
      <w:pPr>
        <w:pStyle w:val="CommentText"/>
      </w:pPr>
      <w:r>
        <w:rPr>
          <w:rStyle w:val="CommentReference"/>
        </w:rPr>
        <w:annotationRef/>
      </w:r>
      <w:r>
        <w:t>Is my description in these sentences correct? Our adaptation includes (a) translation to Chinese and (b) simplifying to 7 items that focused on psychological emotional support?</w:t>
      </w:r>
    </w:p>
  </w:comment>
  <w:comment w:id="15" w:author="Sean Yun-Shiuan Chuang" w:date="2020-03-09T22:40:00Z" w:initials="Sean C">
    <w:p w14:paraId="1273404A" w14:textId="77777777" w:rsidR="00960D71" w:rsidRDefault="00960D71" w:rsidP="00960D71">
      <w:pPr>
        <w:pStyle w:val="CommentText"/>
      </w:pPr>
      <w:r>
        <w:rPr>
          <w:rStyle w:val="CommentReference"/>
        </w:rPr>
        <w:annotationRef/>
      </w:r>
      <w:r>
        <w:t xml:space="preserve">Could </w:t>
      </w:r>
      <w:proofErr w:type="spellStart"/>
      <w:r>
        <w:t>Hsin</w:t>
      </w:r>
      <w:proofErr w:type="spellEnd"/>
      <w:r>
        <w:t>-Yi check could the number is decided? Follow what distribution? The range?</w:t>
      </w:r>
    </w:p>
  </w:comment>
  <w:comment w:id="14" w:author="Sean Yun-Shiuan Chuang" w:date="2020-03-09T22:43:00Z" w:initials="Sean C">
    <w:p w14:paraId="6A76069C" w14:textId="77777777" w:rsidR="00960D71" w:rsidRDefault="00960D71" w:rsidP="00960D71">
      <w:pPr>
        <w:pStyle w:val="CommentText"/>
      </w:pPr>
      <w:proofErr w:type="spellStart"/>
      <w:r>
        <w:t>Hsin</w:t>
      </w:r>
      <w:proofErr w:type="spellEnd"/>
      <w:r>
        <w:t>-</w:t>
      </w:r>
      <w:r>
        <w:rPr>
          <w:rFonts w:hint="eastAsia"/>
          <w:lang w:eastAsia="zh-TW"/>
        </w:rPr>
        <w:t>Yi</w:t>
      </w:r>
      <w:r>
        <w:rPr>
          <w:lang w:eastAsia="zh-TW"/>
        </w:rPr>
        <w:t>, could</w:t>
      </w:r>
      <w:r>
        <w:rPr>
          <w:rStyle w:val="CommentReference"/>
        </w:rPr>
        <w:annotationRef/>
      </w:r>
      <w:r>
        <w:t xml:space="preserve"> you include a screenshot as figure to explain the setup.</w:t>
      </w:r>
    </w:p>
  </w:comment>
  <w:comment w:id="16" w:author="Joshua Goh [2]" w:date="2020-03-18T20:34:00Z" w:initials="JG">
    <w:p w14:paraId="5CC223F3" w14:textId="77777777" w:rsidR="00CE0D80" w:rsidRDefault="00CE0D80" w:rsidP="00CE0D80">
      <w:pPr>
        <w:pStyle w:val="CommentText"/>
      </w:pPr>
      <w:r>
        <w:rPr>
          <w:rStyle w:val="CommentReference"/>
        </w:rPr>
        <w:annotationRef/>
      </w:r>
      <w:r>
        <w:t>Is this correct?</w:t>
      </w:r>
    </w:p>
  </w:comment>
  <w:comment w:id="17" w:author="Joshua Goh" w:date="2020-03-16T15:32:00Z" w:initials="JG">
    <w:p w14:paraId="1EEA004A" w14:textId="77777777" w:rsidR="00CE0D80" w:rsidRDefault="00CE0D80" w:rsidP="00CE0D80">
      <w:pPr>
        <w:pStyle w:val="CommentText"/>
      </w:pPr>
      <w:r>
        <w:rPr>
          <w:rStyle w:val="CommentReference"/>
        </w:rPr>
        <w:annotationRef/>
      </w:r>
      <w:r>
        <w:t>Above, it is stated that grid world is 13 x 13. Please check.</w:t>
      </w:r>
    </w:p>
  </w:comment>
  <w:comment w:id="19" w:author="Joshua Goh" w:date="2020-03-16T16:08:00Z" w:initials="JG">
    <w:p w14:paraId="1219D6A6" w14:textId="77777777" w:rsidR="00CE0D80" w:rsidRDefault="00CE0D80" w:rsidP="00CE0D80">
      <w:pPr>
        <w:pStyle w:val="CommentText"/>
      </w:pPr>
      <w:r>
        <w:rPr>
          <w:rStyle w:val="CommentReference"/>
        </w:rPr>
        <w:annotationRef/>
      </w:r>
      <w:r>
        <w:t>Were there always 4 targets in all trajectories? Or were &lt;4 target trajectories padded?</w:t>
      </w:r>
    </w:p>
  </w:comment>
  <w:comment w:id="18" w:author="Joshua Goh" w:date="2020-03-16T16:09:00Z" w:initials="JG">
    <w:p w14:paraId="044C67E3" w14:textId="77777777" w:rsidR="00CE0D80" w:rsidRDefault="00CE0D80" w:rsidP="00CE0D80">
      <w:pPr>
        <w:pStyle w:val="CommentText"/>
      </w:pPr>
      <w:r>
        <w:rPr>
          <w:rStyle w:val="CommentReference"/>
        </w:rPr>
        <w:annotationRef/>
      </w:r>
      <w:r>
        <w:t>I count only 10 channels here, not 11? Please confirm.</w:t>
      </w:r>
    </w:p>
  </w:comment>
  <w:comment w:id="20" w:author="Joshua Goh" w:date="2020-03-16T16:31:00Z" w:initials="JG">
    <w:p w14:paraId="023A312E" w14:textId="77777777" w:rsidR="00CE0D80" w:rsidRDefault="00CE0D80" w:rsidP="00CE0D80">
      <w:pPr>
        <w:pStyle w:val="CommentText"/>
      </w:pPr>
      <w:r>
        <w:rPr>
          <w:rStyle w:val="CommentReference"/>
        </w:rPr>
        <w:annotationRef/>
      </w:r>
      <w:r>
        <w:t>How does a 3 x 3 convert something from 11 to 32 dimensionality? Please clarify what this additional CNN does.</w:t>
      </w:r>
    </w:p>
  </w:comment>
  <w:comment w:id="21" w:author="Joshua Goh" w:date="2020-03-16T16:32:00Z" w:initials="JG">
    <w:p w14:paraId="0D7D70A7" w14:textId="77777777" w:rsidR="00CE0D80" w:rsidRDefault="00CE0D80" w:rsidP="00CE0D80">
      <w:pPr>
        <w:pStyle w:val="CommentText"/>
      </w:pPr>
      <w:r>
        <w:rPr>
          <w:rStyle w:val="CommentReference"/>
        </w:rPr>
        <w:annotationRef/>
      </w:r>
      <w:r>
        <w:t xml:space="preserve">Each layer has what dimensionality of CNN in this </w:t>
      </w:r>
      <w:proofErr w:type="spellStart"/>
      <w:r>
        <w:t>resnet</w:t>
      </w:r>
      <w:proofErr w:type="spellEnd"/>
      <w:r>
        <w:t>?</w:t>
      </w:r>
    </w:p>
  </w:comment>
  <w:comment w:id="22" w:author="Joshua Goh" w:date="2020-03-16T16:31:00Z" w:initials="JG">
    <w:p w14:paraId="43C1A4CC" w14:textId="77777777" w:rsidR="00960D71" w:rsidRDefault="00960D71" w:rsidP="00960D71">
      <w:pPr>
        <w:pStyle w:val="CommentText"/>
      </w:pPr>
      <w:r>
        <w:rPr>
          <w:rStyle w:val="CommentReference"/>
        </w:rPr>
        <w:annotationRef/>
      </w:r>
      <w:r>
        <w:t>Same problem. How does a 3 x 3 make a 19 to 32?</w:t>
      </w:r>
    </w:p>
  </w:comment>
  <w:comment w:id="23" w:author="Joshua Goh [2]" w:date="2020-03-19T01:14:00Z" w:initials="JG">
    <w:p w14:paraId="76DC0664" w14:textId="77777777" w:rsidR="00960D71" w:rsidRDefault="00960D71" w:rsidP="00960D71">
      <w:pPr>
        <w:pStyle w:val="CommentText"/>
      </w:pPr>
      <w:r>
        <w:rPr>
          <w:rStyle w:val="CommentReference"/>
        </w:rPr>
        <w:annotationRef/>
      </w:r>
      <w:r>
        <w:t xml:space="preserve">Is there supposed to be a reference here? Please give me the reference and I can include it in the </w:t>
      </w:r>
      <w:proofErr w:type="spellStart"/>
      <w:r>
        <w:t>biblio</w:t>
      </w:r>
      <w:proofErr w:type="spellEnd"/>
      <w:r>
        <w:t xml:space="preserve"> I am using.</w:t>
      </w:r>
    </w:p>
  </w:comment>
  <w:comment w:id="27" w:author="Sean Yun-Shiuan Chuang" w:date="2020-03-12T12:35:00Z" w:initials="Sean C">
    <w:p w14:paraId="71EE13D3" w14:textId="77777777" w:rsidR="00960D71" w:rsidRDefault="00960D71" w:rsidP="00960D71">
      <w:pPr>
        <w:pStyle w:val="CommentText"/>
      </w:pPr>
      <w:r>
        <w:rPr>
          <w:rStyle w:val="CommentReference"/>
        </w:rPr>
        <w:annotationRef/>
      </w:r>
      <w:r>
        <w:t>I am not sure the citation style for IEEE. Is it that whichever citation appears first in the text becomes the first in the reference list?</w:t>
      </w:r>
    </w:p>
  </w:comment>
  <w:comment w:id="28" w:author="Joshua Goh [2]" w:date="2020-03-19T01:40:00Z" w:initials="JG">
    <w:p w14:paraId="557B7C43" w14:textId="77777777" w:rsidR="00960D71" w:rsidRDefault="00960D71" w:rsidP="00960D71">
      <w:pPr>
        <w:pStyle w:val="CommentText"/>
      </w:pPr>
      <w:r>
        <w:rPr>
          <w:rStyle w:val="CommentReference"/>
        </w:rPr>
        <w:annotationRef/>
      </w:r>
      <w:r>
        <w:t>I believe so. This was the template in F1000.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4237D9" w15:done="0"/>
  <w15:commentEx w15:paraId="7265680E" w15:paraIdParent="674237D9" w15:done="0"/>
  <w15:commentEx w15:paraId="3755D454" w15:paraIdParent="674237D9" w15:done="0"/>
  <w15:commentEx w15:paraId="4CD512E6" w15:done="0"/>
  <w15:commentEx w15:paraId="2542D76D" w15:paraIdParent="4CD512E6" w15:done="0"/>
  <w15:commentEx w15:paraId="104F2A39" w15:done="0"/>
  <w15:commentEx w15:paraId="1DC9BCED" w15:paraIdParent="104F2A39" w15:done="0"/>
  <w15:commentEx w15:paraId="1B9D17CC" w15:paraIdParent="104F2A39" w15:done="0"/>
  <w15:commentEx w15:paraId="74A6B8EF" w15:paraIdParent="104F2A39" w15:done="0"/>
  <w15:commentEx w15:paraId="44E3139E" w15:done="0"/>
  <w15:commentEx w15:paraId="5674762E" w15:done="0"/>
  <w15:commentEx w15:paraId="4CE69E1F" w15:done="0"/>
  <w15:commentEx w15:paraId="464CFC2E" w15:paraIdParent="4CE69E1F" w15:done="0"/>
  <w15:commentEx w15:paraId="1273404A" w15:done="1"/>
  <w15:commentEx w15:paraId="6A76069C" w15:done="1"/>
  <w15:commentEx w15:paraId="5CC223F3" w15:done="0"/>
  <w15:commentEx w15:paraId="1EEA004A" w15:done="1"/>
  <w15:commentEx w15:paraId="1219D6A6" w15:done="1"/>
  <w15:commentEx w15:paraId="044C67E3" w15:done="1"/>
  <w15:commentEx w15:paraId="023A312E" w15:done="1"/>
  <w15:commentEx w15:paraId="0D7D70A7" w15:done="1"/>
  <w15:commentEx w15:paraId="43C1A4CC" w15:done="1"/>
  <w15:commentEx w15:paraId="76DC0664" w15:done="0"/>
  <w15:commentEx w15:paraId="71EE13D3" w15:done="0"/>
  <w15:commentEx w15:paraId="557B7C43" w15:paraIdParent="71EE13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4237D9" w16cid:durableId="2214A4B0"/>
  <w16cid:commentId w16cid:paraId="7265680E" w16cid:durableId="221A0246"/>
  <w16cid:commentId w16cid:paraId="3755D454" w16cid:durableId="221A0262"/>
  <w16cid:commentId w16cid:paraId="4CD512E6" w16cid:durableId="221141BD"/>
  <w16cid:commentId w16cid:paraId="2542D76D" w16cid:durableId="221A02EE"/>
  <w16cid:commentId w16cid:paraId="104F2A39" w16cid:durableId="22120DFF"/>
  <w16cid:commentId w16cid:paraId="1DC9BCED" w16cid:durableId="2214A4D1"/>
  <w16cid:commentId w16cid:paraId="1B9D17CC" w16cid:durableId="221A0330"/>
  <w16cid:commentId w16cid:paraId="74A6B8EF" w16cid:durableId="221A06FA"/>
  <w16cid:commentId w16cid:paraId="44E3139E" w16cid:durableId="221A1183"/>
  <w16cid:commentId w16cid:paraId="5674762E" w16cid:durableId="221A1477"/>
  <w16cid:commentId w16cid:paraId="4CE69E1F" w16cid:durableId="221A05F5"/>
  <w16cid:commentId w16cid:paraId="464CFC2E" w16cid:durableId="221A05F4"/>
  <w16cid:commentId w16cid:paraId="1273404A" w16cid:durableId="221CD576"/>
  <w16cid:commentId w16cid:paraId="6A76069C" w16cid:durableId="221CD575"/>
  <w16cid:commentId w16cid:paraId="5CC223F3" w16cid:durableId="221D0452"/>
  <w16cid:commentId w16cid:paraId="1EEA004A" w16cid:durableId="221A1A8B"/>
  <w16cid:commentId w16cid:paraId="1219D6A6" w16cid:durableId="221A22EF"/>
  <w16cid:commentId w16cid:paraId="044C67E3" w16cid:durableId="221A234E"/>
  <w16cid:commentId w16cid:paraId="023A312E" w16cid:durableId="221A2864"/>
  <w16cid:commentId w16cid:paraId="0D7D70A7" w16cid:durableId="221A28AB"/>
  <w16cid:commentId w16cid:paraId="43C1A4CC" w16cid:durableId="221A287E"/>
  <w16cid:commentId w16cid:paraId="76DC0664" w16cid:durableId="221D45F0"/>
  <w16cid:commentId w16cid:paraId="71EE13D3" w16cid:durableId="2214AB1A"/>
  <w16cid:commentId w16cid:paraId="557B7C43" w16cid:durableId="221D4B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5D124" w14:textId="77777777" w:rsidR="006D33D0" w:rsidRDefault="006D33D0">
      <w:r>
        <w:separator/>
      </w:r>
    </w:p>
  </w:endnote>
  <w:endnote w:type="continuationSeparator" w:id="0">
    <w:p w14:paraId="2C03C63C" w14:textId="77777777" w:rsidR="006D33D0" w:rsidRDefault="006D3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Times">
    <w:panose1 w:val="0000000000000000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panose1 w:val="02030609000101010101"/>
    <w:charset w:val="81"/>
    <w:family w:val="modern"/>
    <w:pitch w:val="fixed"/>
    <w:sig w:usb0="B00002AF" w:usb1="69D77CFB" w:usb2="00000030" w:usb3="00000000" w:csb0="0008009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DE0316" w14:textId="77777777" w:rsidR="006D33D0" w:rsidRDefault="006D33D0">
      <w:r>
        <w:separator/>
      </w:r>
    </w:p>
  </w:footnote>
  <w:footnote w:type="continuationSeparator" w:id="0">
    <w:p w14:paraId="1E7961BD" w14:textId="77777777" w:rsidR="006D33D0" w:rsidRDefault="006D3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04DB" w14:textId="77777777" w:rsidR="00CB1837" w:rsidRDefault="006D33D0">
    <w:pPr>
      <w:framePr w:wrap="auto" w:vAnchor="text" w:hAnchor="margin" w:xAlign="right" w:y="1"/>
    </w:pPr>
  </w:p>
  <w:p w14:paraId="27D642B1" w14:textId="77777777" w:rsidR="00CB1837" w:rsidRDefault="006D33D0"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7"/>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Yun-Shiuan Chuang">
    <w15:presenceInfo w15:providerId="None" w15:userId="Sean Yun-Shiuan Chuang"/>
  </w15:person>
  <w15:person w15:author="Joshua Goh">
    <w15:presenceInfo w15:providerId="Windows Live" w15:userId="fab292345bd95d84"/>
  </w15:person>
  <w15:person w15:author="Hsin-Yi Hung">
    <w15:presenceInfo w15:providerId="AD" w15:userId="S::hhung6@jh.edu::ba6d279d-0671-4057-88f1-b7cb7c78a49e"/>
  </w15:person>
  <w15:person w15:author="Joshua Goh [2]">
    <w15:presenceInfo w15:providerId="None" w15:userId="Joshua Go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241A44"/>
    <w:rsid w:val="006D33D0"/>
    <w:rsid w:val="00960D71"/>
    <w:rsid w:val="00CE0D80"/>
    <w:rsid w:val="00EF351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0D71"/>
    <w:pPr>
      <w:autoSpaceDE w:val="0"/>
      <w:autoSpaceDN w:val="0"/>
    </w:pPr>
    <w:rPr>
      <w:rFonts w:ascii="Times New Roman" w:eastAsia="PMingLiU" w:hAnsi="Times New Roman" w:cs="Times New Roman"/>
      <w:sz w:val="20"/>
      <w:szCs w:val="20"/>
      <w:lang w:eastAsia="en-US"/>
    </w:rPr>
  </w:style>
  <w:style w:type="paragraph" w:styleId="Heading1">
    <w:name w:val="heading 1"/>
    <w:basedOn w:val="Normal"/>
    <w:next w:val="Normal"/>
    <w:link w:val="Heading1Char"/>
    <w:qFormat/>
    <w:rsid w:val="00960D71"/>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960D71"/>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960D71"/>
    <w:pPr>
      <w:keepNext/>
      <w:numPr>
        <w:ilvl w:val="2"/>
        <w:numId w:val="1"/>
      </w:numPr>
      <w:ind w:left="288"/>
      <w:outlineLvl w:val="2"/>
    </w:pPr>
    <w:rPr>
      <w:i/>
      <w:iCs/>
    </w:rPr>
  </w:style>
  <w:style w:type="paragraph" w:styleId="Heading4">
    <w:name w:val="heading 4"/>
    <w:basedOn w:val="Normal"/>
    <w:next w:val="Normal"/>
    <w:link w:val="Heading4Char"/>
    <w:qFormat/>
    <w:rsid w:val="00960D71"/>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960D71"/>
    <w:pPr>
      <w:numPr>
        <w:ilvl w:val="4"/>
        <w:numId w:val="1"/>
      </w:numPr>
      <w:spacing w:before="240" w:after="60"/>
      <w:outlineLvl w:val="4"/>
    </w:pPr>
    <w:rPr>
      <w:sz w:val="18"/>
      <w:szCs w:val="18"/>
    </w:rPr>
  </w:style>
  <w:style w:type="paragraph" w:styleId="Heading6">
    <w:name w:val="heading 6"/>
    <w:basedOn w:val="Normal"/>
    <w:next w:val="Normal"/>
    <w:link w:val="Heading6Char"/>
    <w:qFormat/>
    <w:rsid w:val="00960D71"/>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960D71"/>
    <w:pPr>
      <w:numPr>
        <w:ilvl w:val="6"/>
        <w:numId w:val="1"/>
      </w:numPr>
      <w:spacing w:before="240" w:after="60"/>
      <w:outlineLvl w:val="6"/>
    </w:pPr>
    <w:rPr>
      <w:sz w:val="16"/>
      <w:szCs w:val="16"/>
    </w:rPr>
  </w:style>
  <w:style w:type="paragraph" w:styleId="Heading8">
    <w:name w:val="heading 8"/>
    <w:basedOn w:val="Normal"/>
    <w:next w:val="Normal"/>
    <w:link w:val="Heading8Char"/>
    <w:qFormat/>
    <w:rsid w:val="00960D71"/>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960D71"/>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60D71"/>
    <w:rPr>
      <w:rFonts w:ascii="Times New Roman" w:eastAsia="PMingLiU" w:hAnsi="Times New Roman" w:cs="Times New Roman"/>
      <w:smallCaps/>
      <w:kern w:val="28"/>
      <w:sz w:val="20"/>
      <w:szCs w:val="20"/>
      <w:lang w:eastAsia="en-US"/>
    </w:rPr>
  </w:style>
  <w:style w:type="character" w:customStyle="1" w:styleId="Heading2Char">
    <w:name w:val="Heading 2 Char"/>
    <w:basedOn w:val="DefaultParagraphFont"/>
    <w:link w:val="Heading2"/>
    <w:rsid w:val="00960D71"/>
    <w:rPr>
      <w:rFonts w:ascii="Times New Roman" w:eastAsia="PMingLiU" w:hAnsi="Times New Roman" w:cs="Times New Roman"/>
      <w:i/>
      <w:iCs/>
      <w:sz w:val="20"/>
      <w:szCs w:val="20"/>
      <w:lang w:eastAsia="en-US"/>
    </w:rPr>
  </w:style>
  <w:style w:type="character" w:customStyle="1" w:styleId="Heading3Char">
    <w:name w:val="Heading 3 Char"/>
    <w:basedOn w:val="DefaultParagraphFont"/>
    <w:link w:val="Heading3"/>
    <w:rsid w:val="00960D71"/>
    <w:rPr>
      <w:rFonts w:ascii="Times New Roman" w:eastAsia="PMingLiU" w:hAnsi="Times New Roman" w:cs="Times New Roman"/>
      <w:i/>
      <w:iCs/>
      <w:sz w:val="20"/>
      <w:szCs w:val="20"/>
      <w:lang w:eastAsia="en-US"/>
    </w:rPr>
  </w:style>
  <w:style w:type="character" w:customStyle="1" w:styleId="Heading4Char">
    <w:name w:val="Heading 4 Char"/>
    <w:basedOn w:val="DefaultParagraphFont"/>
    <w:link w:val="Heading4"/>
    <w:rsid w:val="00960D71"/>
    <w:rPr>
      <w:rFonts w:ascii="Times New Roman" w:eastAsia="PMingLiU" w:hAnsi="Times New Roman" w:cs="Times New Roman"/>
      <w:i/>
      <w:iCs/>
      <w:sz w:val="18"/>
      <w:szCs w:val="18"/>
      <w:lang w:eastAsia="en-US"/>
    </w:rPr>
  </w:style>
  <w:style w:type="character" w:customStyle="1" w:styleId="Heading5Char">
    <w:name w:val="Heading 5 Char"/>
    <w:basedOn w:val="DefaultParagraphFont"/>
    <w:link w:val="Heading5"/>
    <w:rsid w:val="00960D71"/>
    <w:rPr>
      <w:rFonts w:ascii="Times New Roman" w:eastAsia="PMingLiU" w:hAnsi="Times New Roman" w:cs="Times New Roman"/>
      <w:sz w:val="18"/>
      <w:szCs w:val="18"/>
      <w:lang w:eastAsia="en-US"/>
    </w:rPr>
  </w:style>
  <w:style w:type="character" w:customStyle="1" w:styleId="Heading6Char">
    <w:name w:val="Heading 6 Char"/>
    <w:basedOn w:val="DefaultParagraphFont"/>
    <w:link w:val="Heading6"/>
    <w:rsid w:val="00960D71"/>
    <w:rPr>
      <w:rFonts w:ascii="Times New Roman" w:eastAsia="PMingLiU" w:hAnsi="Times New Roman" w:cs="Times New Roman"/>
      <w:i/>
      <w:iCs/>
      <w:sz w:val="16"/>
      <w:szCs w:val="16"/>
      <w:lang w:eastAsia="en-US"/>
    </w:rPr>
  </w:style>
  <w:style w:type="character" w:customStyle="1" w:styleId="Heading7Char">
    <w:name w:val="Heading 7 Char"/>
    <w:basedOn w:val="DefaultParagraphFont"/>
    <w:link w:val="Heading7"/>
    <w:rsid w:val="00960D71"/>
    <w:rPr>
      <w:rFonts w:ascii="Times New Roman" w:eastAsia="PMingLiU" w:hAnsi="Times New Roman" w:cs="Times New Roman"/>
      <w:sz w:val="16"/>
      <w:szCs w:val="16"/>
      <w:lang w:eastAsia="en-US"/>
    </w:rPr>
  </w:style>
  <w:style w:type="character" w:customStyle="1" w:styleId="Heading8Char">
    <w:name w:val="Heading 8 Char"/>
    <w:basedOn w:val="DefaultParagraphFont"/>
    <w:link w:val="Heading8"/>
    <w:rsid w:val="00960D71"/>
    <w:rPr>
      <w:rFonts w:ascii="Times New Roman" w:eastAsia="PMingLiU" w:hAnsi="Times New Roman" w:cs="Times New Roman"/>
      <w:i/>
      <w:iCs/>
      <w:sz w:val="16"/>
      <w:szCs w:val="16"/>
      <w:lang w:eastAsia="en-US"/>
    </w:rPr>
  </w:style>
  <w:style w:type="character" w:customStyle="1" w:styleId="Heading9Char">
    <w:name w:val="Heading 9 Char"/>
    <w:basedOn w:val="DefaultParagraphFont"/>
    <w:link w:val="Heading9"/>
    <w:rsid w:val="00960D71"/>
    <w:rPr>
      <w:rFonts w:ascii="Times New Roman" w:eastAsia="PMingLiU" w:hAnsi="Times New Roman" w:cs="Times New Roman"/>
      <w:sz w:val="16"/>
      <w:szCs w:val="16"/>
      <w:lang w:eastAsia="en-US"/>
    </w:rPr>
  </w:style>
  <w:style w:type="paragraph" w:customStyle="1" w:styleId="Abstract">
    <w:name w:val="Abstract"/>
    <w:basedOn w:val="Normal"/>
    <w:next w:val="Normal"/>
    <w:rsid w:val="00960D71"/>
    <w:pPr>
      <w:spacing w:before="20"/>
      <w:ind w:firstLine="202"/>
      <w:jc w:val="both"/>
    </w:pPr>
    <w:rPr>
      <w:b/>
      <w:bCs/>
      <w:sz w:val="18"/>
      <w:szCs w:val="18"/>
    </w:rPr>
  </w:style>
  <w:style w:type="paragraph" w:customStyle="1" w:styleId="Authors">
    <w:name w:val="Authors"/>
    <w:basedOn w:val="Normal"/>
    <w:next w:val="Normal"/>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Title">
    <w:name w:val="Title"/>
    <w:basedOn w:val="Normal"/>
    <w:next w:val="Normal"/>
    <w:link w:val="TitleChar"/>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TitleChar">
    <w:name w:val="Title Char"/>
    <w:basedOn w:val="DefaultParagraphFont"/>
    <w:link w:val="Title"/>
    <w:rsid w:val="00960D71"/>
    <w:rPr>
      <w:rFonts w:ascii="Times New Roman" w:eastAsia="PMingLiU" w:hAnsi="Times New Roman" w:cs="Times New Roman"/>
      <w:b/>
      <w:kern w:val="28"/>
      <w:sz w:val="32"/>
      <w:szCs w:val="48"/>
      <w:lang w:eastAsia="en-US"/>
    </w:rPr>
  </w:style>
  <w:style w:type="paragraph" w:styleId="FootnoteText">
    <w:name w:val="footnote text"/>
    <w:basedOn w:val="Normal"/>
    <w:link w:val="FootnoteTextChar"/>
    <w:semiHidden/>
    <w:rsid w:val="00960D71"/>
    <w:pPr>
      <w:ind w:firstLine="202"/>
      <w:jc w:val="both"/>
    </w:pPr>
    <w:rPr>
      <w:sz w:val="16"/>
      <w:szCs w:val="16"/>
    </w:rPr>
  </w:style>
  <w:style w:type="character" w:customStyle="1" w:styleId="FootnoteTextChar">
    <w:name w:val="Footnote Text Char"/>
    <w:basedOn w:val="DefaultParagraphFont"/>
    <w:link w:val="FootnoteText"/>
    <w:semiHidden/>
    <w:rsid w:val="00960D71"/>
    <w:rPr>
      <w:rFonts w:ascii="Times New Roman" w:eastAsia="PMingLiU" w:hAnsi="Times New Roman" w:cs="Times New Roman"/>
      <w:sz w:val="16"/>
      <w:szCs w:val="16"/>
      <w:lang w:eastAsia="en-US"/>
    </w:rPr>
  </w:style>
  <w:style w:type="paragraph" w:customStyle="1" w:styleId="References">
    <w:name w:val="References"/>
    <w:basedOn w:val="Normal"/>
    <w:rsid w:val="00960D71"/>
    <w:pPr>
      <w:numPr>
        <w:numId w:val="12"/>
      </w:numPr>
      <w:jc w:val="both"/>
    </w:pPr>
    <w:rPr>
      <w:sz w:val="16"/>
      <w:szCs w:val="16"/>
    </w:rPr>
  </w:style>
  <w:style w:type="paragraph" w:customStyle="1" w:styleId="IndexTerms">
    <w:name w:val="IndexTerms"/>
    <w:basedOn w:val="Normal"/>
    <w:next w:val="Normal"/>
    <w:rsid w:val="00960D71"/>
    <w:pPr>
      <w:ind w:firstLine="202"/>
      <w:jc w:val="both"/>
    </w:pPr>
    <w:rPr>
      <w:b/>
      <w:bCs/>
      <w:sz w:val="18"/>
      <w:szCs w:val="18"/>
    </w:rPr>
  </w:style>
  <w:style w:type="character" w:styleId="FootnoteReference">
    <w:name w:val="footnote reference"/>
    <w:semiHidden/>
    <w:rsid w:val="00960D71"/>
    <w:rPr>
      <w:vertAlign w:val="superscript"/>
    </w:rPr>
  </w:style>
  <w:style w:type="paragraph" w:styleId="Footer">
    <w:name w:val="footer"/>
    <w:basedOn w:val="Normal"/>
    <w:link w:val="FooterChar"/>
    <w:rsid w:val="00960D71"/>
    <w:pPr>
      <w:tabs>
        <w:tab w:val="center" w:pos="4320"/>
        <w:tab w:val="right" w:pos="8640"/>
      </w:tabs>
    </w:pPr>
  </w:style>
  <w:style w:type="character" w:customStyle="1" w:styleId="FooterChar">
    <w:name w:val="Footer Char"/>
    <w:basedOn w:val="DefaultParagraphFont"/>
    <w:link w:val="Footer"/>
    <w:rsid w:val="00960D71"/>
    <w:rPr>
      <w:rFonts w:ascii="Times New Roman" w:eastAsia="PMingLiU" w:hAnsi="Times New Roman" w:cs="Times New Roman"/>
      <w:sz w:val="20"/>
      <w:szCs w:val="20"/>
      <w:lang w:eastAsia="en-US"/>
    </w:rPr>
  </w:style>
  <w:style w:type="paragraph" w:customStyle="1" w:styleId="Text">
    <w:name w:val="Text"/>
    <w:basedOn w:val="Normal"/>
    <w:rsid w:val="00960D71"/>
    <w:pPr>
      <w:widowControl w:val="0"/>
      <w:spacing w:line="252" w:lineRule="auto"/>
      <w:ind w:firstLine="202"/>
      <w:jc w:val="both"/>
    </w:pPr>
  </w:style>
  <w:style w:type="paragraph" w:customStyle="1" w:styleId="FigureCaption0">
    <w:name w:val="Figure Caption"/>
    <w:basedOn w:val="Normal"/>
    <w:rsid w:val="00960D71"/>
    <w:pPr>
      <w:jc w:val="both"/>
    </w:pPr>
    <w:rPr>
      <w:sz w:val="16"/>
      <w:szCs w:val="16"/>
    </w:rPr>
  </w:style>
  <w:style w:type="paragraph" w:customStyle="1" w:styleId="TableTitle">
    <w:name w:val="Table Title"/>
    <w:basedOn w:val="Normal"/>
    <w:rsid w:val="00960D71"/>
    <w:pPr>
      <w:jc w:val="center"/>
    </w:pPr>
    <w:rPr>
      <w:smallCaps/>
      <w:sz w:val="16"/>
      <w:szCs w:val="16"/>
    </w:rPr>
  </w:style>
  <w:style w:type="paragraph" w:customStyle="1" w:styleId="ReferenceHead">
    <w:name w:val="Reference Head"/>
    <w:basedOn w:val="Heading1"/>
    <w:rsid w:val="00960D71"/>
    <w:pPr>
      <w:numPr>
        <w:numId w:val="0"/>
      </w:numPr>
    </w:pPr>
  </w:style>
  <w:style w:type="paragraph" w:styleId="Header">
    <w:name w:val="header"/>
    <w:basedOn w:val="Normal"/>
    <w:link w:val="HeaderChar"/>
    <w:rsid w:val="00960D71"/>
    <w:pPr>
      <w:tabs>
        <w:tab w:val="center" w:pos="4320"/>
        <w:tab w:val="right" w:pos="8640"/>
      </w:tabs>
    </w:pPr>
  </w:style>
  <w:style w:type="character" w:customStyle="1" w:styleId="HeaderChar">
    <w:name w:val="Header Char"/>
    <w:basedOn w:val="DefaultParagraphFont"/>
    <w:link w:val="Header"/>
    <w:rsid w:val="00960D71"/>
    <w:rPr>
      <w:rFonts w:ascii="Times New Roman" w:eastAsia="PMingLiU" w:hAnsi="Times New Roman" w:cs="Times New Roman"/>
      <w:sz w:val="20"/>
      <w:szCs w:val="20"/>
      <w:lang w:eastAsia="en-US"/>
    </w:rPr>
  </w:style>
  <w:style w:type="paragraph" w:customStyle="1" w:styleId="Equation">
    <w:name w:val="Equation"/>
    <w:basedOn w:val="Normal"/>
    <w:next w:val="Normal"/>
    <w:rsid w:val="00960D71"/>
    <w:pPr>
      <w:widowControl w:val="0"/>
      <w:tabs>
        <w:tab w:val="right" w:pos="4810"/>
      </w:tabs>
      <w:spacing w:line="252" w:lineRule="auto"/>
      <w:jc w:val="both"/>
    </w:pPr>
  </w:style>
  <w:style w:type="character" w:styleId="Hyperlink">
    <w:name w:val="Hyperlink"/>
    <w:rsid w:val="00960D71"/>
    <w:rPr>
      <w:color w:val="0000FF"/>
      <w:u w:val="single"/>
    </w:rPr>
  </w:style>
  <w:style w:type="character" w:styleId="FollowedHyperlink">
    <w:name w:val="FollowedHyperlink"/>
    <w:rsid w:val="00960D71"/>
    <w:rPr>
      <w:color w:val="800080"/>
      <w:u w:val="single"/>
    </w:rPr>
  </w:style>
  <w:style w:type="paragraph" w:styleId="BodyTextIndent">
    <w:name w:val="Body Text Indent"/>
    <w:basedOn w:val="Normal"/>
    <w:link w:val="BodyTextIndentChar"/>
    <w:rsid w:val="00960D71"/>
    <w:pPr>
      <w:ind w:left="630" w:hanging="630"/>
    </w:pPr>
    <w:rPr>
      <w:szCs w:val="24"/>
    </w:rPr>
  </w:style>
  <w:style w:type="character" w:customStyle="1" w:styleId="BodyTextIndentChar">
    <w:name w:val="Body Text Indent Char"/>
    <w:basedOn w:val="DefaultParagraphFont"/>
    <w:link w:val="BodyTextIndent"/>
    <w:rsid w:val="00960D71"/>
    <w:rPr>
      <w:rFonts w:ascii="Times New Roman" w:eastAsia="PMingLiU" w:hAnsi="Times New Roman" w:cs="Times New Roman"/>
      <w:sz w:val="20"/>
      <w:lang w:eastAsia="en-US"/>
    </w:rPr>
  </w:style>
  <w:style w:type="paragraph" w:customStyle="1" w:styleId="DefaultParagraphFont1">
    <w:name w:val="Default Paragraph Font1"/>
    <w:next w:val="Normal"/>
    <w:rsid w:val="00960D71"/>
    <w:pPr>
      <w:overflowPunct w:val="0"/>
      <w:autoSpaceDE w:val="0"/>
      <w:autoSpaceDN w:val="0"/>
      <w:adjustRightInd w:val="0"/>
      <w:textAlignment w:val="baseline"/>
    </w:pPr>
    <w:rPr>
      <w:rFonts w:ascii="Times" w:eastAsia="PMingLiU"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PMingLiU"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FootnoteText"/>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960D71"/>
    <w:pPr>
      <w:autoSpaceDE/>
      <w:autoSpaceDN/>
      <w:spacing w:after="120" w:line="228" w:lineRule="auto"/>
      <w:ind w:firstLine="288"/>
      <w:jc w:val="both"/>
    </w:pPr>
    <w:rPr>
      <w:rFonts w:eastAsia="SimSun"/>
      <w:spacing w:val="-1"/>
    </w:rPr>
  </w:style>
  <w:style w:type="character" w:customStyle="1" w:styleId="BodyTextChar">
    <w:name w:val="Body Text Char"/>
    <w:basedOn w:val="DefaultParagraphFont"/>
    <w:link w:val="BodyText"/>
    <w:rsid w:val="00960D71"/>
    <w:rPr>
      <w:rFonts w:ascii="Times New Roman" w:eastAsia="SimSun" w:hAnsi="Times New Roman" w:cs="Times New Roman"/>
      <w:spacing w:val="-1"/>
      <w:sz w:val="20"/>
      <w:szCs w:val="20"/>
      <w:lang w:eastAsia="en-US"/>
    </w:rPr>
  </w:style>
  <w:style w:type="paragraph" w:customStyle="1" w:styleId="bulletlist">
    <w:name w:val="bullet list"/>
    <w:basedOn w:val="BodyText"/>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Normal"/>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Normal"/>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ListParagraph">
    <w:name w:val="List Paragraph"/>
    <w:basedOn w:val="Normal"/>
    <w:qFormat/>
    <w:rsid w:val="00960D71"/>
    <w:pPr>
      <w:ind w:left="720"/>
      <w:contextualSpacing/>
    </w:pPr>
  </w:style>
  <w:style w:type="character" w:styleId="CommentReference">
    <w:name w:val="annotation reference"/>
    <w:basedOn w:val="DefaultParagraphFont"/>
    <w:rsid w:val="00960D71"/>
    <w:rPr>
      <w:sz w:val="16"/>
      <w:szCs w:val="16"/>
    </w:rPr>
  </w:style>
  <w:style w:type="paragraph" w:styleId="CommentText">
    <w:name w:val="annotation text"/>
    <w:basedOn w:val="Normal"/>
    <w:link w:val="CommentTextChar"/>
    <w:rsid w:val="00960D71"/>
  </w:style>
  <w:style w:type="character" w:customStyle="1" w:styleId="CommentTextChar">
    <w:name w:val="Comment Text Char"/>
    <w:basedOn w:val="DefaultParagraphFont"/>
    <w:link w:val="CommentText"/>
    <w:rsid w:val="00960D71"/>
    <w:rPr>
      <w:rFonts w:ascii="Times New Roman" w:eastAsia="PMingLiU" w:hAnsi="Times New Roman" w:cs="Times New Roman"/>
      <w:sz w:val="20"/>
      <w:szCs w:val="20"/>
      <w:lang w:eastAsia="en-US"/>
    </w:rPr>
  </w:style>
  <w:style w:type="paragraph" w:styleId="CommentSubject">
    <w:name w:val="annotation subject"/>
    <w:basedOn w:val="CommentText"/>
    <w:next w:val="CommentText"/>
    <w:link w:val="CommentSubjectChar"/>
    <w:rsid w:val="00960D71"/>
    <w:rPr>
      <w:b/>
      <w:bCs/>
    </w:rPr>
  </w:style>
  <w:style w:type="character" w:customStyle="1" w:styleId="CommentSubjectChar">
    <w:name w:val="Comment Subject Char"/>
    <w:basedOn w:val="CommentTextChar"/>
    <w:link w:val="CommentSubject"/>
    <w:rsid w:val="00960D71"/>
    <w:rPr>
      <w:rFonts w:ascii="Times New Roman" w:eastAsia="PMingLiU" w:hAnsi="Times New Roman" w:cs="Times New Roman"/>
      <w:b/>
      <w:bCs/>
      <w:sz w:val="20"/>
      <w:szCs w:val="20"/>
      <w:lang w:eastAsia="en-US"/>
    </w:rPr>
  </w:style>
  <w:style w:type="paragraph" w:styleId="BalloonText">
    <w:name w:val="Balloon Text"/>
    <w:basedOn w:val="Normal"/>
    <w:link w:val="BalloonTextChar"/>
    <w:rsid w:val="00960D71"/>
    <w:rPr>
      <w:rFonts w:ascii="Segoe UI" w:hAnsi="Segoe UI" w:cs="Segoe UI"/>
      <w:sz w:val="18"/>
      <w:szCs w:val="18"/>
    </w:rPr>
  </w:style>
  <w:style w:type="character" w:customStyle="1" w:styleId="BalloonTextChar">
    <w:name w:val="Balloon Text Char"/>
    <w:basedOn w:val="DefaultParagraphFont"/>
    <w:link w:val="BalloonText"/>
    <w:rsid w:val="00960D71"/>
    <w:rPr>
      <w:rFonts w:ascii="Segoe UI" w:eastAsia="PMingLiU" w:hAnsi="Segoe UI" w:cs="Segoe UI"/>
      <w:sz w:val="18"/>
      <w:szCs w:val="18"/>
      <w:lang w:eastAsia="en-US"/>
    </w:rPr>
  </w:style>
  <w:style w:type="character" w:styleId="UnresolvedMention">
    <w:name w:val="Unresolved Mention"/>
    <w:basedOn w:val="DefaultParagraphFont"/>
    <w:uiPriority w:val="99"/>
    <w:semiHidden/>
    <w:unhideWhenUsed/>
    <w:rsid w:val="00960D71"/>
    <w:rPr>
      <w:color w:val="605E5C"/>
      <w:shd w:val="clear" w:color="auto" w:fill="E1DFDD"/>
    </w:rPr>
  </w:style>
  <w:style w:type="paragraph" w:styleId="NormalWeb">
    <w:name w:val="Normal (Web)"/>
    <w:basedOn w:val="Normal"/>
    <w:uiPriority w:val="99"/>
    <w:unhideWhenUsed/>
    <w:rsid w:val="00960D71"/>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960D71"/>
    <w:rPr>
      <w:i/>
      <w:iCs/>
    </w:rPr>
  </w:style>
  <w:style w:type="character" w:styleId="PlaceholderText">
    <w:name w:val="Placeholder Text"/>
    <w:basedOn w:val="DefaultParagraphFont"/>
    <w:semiHidden/>
    <w:rsid w:val="00960D71"/>
    <w:rPr>
      <w:color w:val="808080"/>
    </w:rPr>
  </w:style>
  <w:style w:type="paragraph" w:styleId="Revision">
    <w:name w:val="Revision"/>
    <w:hidden/>
    <w:semiHidden/>
    <w:rsid w:val="00960D71"/>
    <w:rPr>
      <w:rFonts w:ascii="Times New Roman" w:eastAsia="PMingLiU"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20.wmf"/><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2.wmf"/><Relationship Id="rId17" Type="http://schemas.openxmlformats.org/officeDocument/2006/relationships/image" Target="media/image40.wmf"/><Relationship Id="rId2" Type="http://schemas.openxmlformats.org/officeDocument/2006/relationships/styles" Target="styles.xml"/><Relationship Id="rId16" Type="http://schemas.openxmlformats.org/officeDocument/2006/relationships/image" Target="media/image4.wmf"/><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0.wmf"/><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w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10133</Words>
  <Characters>57760</Characters>
  <Application>Microsoft Office Word</Application>
  <DocSecurity>0</DocSecurity>
  <Lines>481</Lines>
  <Paragraphs>135</Paragraphs>
  <ScaleCrop>false</ScaleCrop>
  <Company/>
  <LinksUpToDate>false</LinksUpToDate>
  <CharactersWithSpaces>67758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Joshua Goh</cp:lastModifiedBy>
  <cp:revision>2</cp:revision>
  <dcterms:created xsi:type="dcterms:W3CDTF">2020-03-18T18:20:00Z</dcterms:created>
  <dcterms:modified xsi:type="dcterms:W3CDTF">2020-03-18T18:22:00Z</dcterms:modified>
</cp:coreProperties>
</file>