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D4DDF" w14:textId="4CB34675" w:rsidR="00960D71" w:rsidRDefault="00960D71" w:rsidP="00960D71">
      <w:pPr>
        <w:pStyle w:val="Text"/>
        <w:ind w:firstLine="0"/>
        <w:contextualSpacing/>
        <w:rPr>
          <w:sz w:val="2"/>
          <w:szCs w:val="18"/>
          <w:lang w:eastAsia="zh-TW"/>
        </w:rPr>
      </w:pPr>
    </w:p>
    <w:p w14:paraId="25D133BD" w14:textId="77777777" w:rsidR="00960D71" w:rsidRDefault="00960D71" w:rsidP="00960D71">
      <w:pPr>
        <w:pStyle w:val="a3"/>
        <w:framePr w:wrap="notBeside"/>
        <w:contextualSpacing/>
      </w:pPr>
      <w:r>
        <w:t xml:space="preserve">Using </w:t>
      </w:r>
      <w:r w:rsidRPr="005761E5">
        <w:t xml:space="preserve">Machine Theory of Mind </w:t>
      </w:r>
      <w:r>
        <w:t>to Learn</w:t>
      </w:r>
      <w:r w:rsidRPr="005761E5">
        <w:t xml:space="preserve"> </w:t>
      </w:r>
      <w:r>
        <w:t xml:space="preserve">Agent </w:t>
      </w:r>
      <w:r w:rsidRPr="005761E5">
        <w:t xml:space="preserve">Social Network Structures </w:t>
      </w:r>
      <w:r>
        <w:t>from</w:t>
      </w:r>
      <w:r w:rsidRPr="005761E5">
        <w:t xml:space="preserve"> Observ</w:t>
      </w:r>
      <w:r>
        <w:t>ed</w:t>
      </w:r>
      <w:r w:rsidRPr="005761E5">
        <w:t xml:space="preserve"> </w:t>
      </w:r>
      <w:r>
        <w:t>Interactive</w:t>
      </w:r>
      <w:r w:rsidRPr="005761E5">
        <w:t xml:space="preserve"> Behaviors </w:t>
      </w:r>
      <w:r>
        <w:t>with Targets</w:t>
      </w:r>
    </w:p>
    <w:p w14:paraId="65BA9753" w14:textId="77777777" w:rsidR="00960D71" w:rsidRPr="00667082" w:rsidRDefault="00960D71" w:rsidP="00960D71">
      <w:pPr>
        <w:pStyle w:val="Authors"/>
        <w:framePr w:wrap="notBeside" w:x="1614"/>
        <w:contextualSpacing/>
        <w:rPr>
          <w:i/>
          <w:iCs/>
        </w:rPr>
      </w:pPr>
      <w:r>
        <w:t xml:space="preserve">Yun-Shiuan Chuang, </w:t>
      </w:r>
      <w:proofErr w:type="spellStart"/>
      <w:r>
        <w:t>Hsin</w:t>
      </w:r>
      <w:proofErr w:type="spellEnd"/>
      <w:r>
        <w:t xml:space="preserve">-Yi Hung, </w:t>
      </w:r>
      <w:proofErr w:type="spellStart"/>
      <w:r>
        <w:t>Edwinn</w:t>
      </w:r>
      <w:proofErr w:type="spellEnd"/>
      <w:r>
        <w:t xml:space="preserve"> </w:t>
      </w:r>
      <w:proofErr w:type="spellStart"/>
      <w:r>
        <w:t>Gamborino</w:t>
      </w:r>
      <w:proofErr w:type="spellEnd"/>
      <w:r>
        <w:t xml:space="preserve">, Joshua </w:t>
      </w:r>
      <w:proofErr w:type="spellStart"/>
      <w:r>
        <w:t>Oon</w:t>
      </w:r>
      <w:proofErr w:type="spellEnd"/>
      <w:r>
        <w:t xml:space="preserve"> Soo Goh, Tsung-Ren Huang, Yu-Ling Chang, Su-Ling </w:t>
      </w:r>
      <w:proofErr w:type="spellStart"/>
      <w:r>
        <w:t>Yeh</w:t>
      </w:r>
      <w:proofErr w:type="spellEnd"/>
      <w:r>
        <w:t xml:space="preserve">, Li-Chen Fu, </w:t>
      </w:r>
      <w:r>
        <w:rPr>
          <w:i/>
          <w:iCs/>
        </w:rPr>
        <w:t>Member, IEEE</w:t>
      </w:r>
    </w:p>
    <w:p w14:paraId="424C37CC" w14:textId="0D6C261C" w:rsidR="00960D71" w:rsidRDefault="00960D71" w:rsidP="00960D71">
      <w:pPr>
        <w:pStyle w:val="Abstract"/>
        <w:spacing w:before="0"/>
        <w:ind w:firstLine="204"/>
        <w:contextualSpacing/>
      </w:pPr>
      <w:r>
        <w:rPr>
          <w:i/>
          <w:iCs/>
        </w:rPr>
        <w:t>Abstract</w:t>
      </w:r>
      <w:r>
        <w:t>—</w:t>
      </w:r>
      <w:r w:rsidRPr="00B32A40">
        <w:t xml:space="preserve"> </w:t>
      </w:r>
      <w:r w:rsidRPr="00CD4954">
        <w:t>Human social interactions are laden with behavioral preferences that stem from hidden social network representations</w:t>
      </w:r>
      <w:proofErr w:type="gramStart"/>
      <w:r w:rsidRPr="00CD4954">
        <w:t xml:space="preserve">. </w:t>
      </w:r>
      <w:proofErr w:type="gramEnd"/>
      <w:r w:rsidRPr="00CD4954">
        <w:t xml:space="preserve">In this study, we </w:t>
      </w:r>
      <w:r w:rsidR="008B220E">
        <w:t>applied an artificial</w:t>
      </w:r>
      <w:r w:rsidRPr="00CD4954">
        <w:t xml:space="preserve"> neural network </w:t>
      </w:r>
      <w:r w:rsidR="008B220E">
        <w:t>with machine theory of mind (</w:t>
      </w:r>
      <w:proofErr w:type="spellStart"/>
      <w:r w:rsidR="008B220E">
        <w:t>ToMnet</w:t>
      </w:r>
      <w:proofErr w:type="spellEnd"/>
      <w:r w:rsidR="008B220E">
        <w:t>+)</w:t>
      </w:r>
      <w:r w:rsidRPr="00CD4954">
        <w:t xml:space="preserve"> to learn and predict social preferences based on implicit information from the way agents and social targets </w:t>
      </w:r>
      <w:r w:rsidR="009F3962">
        <w:t>interact behaviorally</w:t>
      </w:r>
      <w:proofErr w:type="gramStart"/>
      <w:r w:rsidRPr="00CD4954">
        <w:t xml:space="preserve">. </w:t>
      </w:r>
      <w:proofErr w:type="gramEnd"/>
      <w:r w:rsidRPr="00CD4954">
        <w:t>Our findings have implications for machine applications that seek to infer hidden information structures solely from third-person observation of behaviors</w:t>
      </w:r>
      <w:proofErr w:type="gramStart"/>
      <w:r w:rsidRPr="001D7164">
        <w:t>.</w:t>
      </w:r>
      <w:r w:rsidR="00AC2AD4">
        <w:t xml:space="preserve"> </w:t>
      </w:r>
      <w:proofErr w:type="gramEnd"/>
      <w:r w:rsidR="00AC2AD4">
        <w:t xml:space="preserve">We consider that social machines with such </w:t>
      </w:r>
      <w:r w:rsidR="009F3962">
        <w:t xml:space="preserve">an </w:t>
      </w:r>
      <w:r w:rsidR="00AC2AD4">
        <w:t xml:space="preserve">ability would have </w:t>
      </w:r>
      <w:r w:rsidR="009F3962">
        <w:t xml:space="preserve">an </w:t>
      </w:r>
      <w:r w:rsidR="00AC2AD4">
        <w:t xml:space="preserve">enhanced </w:t>
      </w:r>
      <w:r w:rsidR="009F3962">
        <w:t xml:space="preserve">potential </w:t>
      </w:r>
      <w:r w:rsidR="00AC2AD4">
        <w:t>for more naturalistic human-machine interactions.</w:t>
      </w:r>
    </w:p>
    <w:p w14:paraId="0105757D" w14:textId="77777777" w:rsidR="00960D71" w:rsidRDefault="00960D71" w:rsidP="00960D71">
      <w:pPr>
        <w:pStyle w:val="1"/>
        <w:spacing w:before="120" w:after="120"/>
        <w:contextualSpacing/>
      </w:pPr>
      <w:r>
        <w:t>I</w:t>
      </w:r>
      <w:r>
        <w:rPr>
          <w:sz w:val="16"/>
          <w:szCs w:val="16"/>
        </w:rPr>
        <w:t>NTRODUCTION</w:t>
      </w:r>
    </w:p>
    <w:p w14:paraId="4978F0DC" w14:textId="0FBDC0AC"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sidRPr="007A1F48">
        <w:rPr>
          <w:smallCaps w:val="0"/>
          <w:noProof/>
          <w:highlight w:val="yellow"/>
          <w:lang w:eastAsia="zh-CN"/>
        </w:rPr>
        <mc:AlternateContent>
          <mc:Choice Requires="wps">
            <w:drawing>
              <wp:anchor distT="0" distB="0" distL="0" distR="0" simplePos="0" relativeHeight="251659264" behindDoc="0" locked="0" layoutInCell="1" allowOverlap="1" wp14:anchorId="5505C3C4" wp14:editId="70CF50DF">
                <wp:simplePos x="0" y="0"/>
                <wp:positionH relativeFrom="column">
                  <wp:posOffset>4313</wp:posOffset>
                </wp:positionH>
                <wp:positionV relativeFrom="paragraph">
                  <wp:posOffset>1802681</wp:posOffset>
                </wp:positionV>
                <wp:extent cx="3112770" cy="3703656"/>
                <wp:effectExtent l="0" t="0" r="0" b="50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3703656"/>
                        </a:xfrm>
                        <a:prstGeom prst="rect">
                          <a:avLst/>
                        </a:prstGeom>
                        <a:solidFill>
                          <a:srgbClr val="FFFFFF"/>
                        </a:solidFill>
                        <a:ln w="9525">
                          <a:noFill/>
                          <a:miter lim="800000"/>
                          <a:headEnd/>
                          <a:tailEnd/>
                        </a:ln>
                      </wps:spPr>
                      <wps:txbx>
                        <w:txbxContent>
                          <w:p w14:paraId="34B23E62" w14:textId="77777777" w:rsidR="0010182A" w:rsidRDefault="0010182A" w:rsidP="00960D71">
                            <w:pPr>
                              <w:pStyle w:val="a5"/>
                            </w:pPr>
                            <w:bookmarkStart w:id="0" w:name="_Hlk34695443"/>
                            <w:bookmarkEnd w:id="0"/>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51012D0" w14:textId="05CAA6BF" w:rsidR="0010182A" w:rsidRDefault="0010182A" w:rsidP="00960D71">
                            <w:pPr>
                              <w:pStyle w:val="a5"/>
                            </w:pPr>
                            <w:r>
                              <w:t xml:space="preserve">Y.-S. Chuang is with </w:t>
                            </w:r>
                            <w:bookmarkStart w:id="1" w:name="_GoBack"/>
                            <w:r w:rsidR="003B1712" w:rsidRPr="003B1712">
                              <w:t>t</w:t>
                            </w:r>
                            <w:bookmarkEnd w:id="1"/>
                            <w:r w:rsidR="003B1712" w:rsidRPr="003B1712">
                              <w:t>he Graduate Institute of Brain and Mind Sciences and the Center for Artificial Intelligence and Advanced Robotics, National Taiwan University, Taipei, Taiwan</w:t>
                            </w:r>
                            <w:r>
                              <w:t xml:space="preserve"> (e-mail: yunshiuan.chuang@gmail.com).</w:t>
                            </w:r>
                          </w:p>
                          <w:p w14:paraId="44AE8DE7" w14:textId="77777777" w:rsidR="0010182A" w:rsidRDefault="0010182A" w:rsidP="00960D71">
                            <w:pPr>
                              <w:pStyle w:val="a5"/>
                            </w:pPr>
                            <w:r>
                              <w:t>H.-Y. Hung is with the Graduate Institute of Brain and Mind Sciences and the Center for Artificial Intelligence and Advanced Robotics, National Taiwan University, Taipei, Taiwan (e-mail: r05454001@ntu.edu.tw).</w:t>
                            </w:r>
                          </w:p>
                          <w:p w14:paraId="7786B6AC" w14:textId="77777777" w:rsidR="0010182A" w:rsidRDefault="0010182A" w:rsidP="00960D71">
                            <w:pPr>
                              <w:pStyle w:val="a5"/>
                            </w:pPr>
                            <w:r>
                              <w:t xml:space="preserve">E. </w:t>
                            </w:r>
                            <w:proofErr w:type="spellStart"/>
                            <w:r>
                              <w:t>Gamborino</w:t>
                            </w:r>
                            <w:proofErr w:type="spellEnd"/>
                            <w:r>
                              <w:t xml:space="preserve"> is with the Center for Artificial Intelligence and Advanced Robotics, National Taiwan University, Taipei, Taiwan</w:t>
                            </w:r>
                            <w:proofErr w:type="gramStart"/>
                            <w:r>
                              <w:t xml:space="preserve">. </w:t>
                            </w:r>
                            <w:proofErr w:type="gramEnd"/>
                            <w:r>
                              <w:t xml:space="preserve">(phone: +886 958 376 105; e-mail: </w:t>
                            </w:r>
                            <w:r w:rsidRPr="00667082">
                              <w:t>gamborino@ntu.edu.tw</w:t>
                            </w:r>
                            <w:r>
                              <w:t>).</w:t>
                            </w:r>
                          </w:p>
                          <w:p w14:paraId="061AE9EF" w14:textId="77777777" w:rsidR="0010182A" w:rsidRDefault="0010182A" w:rsidP="00960D71">
                            <w:pPr>
                              <w:pStyle w:val="a5"/>
                            </w:pPr>
                            <w:r>
                              <w:t>J.O.S. Goh is with the Graduate Institute of Brain and Mind Sciences, Department of Psychology, Neurobiology and Cognitive Science Center, and the Center for Artificial Intelligence and Advanced Robotics, National Taiwan University, Taipei, Taiwan</w:t>
                            </w:r>
                            <w:proofErr w:type="gramStart"/>
                            <w:r>
                              <w:t xml:space="preserve">. </w:t>
                            </w:r>
                            <w:proofErr w:type="gramEnd"/>
                            <w:r>
                              <w:t>(phone: +886 2 2312 3456 ext. 88022; e-mail: joshuagoh@ntu.edu.tw).</w:t>
                            </w:r>
                          </w:p>
                          <w:p w14:paraId="518D3CA1" w14:textId="77777777" w:rsidR="0010182A" w:rsidRDefault="0010182A" w:rsidP="00960D71">
                            <w:pPr>
                              <w:pStyle w:val="a5"/>
                            </w:pPr>
                            <w:r>
                              <w:t>T.-R. Huang and Y.-L. Chang are with the Department of Psychology and the Center for Artificial Intelligence and Advanced Robotics, National Taiwan University, Taipei, Taiwan</w:t>
                            </w:r>
                            <w:proofErr w:type="gramStart"/>
                            <w:r>
                              <w:t xml:space="preserve">. </w:t>
                            </w:r>
                            <w:proofErr w:type="gramEnd"/>
                            <w:r>
                              <w:t>(e-mail: [</w:t>
                            </w:r>
                            <w:proofErr w:type="spellStart"/>
                            <w:r>
                              <w:t>ychang</w:t>
                            </w:r>
                            <w:proofErr w:type="spellEnd"/>
                            <w:r>
                              <w:t xml:space="preserve">, </w:t>
                            </w:r>
                            <w:proofErr w:type="spellStart"/>
                            <w:r>
                              <w:t>trhuang</w:t>
                            </w:r>
                            <w:proofErr w:type="spellEnd"/>
                            <w:r>
                              <w:t xml:space="preserve">] </w:t>
                            </w:r>
                            <w:r w:rsidRPr="00667082">
                              <w:t>@g.ntu.edu.tw</w:t>
                            </w:r>
                            <w:r>
                              <w:t>).</w:t>
                            </w:r>
                          </w:p>
                          <w:p w14:paraId="325BDF48" w14:textId="77777777" w:rsidR="0010182A" w:rsidRDefault="0010182A" w:rsidP="00960D71">
                            <w:pPr>
                              <w:pStyle w:val="a5"/>
                            </w:pPr>
                            <w:r>
                              <w:t>S.-L. Yeh are with the Department of Psychology, the Graduate Institute of Brain and Mind Sciences and the Center for Artificial Intelligence and Advanced Robotics, National Taiwan University, Taipei, Taiwan</w:t>
                            </w:r>
                            <w:proofErr w:type="gramStart"/>
                            <w:r>
                              <w:t xml:space="preserve">. </w:t>
                            </w:r>
                            <w:proofErr w:type="gramEnd"/>
                            <w:r>
                              <w:t xml:space="preserve">(e-mail: suling@g.ntu.edu.tw). </w:t>
                            </w:r>
                          </w:p>
                          <w:p w14:paraId="09918B20" w14:textId="77777777" w:rsidR="0010182A" w:rsidRPr="00B72B8A" w:rsidRDefault="0010182A" w:rsidP="00960D71">
                            <w:pPr>
                              <w:pStyle w:val="a5"/>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2F93066B" w14:textId="77777777" w:rsidR="0010182A" w:rsidRPr="00B72B8A" w:rsidRDefault="0010182A" w:rsidP="00960D71">
                            <w:pPr>
                              <w:pStyle w:val="a5"/>
                            </w:pPr>
                          </w:p>
                          <w:p w14:paraId="366A0EC3" w14:textId="77777777" w:rsidR="0010182A" w:rsidRDefault="0010182A" w:rsidP="00960D71">
                            <w:pPr>
                              <w:pStyle w:val="a5"/>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505C3C4" id="_x0000_t202" coordsize="21600,21600" o:spt="202" path="m,l,21600r21600,l21600,xe">
                <v:stroke joinstyle="miter"/>
                <v:path gradientshapeok="t" o:connecttype="rect"/>
              </v:shapetype>
              <v:shape id="Text Box 2" o:spid="_x0000_s1026" type="#_x0000_t202" style="position:absolute;left:0;text-align:left;margin-left:.35pt;margin-top:141.95pt;width:245.1pt;height:291.6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ihVGQIAAA4EAAAOAAAAZHJzL2Uyb0RvYy54bWysU9uO2yAQfa/Uf0C8N75ESbZWnNU221SV&#13;&#10;thdptx+AMY5RgaFAYqdf3wEn2W37VpUHNMDMmTNnhvXtqBU5CuclmJoWs5wSYTi00uxr+u1p9+aG&#13;&#10;Eh+YaZkCI2p6Ep7ebl6/Wg+2EiX0oFrhCIIYXw22pn0Itsoyz3uhmZ+BFQYfO3CaBTy6fdY6NiC6&#13;&#10;VlmZ58tsANdaB1x4j7f30yPdJPyuEzx86TovAlE1RW4h7S7tTdyzzZpVe8dsL/mZBvsHFppJg0mv&#13;&#10;UPcsMHJw8i8oLbkDD12YcdAZdJ3kItWA1RT5H9U89syKVAuK4+1VJv//YPnn41dHZFvTslhRYpjG&#13;&#10;Jj2JMZB3MJIy6jNYX6Hbo0XHMOI19jnV6u0D8O+eGNj2zOzFnXMw9IK1yK+IkdmL0AnHR5Bm+AQt&#13;&#10;pmGHAAlo7JyO4qEcBNGxT6drbyIVjpfzoihXK3zi+DZf5fPlYplysOoSbp0PHwRoEo2aOmx+gmfH&#13;&#10;Bx8iHVZdXGI2D0q2O6lUOrh9s1WOHBkOyi6tM/pvbsqQoaZvF+UiIRuI8WmGtAw4yErqmt7kccVw&#13;&#10;VkU53ps22YFJNdnIRJmzPlGSSZwwNiM6RtEaaE+olINpYPGDodGD+0nJgMNaU//jwJygRH00qHac&#13;&#10;7IvhLkZzMZjhGFrThpLJ3Ib0AyI/A3fYhU4mfZ4zn7nh0CXZzh8kTvXLc/J6/sabXwAAAP//AwBQ&#13;&#10;SwMEFAAGAAgAAAAhALfQ9jfiAAAADQEAAA8AAABkcnMvZG93bnJldi54bWxMT01PwkAQvZv4HzZj&#13;&#10;4k22FoFSuiWKwROGCPyAobu01e5s7W6h/nvGk14mM3lv3ke2HGwjzqbztSMFj6MIhKHC6ZpKBYf9&#13;&#10;+iEB4QOSxsaRUfBjPCzz25sMU+0u9GHOu1AKFiGfooIqhDaV0heVsehHrjXE2Ml1FgOfXSl1hxcW&#13;&#10;t42Mo2gqLdbEDhW2ZlWZ4mvXWwWbz8nWb4v16Xvi3l5w3K/eh02t1P3d8Lrg8bwAEcwQ/j7gtwPn&#13;&#10;h5yDHV1P2otGwYx5CuJkPAfB8NM84uWoIJnOYpB5Jv+3yK8AAAD//wMAUEsBAi0AFAAGAAgAAAAh&#13;&#10;ALaDOJL+AAAA4QEAABMAAAAAAAAAAAAAAAAAAAAAAFtDb250ZW50X1R5cGVzXS54bWxQSwECLQAU&#13;&#10;AAYACAAAACEAOP0h/9YAAACUAQAACwAAAAAAAAAAAAAAAAAvAQAAX3JlbHMvLnJlbHNQSwECLQAU&#13;&#10;AAYACAAAACEAlwYoVRkCAAAOBAAADgAAAAAAAAAAAAAAAAAuAgAAZHJzL2Uyb0RvYy54bWxQSwEC&#13;&#10;LQAUAAYACAAAACEAt9D2N+IAAAANAQAADwAAAAAAAAAAAAAAAABzBAAAZHJzL2Rvd25yZXYueG1s&#13;&#10;UEsFBgAAAAAEAAQA8wAAAIIFAAAAAA==&#13;&#10;" stroked="f">
                <v:textbox inset="0,0,0,0">
                  <w:txbxContent>
                    <w:p w14:paraId="34B23E62" w14:textId="77777777" w:rsidR="0010182A" w:rsidRDefault="0010182A" w:rsidP="00960D71">
                      <w:pPr>
                        <w:pStyle w:val="a5"/>
                      </w:pPr>
                      <w:bookmarkStart w:id="2" w:name="_Hlk34695443"/>
                      <w:bookmarkEnd w:id="2"/>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51012D0" w14:textId="05CAA6BF" w:rsidR="0010182A" w:rsidRDefault="0010182A" w:rsidP="00960D71">
                      <w:pPr>
                        <w:pStyle w:val="a5"/>
                      </w:pPr>
                      <w:r>
                        <w:t xml:space="preserve">Y.-S. Chuang is with </w:t>
                      </w:r>
                      <w:bookmarkStart w:id="3" w:name="_GoBack"/>
                      <w:r w:rsidR="003B1712" w:rsidRPr="003B1712">
                        <w:t>t</w:t>
                      </w:r>
                      <w:bookmarkEnd w:id="3"/>
                      <w:r w:rsidR="003B1712" w:rsidRPr="003B1712">
                        <w:t>he Graduate Institute of Brain and Mind Sciences and the Center for Artificial Intelligence and Advanced Robotics, National Taiwan University, Taipei, Taiwan</w:t>
                      </w:r>
                      <w:r>
                        <w:t xml:space="preserve"> (e-mail: yunshiuan.chuang@gmail.com).</w:t>
                      </w:r>
                    </w:p>
                    <w:p w14:paraId="44AE8DE7" w14:textId="77777777" w:rsidR="0010182A" w:rsidRDefault="0010182A" w:rsidP="00960D71">
                      <w:pPr>
                        <w:pStyle w:val="a5"/>
                      </w:pPr>
                      <w:r>
                        <w:t>H.-Y. Hung is with the Graduate Institute of Brain and Mind Sciences and the Center for Artificial Intelligence and Advanced Robotics, National Taiwan University, Taipei, Taiwan (e-mail: r05454001@ntu.edu.tw).</w:t>
                      </w:r>
                    </w:p>
                    <w:p w14:paraId="7786B6AC" w14:textId="77777777" w:rsidR="0010182A" w:rsidRDefault="0010182A" w:rsidP="00960D71">
                      <w:pPr>
                        <w:pStyle w:val="a5"/>
                      </w:pPr>
                      <w:r>
                        <w:t xml:space="preserve">E. </w:t>
                      </w:r>
                      <w:proofErr w:type="spellStart"/>
                      <w:r>
                        <w:t>Gamborino</w:t>
                      </w:r>
                      <w:proofErr w:type="spellEnd"/>
                      <w:r>
                        <w:t xml:space="preserve"> is with the Center for Artificial Intelligence and Advanced Robotics, National Taiwan University, Taipei, Taiwan</w:t>
                      </w:r>
                      <w:proofErr w:type="gramStart"/>
                      <w:r>
                        <w:t xml:space="preserve">. </w:t>
                      </w:r>
                      <w:proofErr w:type="gramEnd"/>
                      <w:r>
                        <w:t xml:space="preserve">(phone: +886 958 376 105; e-mail: </w:t>
                      </w:r>
                      <w:r w:rsidRPr="00667082">
                        <w:t>gamborino@ntu.edu.tw</w:t>
                      </w:r>
                      <w:r>
                        <w:t>).</w:t>
                      </w:r>
                    </w:p>
                    <w:p w14:paraId="061AE9EF" w14:textId="77777777" w:rsidR="0010182A" w:rsidRDefault="0010182A" w:rsidP="00960D71">
                      <w:pPr>
                        <w:pStyle w:val="a5"/>
                      </w:pPr>
                      <w:r>
                        <w:t>J.O.S. Goh is with the Graduate Institute of Brain and Mind Sciences, Department of Psychology, Neurobiology and Cognitive Science Center, and the Center for Artificial Intelligence and Advanced Robotics, National Taiwan University, Taipei, Taiwan</w:t>
                      </w:r>
                      <w:proofErr w:type="gramStart"/>
                      <w:r>
                        <w:t xml:space="preserve">. </w:t>
                      </w:r>
                      <w:proofErr w:type="gramEnd"/>
                      <w:r>
                        <w:t>(phone: +886 2 2312 3456 ext. 88022; e-mail: joshuagoh@ntu.edu.tw).</w:t>
                      </w:r>
                    </w:p>
                    <w:p w14:paraId="518D3CA1" w14:textId="77777777" w:rsidR="0010182A" w:rsidRDefault="0010182A" w:rsidP="00960D71">
                      <w:pPr>
                        <w:pStyle w:val="a5"/>
                      </w:pPr>
                      <w:r>
                        <w:t>T.-R. Huang and Y.-L. Chang are with the Department of Psychology and the Center for Artificial Intelligence and Advanced Robotics, National Taiwan University, Taipei, Taiwan</w:t>
                      </w:r>
                      <w:proofErr w:type="gramStart"/>
                      <w:r>
                        <w:t xml:space="preserve">. </w:t>
                      </w:r>
                      <w:proofErr w:type="gramEnd"/>
                      <w:r>
                        <w:t>(e-mail: [</w:t>
                      </w:r>
                      <w:proofErr w:type="spellStart"/>
                      <w:r>
                        <w:t>ychang</w:t>
                      </w:r>
                      <w:proofErr w:type="spellEnd"/>
                      <w:r>
                        <w:t xml:space="preserve">, </w:t>
                      </w:r>
                      <w:proofErr w:type="spellStart"/>
                      <w:r>
                        <w:t>trhuang</w:t>
                      </w:r>
                      <w:proofErr w:type="spellEnd"/>
                      <w:r>
                        <w:t xml:space="preserve">] </w:t>
                      </w:r>
                      <w:r w:rsidRPr="00667082">
                        <w:t>@g.ntu.edu.tw</w:t>
                      </w:r>
                      <w:r>
                        <w:t>).</w:t>
                      </w:r>
                    </w:p>
                    <w:p w14:paraId="325BDF48" w14:textId="77777777" w:rsidR="0010182A" w:rsidRDefault="0010182A" w:rsidP="00960D71">
                      <w:pPr>
                        <w:pStyle w:val="a5"/>
                      </w:pPr>
                      <w:r>
                        <w:t>S.-L. Yeh are with the Department of Psychology, the Graduate Institute of Brain and Mind Sciences and the Center for Artificial Intelligence and Advanced Robotics, National Taiwan University, Taipei, Taiwan</w:t>
                      </w:r>
                      <w:proofErr w:type="gramStart"/>
                      <w:r>
                        <w:t xml:space="preserve">. </w:t>
                      </w:r>
                      <w:proofErr w:type="gramEnd"/>
                      <w:r>
                        <w:t xml:space="preserve">(e-mail: suling@g.ntu.edu.tw). </w:t>
                      </w:r>
                    </w:p>
                    <w:p w14:paraId="09918B20" w14:textId="77777777" w:rsidR="0010182A" w:rsidRPr="00B72B8A" w:rsidRDefault="0010182A" w:rsidP="00960D71">
                      <w:pPr>
                        <w:pStyle w:val="a5"/>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2F93066B" w14:textId="77777777" w:rsidR="0010182A" w:rsidRPr="00B72B8A" w:rsidRDefault="0010182A" w:rsidP="00960D71">
                      <w:pPr>
                        <w:pStyle w:val="a5"/>
                      </w:pPr>
                    </w:p>
                    <w:p w14:paraId="366A0EC3" w14:textId="77777777" w:rsidR="0010182A" w:rsidRDefault="0010182A" w:rsidP="00960D71">
                      <w:pPr>
                        <w:pStyle w:val="a5"/>
                      </w:pPr>
                    </w:p>
                  </w:txbxContent>
                </v:textbox>
                <w10:wrap type="topAndBottom"/>
              </v:shape>
            </w:pict>
          </mc:Fallback>
        </mc:AlternateContent>
      </w:r>
      <w:r>
        <w:rPr>
          <w:rFonts w:eastAsia="BatangChe"/>
          <w:smallCaps w:val="0"/>
          <w:color w:val="000000"/>
          <w:kern w:val="0"/>
          <w:szCs w:val="18"/>
          <w:lang w:eastAsia="ko-KR"/>
        </w:rPr>
        <w:t xml:space="preserve">The use of </w:t>
      </w:r>
      <w:r w:rsidR="009F3962">
        <w:rPr>
          <w:rFonts w:eastAsia="BatangChe"/>
          <w:smallCaps w:val="0"/>
          <w:color w:val="000000"/>
          <w:kern w:val="0"/>
          <w:szCs w:val="18"/>
          <w:lang w:eastAsia="ko-KR"/>
        </w:rPr>
        <w:t xml:space="preserve">artificially </w:t>
      </w:r>
      <w:r>
        <w:rPr>
          <w:rFonts w:eastAsia="BatangChe"/>
          <w:smallCaps w:val="0"/>
          <w:color w:val="000000"/>
          <w:kern w:val="0"/>
          <w:szCs w:val="18"/>
          <w:lang w:eastAsia="ko-KR"/>
        </w:rPr>
        <w:t xml:space="preserve">intelligent machines that dynamically interact with people is proliferating across many aspects of human </w:t>
      </w:r>
      <w:r>
        <w:rPr>
          <w:rFonts w:eastAsia="BatangChe"/>
          <w:smallCaps w:val="0"/>
          <w:color w:val="000000"/>
          <w:kern w:val="0"/>
          <w:szCs w:val="18"/>
          <w:lang w:eastAsia="ko-KR"/>
        </w:rPr>
        <w:t xml:space="preserve">life such as in interactive virtual agent service platforms </w:t>
      </w:r>
      <w:r w:rsidR="00451D59">
        <w:rPr>
          <w:rFonts w:eastAsia="BatangChe"/>
          <w:smallCaps w:val="0"/>
          <w:color w:val="000000"/>
          <w:kern w:val="0"/>
          <w:szCs w:val="18"/>
          <w:lang w:eastAsia="ko-KR"/>
        </w:rPr>
        <w:fldChar w:fldCharType="begin"/>
      </w:r>
      <w:r w:rsidR="00A63557">
        <w:rPr>
          <w:rFonts w:eastAsia="BatangChe"/>
          <w:smallCaps w:val="0"/>
          <w:color w:val="000000"/>
          <w:kern w:val="0"/>
          <w:szCs w:val="18"/>
          <w:lang w:eastAsia="ko-KR"/>
        </w:rPr>
        <w:instrText xml:space="preserve"> ADDIN ZOTERO_ITEM CSL_CITATION {"citationID":"O6Dg8Jqh","properties":{"formattedCitation":"[1], [2]","plainCitation":"[1], [2]","noteIndex":0},"citationItems":[{"id":3128,"uris":["http://zotero.org/users/6254079/items/MYS2V2ZY"],"uri":["http://zotero.org/users/6254079/items/MYS2V2ZY"],"itemData":{"id":3128,"type":"article-journal","abstract":"A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process.","container-title":"IEEE Transactions on Knowledge and Data Engineering","DOI":"10.1109/TKDE.2016.2569096","ISSN":"1558-2191","issue":"9","journalAbbreviation":"IEEE Transactions on Knowledge and Data Engineering","page":"2522-2534","title":"User Preference Learning for Online Social Recommendation","volume":"28","author":[{"literal":"Z. Zhao"},{"literal":"H. Lu"},{"literal":"D. Cai"},{"literal":"X. He"},{"literal":"Y. Zhuang"}],"issued":{"date-parts":[["2016",9,1]]}}},{"id":3129,"uris":["http://zotero.org/users/6254079/items/G6D6MNUW"],"uri":["http://zotero.org/users/6254079/items/G6D6MNUW"],"itemData":{"id":3129,"type":"paper-conference","container-title":"Proceedings of the ECML-PKDD 2008 Workshop on Preference Learning","event":"Proceedings of the ECML-PKDD 2008 Workshop on Preference Learning","note":"tex.ids: belloginDiscoveringRelevantPreferences2008a","title":"Discovering relevant preferences in a personalised recommender system using machine learning techniques","author":[{"family":"Bellogín","given":"Alejandro"},{"family":"Cantador","given":"Iván"},{"family":"Castells","given":"Pablo"},{"family":"Ortigosa","given":"A"}],"issued":{"date-parts":[["2008"]]}}}],"schema":"https://github.com/citation-style-language/schema/raw/master/csl-citation.json"} </w:instrText>
      </w:r>
      <w:r w:rsidR="00451D59">
        <w:rPr>
          <w:rFonts w:eastAsia="BatangChe"/>
          <w:smallCaps w:val="0"/>
          <w:color w:val="000000"/>
          <w:kern w:val="0"/>
          <w:szCs w:val="18"/>
          <w:lang w:eastAsia="ko-KR"/>
        </w:rPr>
        <w:fldChar w:fldCharType="separate"/>
      </w:r>
      <w:r w:rsidR="00E763C5">
        <w:rPr>
          <w:rFonts w:eastAsia="BatangChe"/>
          <w:smallCaps w:val="0"/>
          <w:noProof/>
          <w:color w:val="000000"/>
          <w:kern w:val="0"/>
          <w:szCs w:val="18"/>
          <w:lang w:eastAsia="ko-KR"/>
        </w:rPr>
        <w:t>[1], [2]</w:t>
      </w:r>
      <w:r w:rsidR="00451D59">
        <w:rPr>
          <w:rFonts w:eastAsia="BatangChe"/>
          <w:smallCaps w:val="0"/>
          <w:color w:val="000000"/>
          <w:kern w:val="0"/>
          <w:szCs w:val="18"/>
          <w:lang w:eastAsia="ko-KR"/>
        </w:rPr>
        <w:fldChar w:fldCharType="end"/>
      </w:r>
      <w:r w:rsidR="007204D3">
        <w:rPr>
          <w:rFonts w:eastAsia="BatangChe"/>
          <w:smallCaps w:val="0"/>
          <w:color w:val="000000"/>
          <w:kern w:val="0"/>
          <w:szCs w:val="18"/>
          <w:lang w:eastAsia="ko-KR"/>
        </w:rPr>
        <w:t xml:space="preserve"> </w:t>
      </w:r>
      <w:r>
        <w:rPr>
          <w:rFonts w:eastAsia="BatangChe"/>
          <w:smallCaps w:val="0"/>
          <w:color w:val="000000"/>
          <w:kern w:val="0"/>
          <w:szCs w:val="18"/>
          <w:lang w:eastAsia="ko-KR"/>
        </w:rPr>
        <w:t>a</w:t>
      </w:r>
      <w:r>
        <w:rPr>
          <w:rFonts w:eastAsia="BatangChe"/>
          <w:smallCaps w:val="0"/>
          <w:color w:val="000000"/>
          <w:kern w:val="0"/>
          <w:szCs w:val="18"/>
          <w:lang w:eastAsia="ko-KR"/>
        </w:rPr>
        <w:t>nd socially assistive robots</w:t>
      </w:r>
      <w:r w:rsidR="00E77957">
        <w:rPr>
          <w:rFonts w:eastAsia="BatangChe"/>
          <w:smallCaps w:val="0"/>
          <w:color w:val="000000"/>
          <w:kern w:val="0"/>
          <w:szCs w:val="18"/>
          <w:lang w:eastAsia="ko-KR"/>
        </w:rPr>
        <w:t xml:space="preserve"> </w:t>
      </w:r>
      <w:r w:rsidR="00E77957">
        <w:rPr>
          <w:rFonts w:eastAsia="BatangChe"/>
          <w:smallCaps w:val="0"/>
          <w:color w:val="000000"/>
          <w:kern w:val="0"/>
          <w:szCs w:val="18"/>
          <w:lang w:eastAsia="ko-KR"/>
        </w:rPr>
        <w:fldChar w:fldCharType="begin"/>
      </w:r>
      <w:r w:rsidR="000D06C6">
        <w:rPr>
          <w:rFonts w:eastAsia="BatangChe"/>
          <w:smallCaps w:val="0"/>
          <w:color w:val="000000"/>
          <w:kern w:val="0"/>
          <w:szCs w:val="18"/>
          <w:lang w:eastAsia="ko-KR"/>
        </w:rPr>
        <w:instrText xml:space="preserve"> ADDIN ZOTERO_ITEM CSL_CITATION {"citationID":"gQGkjkck","properties":{"formattedCitation":"[3]\\uc0\\u8211{}[6]","plainCitation":"[3]–[6]","noteIndex":0},"citationItems":[{"id":3131,"uris":["http://zotero.org/users/6254079/items/XVXLWD5Q"],"uri":["http://zotero.org/users/6254079/items/XVXLWD5Q"],"itemData":{"id":3131,"type":"article-journal","container-title":"Philosophical Transactions of the Royal Society B: Biological Sciences","DOI":"10.1098/rstb.2018.0026","issue":"1771","journalAbbreviation":"Philosophical Transactions of the Royal Society B: Biological Sciences","note":"publisher: Royal Society","page":"20180026","title":"Live human–robot interactive public demonstrations with automatic emotion and personality prediction","volume":"374","author":[{"family":"Gunes","given":"Hatice"},{"family":"Celiktutan","given":"Oya"},{"family":"Sariyanidi","given":"Evangelos"}],"issued":{"date-parts":[["2019",4,29]]}}},{"id":3127,"uris":["http://zotero.org/users/6254079/items/I6LXTB8C"],"uri":["http://zotero.org/users/6254079/items/I6LXTB8C"],"itemData":{"id":3127,"type":"article-journal","abstract":"Social robots have been used to investigate human-to-robot engagement-but connection between one person and another is the real key for human emotional wellness. This work explores the role and impact of a social robot in facilitating human-to-human engagement in an assisted-living community. Older adults, in particular, are a population in need of sufficient social connectedness to promote their well-being. While several studies have sought to investigate how social robots can help to improve older adults? quality of life, not many have studied their long-term impact on community-level engagement.","container-title":"IEEE Robotics &amp; Automation Magazine","DOI":"10.1109/MRA.2019.2905234","ISSN":"1558-223X","issue":"2","journalAbbreviation":"IEEE Robotics &amp; Automation Magazine","page":"59-70","title":"Older Adults Living With Social Robots: Promoting Social Connectedness in Long-Term Communities","volume":"26","author":[{"literal":"A. K. Ostrowski"},{"literal":"D. DiPaola"},{"literal":"E. Partridge"},{"literal":"H. W. Park"},{"literal":"C. Breazeal"}],"issued":{"date-parts":[["2019",6]]}}},{"id":3133,"uris":["http://zotero.org/users/6254079/items/PK7AFDW3"],"uri":["http://zotero.org/users/6254079/items/PK7AFDW3"],"itemData":{"id":3133,"type":"article-journal","abstract":"Social robots can offer tremendous possibilities for autism spectrum disorder (ASD) interventions. To date, most studies with this population have used short, isolated encounters in controlled laboratory settings. Our study focused on a 1-month, home-based intervention for increasing social communication skills of 12 children with ASD between 6 and 12 years old using an autonomous social robot. The children engaged in a triadic interaction with a caregiver and the robot for 30 min every day to complete activities on emotional storytelling, perspective-taking, and sequencing. The robot encouraged engagement, adapted the difficulty of the activities to the child’s past performance, and modeled positive social skills. The system maintained engagement over the 1-month deployment, and children showed improvement on joint attention skills with adults when not in the presence of the robot. These results were also consistent with caregiver questionnaires. Caregivers reported less prompting over time and overall increased communication.","container-title":"Science Robotics","DOI":"10.1126/scirobotics.aat7544","issue":"21","journalAbbreviation":"Sci. Robotics","page":"eaat7544","title":"Improving social skills in children with ASD using a long-term, in-home social robot","volume":"3","author":[{"family":"Scassellati","given":"Brian"},{"family":"Boccanfuso","given":"Laura"},{"family":"Huang","given":"Chien-Ming"},{"family":"Mademtzi","given":"Marilena"},{"family":"Qin","given":"Meiying"},{"family":"Salomons","given":"Nicole"},{"family":"Ventola","given":"Pamela"},{"family":"Shic","given":"Frederick"}],"issued":{"date-parts":[["2018",8,22]]}}},{"id":3134,"uris":["http://zotero.org/users/6254079/items/ZRDDHX3S"],"uri":["http://zotero.org/users/6254079/items/ZRDDHX3S"],"itemData":{"id":3134,"type":"article-journal","abstract":"Robots have a role in addressing the secondary impacts of infectious disease outbreaks by helping us sustain social distancing, monitoring and improving mental health, supporting education, and aiding in economic recovery.","container-title":"Science Robotics","DOI":"10.1126/scirobotics.abc9014","issue":"44","journalAbbreviation":"Sci. Robotics","page":"eabc9014","title":"The potential of socially assistive robots during infectious disease outbreaks","volume":"5","author":[{"family":"Scassellati","given":"Brian"},{"family":"Vázquez","given":"Marynel"}],"issued":{"date-parts":[["2020",7,15]]}}}],"schema":"https://github.com/citation-style-language/schema/raw/master/csl-citation.json"} </w:instrText>
      </w:r>
      <w:r w:rsidR="00E77957">
        <w:rPr>
          <w:rFonts w:eastAsia="BatangChe"/>
          <w:smallCaps w:val="0"/>
          <w:color w:val="000000"/>
          <w:kern w:val="0"/>
          <w:szCs w:val="18"/>
          <w:lang w:eastAsia="ko-KR"/>
        </w:rPr>
        <w:fldChar w:fldCharType="separate"/>
      </w:r>
      <w:r w:rsidR="000D06C6" w:rsidRPr="000D06C6">
        <w:rPr>
          <w:color w:val="000000"/>
          <w:kern w:val="0"/>
        </w:rPr>
        <w:t>[3]–[6]</w:t>
      </w:r>
      <w:r w:rsidR="00E77957">
        <w:rPr>
          <w:rFonts w:eastAsia="BatangChe"/>
          <w:smallCaps w:val="0"/>
          <w:color w:val="000000"/>
          <w:kern w:val="0"/>
          <w:szCs w:val="18"/>
          <w:lang w:eastAsia="ko-KR"/>
        </w:rPr>
        <w:fldChar w:fldCharType="end"/>
      </w:r>
      <w:r>
        <w:rPr>
          <w:rFonts w:eastAsia="BatangChe"/>
          <w:smallCaps w:val="0"/>
          <w:color w:val="000000"/>
          <w:kern w:val="0"/>
          <w:szCs w:val="18"/>
          <w:lang w:eastAsia="ko-KR"/>
        </w:rPr>
        <w:t>. Nevertheless, the efficacy of such social machines is limited by the naturalness of their interactions with users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Specifically, human-machine interactions are typically hampered because the interactive actions engaged by machines are often contextually aberrant and do not fit human social behavioral norms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Thus, learning algorithms that help social machines display more human-like contextually relevant interactive behaviors should enhance their intended functionality. </w:t>
      </w:r>
    </w:p>
    <w:p w14:paraId="3FBD0775" w14:textId="11B989C6" w:rsidR="00960D71" w:rsidRDefault="00960D71" w:rsidP="00960D71">
      <w:pPr>
        <w:pStyle w:val="1"/>
        <w:numPr>
          <w:ilvl w:val="0"/>
          <w:numId w:val="0"/>
        </w:numPr>
        <w:ind w:firstLine="204"/>
        <w:contextualSpacing/>
        <w:jc w:val="both"/>
        <w:rPr>
          <w:rFonts w:eastAsia="BatangChe"/>
          <w:smallCaps w:val="0"/>
          <w:color w:val="000000"/>
          <w:kern w:val="0"/>
          <w:szCs w:val="18"/>
          <w:lang w:eastAsia="zh-TW"/>
        </w:rPr>
      </w:pPr>
      <w:r>
        <w:rPr>
          <w:rFonts w:eastAsia="BatangChe"/>
          <w:smallCaps w:val="0"/>
          <w:color w:val="000000"/>
          <w:kern w:val="0"/>
          <w:szCs w:val="18"/>
          <w:lang w:eastAsia="ko-KR"/>
        </w:rPr>
        <w:t xml:space="preserve">One characteristic driving fluent human social interactions is access to information about the underlying social network of </w:t>
      </w:r>
      <w:r w:rsidR="009F3962">
        <w:rPr>
          <w:rFonts w:eastAsia="BatangChe"/>
          <w:smallCaps w:val="0"/>
          <w:color w:val="000000"/>
          <w:kern w:val="0"/>
          <w:szCs w:val="18"/>
          <w:lang w:eastAsia="ko-KR"/>
        </w:rPr>
        <w:t xml:space="preserve">the </w:t>
      </w:r>
      <w:r>
        <w:rPr>
          <w:rFonts w:eastAsia="BatangChe"/>
          <w:smallCaps w:val="0"/>
          <w:color w:val="000000"/>
          <w:kern w:val="0"/>
          <w:szCs w:val="18"/>
          <w:lang w:eastAsia="ko-KR"/>
        </w:rPr>
        <w:t xml:space="preserve">persons involved, which is often implicit </w:t>
      </w:r>
      <w:r w:rsidR="00D40521">
        <w:rPr>
          <w:rFonts w:eastAsia="BatangChe"/>
          <w:smallCaps w:val="0"/>
          <w:color w:val="000000"/>
          <w:kern w:val="0"/>
          <w:szCs w:val="18"/>
          <w:lang w:eastAsia="ko-KR"/>
        </w:rPr>
        <w:fldChar w:fldCharType="begin"/>
      </w:r>
      <w:r w:rsidR="006063F7">
        <w:rPr>
          <w:rFonts w:eastAsia="BatangChe"/>
          <w:smallCaps w:val="0"/>
          <w:color w:val="000000"/>
          <w:kern w:val="0"/>
          <w:szCs w:val="18"/>
          <w:lang w:eastAsia="ko-KR"/>
        </w:rPr>
        <w:instrText xml:space="preserve"> ADDIN ZOTERO_ITEM CSL_CITATION {"citationID":"CQWLTUkk","properties":{"formattedCitation":"[7], [8]","plainCitation":"[7], [8]","noteIndex":0},"citationItems":[{"id":3135,"uris":["http://zotero.org/users/6254079/items/9B6Z9W26"],"uri":["http://zotero.org/users/6254079/items/9B6Z9W26"],"itemData":{"id":3135,"type":"article-journal","abstract":"From families to nations, what binds individuals in social groups is, to a large degree, their shared beliefs, norms, and memories. These emergent outcomes are thought to occur because communication among individuals results in community-wide synchronization. Here, we use experimental manipulations in lab-created networks to investigate how the temporal dynamics of conversations shape the formation of collective memories. We show that when individuals that bridge between clusters (i.e., bridge ties) communicate early on in a series of networked interactions, the network reaches higher mnemonic convergence compared to when individuals first interact within clusters (i.e., cluster ties). This effect, we show, is due to the tradeoffs between initial information diversity and accumulated overlap over time. Our approach provides a framework to analyze and design interventions in social networks that optimize information sharing and diminish the likelihood of information bubbles and polarization.","container-title":"Nature Communications","DOI":"10.1038/s41467-019-09452-y","ISSN":"2041-1723","issue":"1","journalAbbreviation":"Nature Communications","page":"1578","title":"Bridge ties bind collective memories","volume":"10","author":[{"family":"Momennejad","given":"Ida"},{"family":"Duker","given":"Ajua"},{"family":"Coman","given":"Alin"}],"issued":{"date-parts":[["2019",4,5]]}}},{"id":3136,"uris":["http://zotero.org/users/6254079/items/64993C5U"],"uri":["http://zotero.org/users/6254079/items/64993C5U"],"itemData":{"id":3136,"type":"article-journal","abstract":"Observational studies of human conversations in relaxed social settings suggest that these consist predominantly of exchanges of social information (mostly concerning personal relationships and experiences). Most of these exchanges involve information about the speaker or third parties, and very few involve critical comments or the soliciting or giving of advice. Although a policing function may still be important (e.g., for controlling social cheats), it seems that this does not often involve overt criticism of other individuals’ behavior. The few significant differences between the sexes in the proportion of conversation time devoted to particular topics are interpreted as reflecting females’ concerns with networking and males’ concerns with self-display in what amount to a conventional mating lek.","container-title":"Human Nature","DOI":"10.1007/BF02912493","ISSN":"1936-4776","issue":"3","journalAbbreviation":"Human Nature","note":"tex.ids: dunbarHumanConversationalBehavior1997a","page":"231-246","title":"Human conversational behavior","volume":"8","author":[{"family":"Dunbar","given":"R. I. M."},{"family":"Marriott","given":"Anna"},{"family":"Duncan","given":"N. D. C."}],"issued":{"date-parts":[["1997",9,1]]}}}],"schema":"https://github.com/citation-style-language/schema/raw/master/csl-citation.json"} </w:instrText>
      </w:r>
      <w:r w:rsidR="00D40521">
        <w:rPr>
          <w:rFonts w:eastAsia="BatangChe"/>
          <w:smallCaps w:val="0"/>
          <w:color w:val="000000"/>
          <w:kern w:val="0"/>
          <w:szCs w:val="18"/>
          <w:lang w:eastAsia="ko-KR"/>
        </w:rPr>
        <w:fldChar w:fldCharType="separate"/>
      </w:r>
      <w:r w:rsidR="007204D3">
        <w:rPr>
          <w:rFonts w:eastAsia="BatangChe"/>
          <w:smallCaps w:val="0"/>
          <w:noProof/>
          <w:color w:val="000000"/>
          <w:kern w:val="0"/>
          <w:szCs w:val="18"/>
          <w:lang w:eastAsia="ko-KR"/>
        </w:rPr>
        <w:t>[7], [8]</w:t>
      </w:r>
      <w:r w:rsidR="00D40521">
        <w:rPr>
          <w:rFonts w:eastAsia="BatangChe"/>
          <w:smallCaps w:val="0"/>
          <w:color w:val="000000"/>
          <w:kern w:val="0"/>
          <w:szCs w:val="18"/>
          <w:lang w:eastAsia="ko-KR"/>
        </w:rPr>
        <w:fldChar w:fldCharType="end"/>
      </w:r>
      <w:r w:rsidRPr="00116D95">
        <w:rPr>
          <w:rFonts w:eastAsia="BatangChe"/>
          <w:smallCaps w:val="0"/>
          <w:color w:val="000000"/>
          <w:kern w:val="0"/>
          <w:szCs w:val="18"/>
          <w:lang w:eastAsia="ko-KR"/>
        </w:rPr>
        <w:t>.</w:t>
      </w:r>
      <w:r>
        <w:rPr>
          <w:rFonts w:eastAsia="BatangChe"/>
          <w:smallCaps w:val="0"/>
          <w:color w:val="000000"/>
          <w:kern w:val="0"/>
          <w:szCs w:val="18"/>
          <w:lang w:eastAsia="ko-KR"/>
        </w:rPr>
        <w:t xml:space="preserve"> For example, suggesting a friend call Bill Gates about a lunch appointment would be absurd unless one knew that he is a common acquaintance</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Also, one might talk about sensitive matters with a sibling amongst other family members but avoid such topics with the sibling when amongst colleagues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In </w:t>
      </w:r>
      <w:r w:rsidR="009F3962">
        <w:rPr>
          <w:rFonts w:eastAsia="BatangChe"/>
          <w:smallCaps w:val="0"/>
          <w:color w:val="000000"/>
          <w:kern w:val="0"/>
          <w:szCs w:val="18"/>
          <w:lang w:eastAsia="ko-KR"/>
        </w:rPr>
        <w:t xml:space="preserve">the </w:t>
      </w:r>
      <w:r>
        <w:rPr>
          <w:rFonts w:eastAsia="BatangChe"/>
          <w:smallCaps w:val="0"/>
          <w:color w:val="000000"/>
          <w:kern w:val="0"/>
          <w:szCs w:val="18"/>
          <w:lang w:eastAsia="ko-KR"/>
        </w:rPr>
        <w:t>above scenarios, knowledge of the collocutor’s social network is implicitly required to determine if a given interactive action would be contextually pertinent or not</w:t>
      </w:r>
      <w:proofErr w:type="gramStart"/>
      <w:r>
        <w:rPr>
          <w:rFonts w:eastAsia="BatangChe"/>
          <w:smallCaps w:val="0"/>
          <w:color w:val="000000"/>
          <w:kern w:val="0"/>
          <w:szCs w:val="18"/>
          <w:lang w:eastAsia="ko-KR"/>
        </w:rPr>
        <w:t>.</w:t>
      </w:r>
      <w:r w:rsidRPr="00A46077">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Similarly, naturalistic human-machine social interactions would require machines to represent and leverage on information about the underlying social networks governing behavioral interactions between humans.</w:t>
      </w:r>
    </w:p>
    <w:p w14:paraId="51D3E925" w14:textId="435810B5"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S</w:t>
      </w:r>
      <w:r w:rsidRPr="00CD4954">
        <w:rPr>
          <w:rFonts w:eastAsia="BatangChe"/>
          <w:smallCaps w:val="0"/>
          <w:color w:val="000000"/>
          <w:kern w:val="0"/>
          <w:szCs w:val="18"/>
          <w:lang w:eastAsia="ko-KR"/>
        </w:rPr>
        <w:t>ocial networks</w:t>
      </w:r>
      <w:r>
        <w:rPr>
          <w:rFonts w:eastAsia="BatangChe"/>
          <w:smallCaps w:val="0"/>
          <w:color w:val="000000"/>
          <w:kern w:val="0"/>
          <w:szCs w:val="18"/>
          <w:lang w:eastAsia="ko-KR"/>
        </w:rPr>
        <w:t>, however,</w:t>
      </w:r>
      <w:r w:rsidRPr="00CD4954">
        <w:rPr>
          <w:rFonts w:eastAsia="BatangChe"/>
          <w:smallCaps w:val="0"/>
          <w:color w:val="000000"/>
          <w:kern w:val="0"/>
          <w:szCs w:val="18"/>
          <w:lang w:eastAsia="ko-KR"/>
        </w:rPr>
        <w:t xml:space="preserve"> are abstract constructs in human minds</w:t>
      </w:r>
      <w:r>
        <w:rPr>
          <w:rFonts w:eastAsia="BatangChe"/>
          <w:smallCaps w:val="0"/>
          <w:color w:val="000000"/>
          <w:kern w:val="0"/>
          <w:szCs w:val="18"/>
          <w:lang w:eastAsia="ko-KR"/>
        </w:rPr>
        <w:t xml:space="preserve"> that are hidden</w:t>
      </w:r>
      <w:r w:rsidR="009F3962">
        <w:rPr>
          <w:rFonts w:eastAsia="BatangChe"/>
          <w:smallCaps w:val="0"/>
          <w:color w:val="000000"/>
          <w:kern w:val="0"/>
          <w:szCs w:val="18"/>
          <w:lang w:eastAsia="ko-KR"/>
        </w:rPr>
        <w:t xml:space="preserve"> from</w:t>
      </w:r>
      <w:r>
        <w:rPr>
          <w:rFonts w:eastAsia="BatangChe"/>
          <w:smallCaps w:val="0"/>
          <w:color w:val="000000"/>
          <w:kern w:val="0"/>
          <w:szCs w:val="18"/>
          <w:lang w:eastAsia="ko-KR"/>
        </w:rPr>
        <w:t xml:space="preserve"> third-party observers such as another person or a machine</w:t>
      </w:r>
      <w:proofErr w:type="gramStart"/>
      <w:r w:rsidRPr="00CD4954">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A social network exists only because the persons involved preferentially interact with each other in specific ways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As such, the nature of social connections between persons must be inferred from observations of their interactive behaviors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Critically, work has shown that artificial neural networks implementing Theory of Mind (e.g.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w:t>
      </w:r>
      <w:r w:rsidR="00C03020">
        <w:rPr>
          <w:rFonts w:eastAsia="BatangChe"/>
          <w:smallCaps w:val="0"/>
          <w:color w:val="000000"/>
          <w:kern w:val="0"/>
          <w:szCs w:val="18"/>
          <w:lang w:eastAsia="ko-KR"/>
        </w:rPr>
        <w:fldChar w:fldCharType="begin"/>
      </w:r>
      <w:r w:rsidR="006063F7">
        <w:rPr>
          <w:rFonts w:eastAsia="BatangChe"/>
          <w:smallCaps w:val="0"/>
          <w:color w:val="000000"/>
          <w:kern w:val="0"/>
          <w:szCs w:val="18"/>
          <w:lang w:eastAsia="ko-KR"/>
        </w:rPr>
        <w:instrText xml:space="preserve"> ADDIN ZOTERO_ITEM CSL_CITATION {"citationID":"6SxdupAV","properties":{"formattedCitation":"[9]","plainCitation":"[9]","noteIndex":0},"citationItems":[{"id":3137,"uris":["http://zotero.org/users/6254079/items/NPGGRNIR"],"uri":["http://zotero.org/users/6254079/items/NPGGRNIR"],"itemData":{"id":3137,"type":"article-journal","container-title":"arXiv preprint arXiv:1802.07740","journalAbbreviation":"arXiv preprint arXiv:1802.07740","note":"tex.ids: rabinowitzMachineTheoryMind2018","title":"Machine theory of mind","author":[{"family":"Rabinowitz","given":"Neil C"},{"family":"Perbet","given":"Frank"},{"family":"Song","given":"H Francis"},{"family":"Zhang","given":"Chiyuan"},{"family":"Eslami","given":"SM"},{"family":"Botvinick","given":"Matthew"}],"issued":{"date-parts":[["2018"]]}}}],"schema":"https://github.com/citation-style-language/schema/raw/master/csl-citation.json"} </w:instrText>
      </w:r>
      <w:r w:rsidR="00C03020">
        <w:rPr>
          <w:rFonts w:eastAsia="BatangChe"/>
          <w:smallCaps w:val="0"/>
          <w:color w:val="000000"/>
          <w:kern w:val="0"/>
          <w:szCs w:val="18"/>
          <w:lang w:eastAsia="ko-KR"/>
        </w:rPr>
        <w:fldChar w:fldCharType="separate"/>
      </w:r>
      <w:r w:rsidR="00C03020">
        <w:rPr>
          <w:rFonts w:eastAsia="BatangChe"/>
          <w:smallCaps w:val="0"/>
          <w:noProof/>
          <w:color w:val="000000"/>
          <w:kern w:val="0"/>
          <w:szCs w:val="18"/>
          <w:lang w:eastAsia="ko-KR"/>
        </w:rPr>
        <w:t>[9]</w:t>
      </w:r>
      <w:r w:rsidR="00C03020">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can observe past social interaction outcomes between agents and targets (derived from predetermined interaction rewards) and form internal representations of </w:t>
      </w:r>
      <w:r w:rsidR="009F3962">
        <w:rPr>
          <w:rFonts w:eastAsia="BatangChe"/>
          <w:smallCaps w:val="0"/>
          <w:color w:val="000000"/>
          <w:kern w:val="0"/>
          <w:szCs w:val="18"/>
          <w:lang w:eastAsia="ko-KR"/>
        </w:rPr>
        <w:t xml:space="preserve">the </w:t>
      </w:r>
      <w:r>
        <w:rPr>
          <w:rFonts w:eastAsia="BatangChe"/>
          <w:smallCaps w:val="0"/>
          <w:color w:val="000000"/>
          <w:kern w:val="0"/>
          <w:szCs w:val="18"/>
          <w:lang w:eastAsia="ko-KR"/>
        </w:rPr>
        <w:t xml:space="preserve">agents’ hidden false beliefs. </w:t>
      </w:r>
      <w:r w:rsidR="00B32E37">
        <w:rPr>
          <w:rFonts w:eastAsia="BatangChe"/>
          <w:smallCaps w:val="0"/>
          <w:color w:val="000000"/>
          <w:kern w:val="0"/>
          <w:szCs w:val="18"/>
          <w:lang w:eastAsia="ko-KR"/>
        </w:rPr>
        <w:t xml:space="preserve">In addition, other works have also evaluated the importance of Theory of Mind in machines in order to enhance human-machine interactions </w:t>
      </w:r>
      <w:r w:rsidR="00C03020">
        <w:rPr>
          <w:rFonts w:eastAsia="BatangChe"/>
          <w:smallCaps w:val="0"/>
          <w:color w:val="000000"/>
          <w:kern w:val="0"/>
          <w:szCs w:val="18"/>
          <w:lang w:eastAsia="ko-KR"/>
        </w:rPr>
        <w:fldChar w:fldCharType="begin"/>
      </w:r>
      <w:r w:rsidR="00911C26">
        <w:rPr>
          <w:rFonts w:eastAsia="BatangChe"/>
          <w:smallCaps w:val="0"/>
          <w:color w:val="000000"/>
          <w:kern w:val="0"/>
          <w:szCs w:val="18"/>
          <w:lang w:eastAsia="ko-KR"/>
        </w:rPr>
        <w:instrText xml:space="preserve"> ADDIN ZOTERO_ITEM CSL_CITATION {"citationID":"SnOJ92xk","properties":{"formattedCitation":"[10]\\uc0\\u8211{}[12]","plainCitation":"[10]–[12]","noteIndex":0},"citationItems":[{"id":3138,"uris":["http://zotero.org/users/6254079/items/L5Y9LGEP"],"uri":["http://zotero.org/users/6254079/items/L5Y9LGEP"],"itemData":{"id":3138,"type":"article-journal","container-title":"Connection Science","DOI":"10.1080/09540090310001655129","ISSN":"0954-0091","issue":"4","journalAbbreviation":"Connection Science","note":"publisher: Taylor &amp; Francis","page":"231-243","title":"Distributed, predictive perception of actions: a biologically inspired robotics architecture for imitation and learning","volume":"15","author":[{"family":"Demiris","given":"Yiannis"},{"family":"Johnson","given":"Matthew"}],"issued":{"date-parts":[["2003",12,1]]}}},{"id":3140,"uris":["http://zotero.org/users/6254079/items/JVYMMEH9"],"uri":["http://zotero.org/users/6254079/items/JVYMMEH9"],"itemData":{"id":3140,"type":"article-journal","abstract":"If we are to build human-like robots that can interact naturally with people, our robots must know not only about the properties of objects but also the properties of animate agents in the world. One of the fundamental social skills for humans is the attribution of beliefs, goals, and desires to other people. This set of skills has often been called a “theory of mind.” This paper presents the theories of Leslie (1994) and Baron-Cohen (1995) on the development of theory of mind in human children and discusses the potential application of both of these theories to building robots with similar capabilities. Initial implementation details and basic skills (such as finding faces and eyes and distinguishing animate from inanimate stimuli) are introduced. I further speculate on the usefulness of a robotic implementation in evaluating and comparing these two models.","container-title":"Autonomous Robots","DOI":"10.1023/A:1013298507114","ISSN":"1573-7527","issue":"1","journalAbbreviation":"Autonomous Robots","page":"13-24","title":"Theory of Mind for a Humanoid Robot","volume":"12","author":[{"family":"Scassellati","given":"Brian"}],"issued":{"date-parts":[["2002",1,1]]}}},{"id":3142,"uris":["http://zotero.org/users/6254079/items/JQQIQ869"],"uri":["http://zotero.org/users/6254079/items/JQQIQ869"],"itemData":{"id":3142,"type":"article-journal","abstract":"Future applications for personal robots motivate research into developing robots that are intelligent in their interactions with people. Toward this goal, in this paper we present an integrated socio-cognitive architecture to endow an anthropomorphic robot with the ability to infer mental states such as beliefs, intents, and desires from the observable behavior of its human partner. The design of our architecture is informed by recent findings from neuroscience and embodies cognition that reveals how living systems leverage their physical and cognitive embodiment through simulation-theoretic mechanisms to infer the mental states of others. We assess the robot's mindreading skills on a suite of benchmark tasks where the robot interacts with a human partner in a cooperative scenario and a learning scenario. In addition, we have conducted human subjects experiments using the same task scenarios to assess human performance on these tasks and to compare the robot's performance with that of people. In the process, our human subject studies also reveal some interesting insights into human behavior.","container-title":"The International Journal of Robotics Research","DOI":"10.1177/0278364909102796","ISSN":"0278-3649","issue":"5","journalAbbreviation":"The International Journal of Robotics Research","note":"publisher: SAGE Publications Ltd STM","page":"656-680","title":"An Embodied Cognition Approach to Mindreading Skills for Socially Intelligent Robots","volume":"28","author":[{"family":"Breazeal","given":"Cynthia"},{"family":"Gray","given":"Jesse"},{"family":"Berlin","given":"Matt"}],"issued":{"date-parts":[["2009",5,1]]}}}],"schema":"https://github.com/citation-style-language/schema/raw/master/csl-citation.json"} </w:instrText>
      </w:r>
      <w:r w:rsidR="00C03020">
        <w:rPr>
          <w:rFonts w:eastAsia="BatangChe"/>
          <w:smallCaps w:val="0"/>
          <w:color w:val="000000"/>
          <w:kern w:val="0"/>
          <w:szCs w:val="18"/>
          <w:lang w:eastAsia="ko-KR"/>
        </w:rPr>
        <w:fldChar w:fldCharType="separate"/>
      </w:r>
      <w:r w:rsidR="00911C26" w:rsidRPr="00911C26">
        <w:rPr>
          <w:color w:val="000000"/>
          <w:kern w:val="0"/>
        </w:rPr>
        <w:t>[10]–[12]</w:t>
      </w:r>
      <w:r w:rsidR="00C03020">
        <w:rPr>
          <w:rFonts w:eastAsia="BatangChe"/>
          <w:smallCaps w:val="0"/>
          <w:color w:val="000000"/>
          <w:kern w:val="0"/>
          <w:szCs w:val="18"/>
          <w:lang w:eastAsia="ko-KR"/>
        </w:rPr>
        <w:fldChar w:fldCharType="end"/>
      </w:r>
      <w:r w:rsidR="00B32E37">
        <w:rPr>
          <w:rFonts w:eastAsia="BatangChe"/>
          <w:smallCaps w:val="0"/>
          <w:color w:val="000000"/>
          <w:kern w:val="0"/>
          <w:szCs w:val="18"/>
          <w:lang w:eastAsia="ko-KR"/>
        </w:rPr>
        <w:t>.</w:t>
      </w:r>
    </w:p>
    <w:p w14:paraId="49A421E2" w14:textId="53C358D1"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In this study, we adapted the work in </w:t>
      </w:r>
      <w:r w:rsidR="009A2EDA">
        <w:rPr>
          <w:rFonts w:eastAsia="BatangChe"/>
          <w:smallCaps w:val="0"/>
          <w:color w:val="000000"/>
          <w:kern w:val="0"/>
          <w:szCs w:val="18"/>
          <w:lang w:eastAsia="ko-KR"/>
        </w:rPr>
        <w:fldChar w:fldCharType="begin"/>
      </w:r>
      <w:r w:rsidR="006063F7">
        <w:rPr>
          <w:rFonts w:eastAsia="BatangChe"/>
          <w:smallCaps w:val="0"/>
          <w:color w:val="000000"/>
          <w:kern w:val="0"/>
          <w:szCs w:val="18"/>
          <w:lang w:eastAsia="ko-KR"/>
        </w:rPr>
        <w:instrText xml:space="preserve"> ADDIN ZOTERO_ITEM CSL_CITATION {"citationID":"69kKoeU2","properties":{"formattedCitation":"[9]","plainCitation":"[9]","noteIndex":0},"citationItems":[{"id":3137,"uris":["http://zotero.org/users/6254079/items/NPGGRNIR"],"uri":["http://zotero.org/users/6254079/items/NPGGRNIR"],"itemData":{"id":3137,"type":"article-journal","container-title":"arXiv preprint arXiv:1802.07740","journalAbbreviation":"arXiv preprint arXiv:1802.07740","note":"tex.ids: rabinowitzMachineTheoryMind2018","title":"Machine theory of mind","author":[{"family":"Rabinowitz","given":"Neil C"},{"family":"Perbet","given":"Frank"},{"family":"Song","given":"H Francis"},{"family":"Zhang","given":"Chiyuan"},{"family":"Eslami","given":"SM"},{"family":"Botvinick","given":"Matthew"}],"issued":{"date-parts":[["2018"]]}}}],"schema":"https://github.com/citation-style-language/schema/raw/master/csl-citation.json"} </w:instrText>
      </w:r>
      <w:r w:rsidR="009A2EDA">
        <w:rPr>
          <w:rFonts w:eastAsia="BatangChe"/>
          <w:smallCaps w:val="0"/>
          <w:color w:val="000000"/>
          <w:kern w:val="0"/>
          <w:szCs w:val="18"/>
          <w:lang w:eastAsia="ko-KR"/>
        </w:rPr>
        <w:fldChar w:fldCharType="separate"/>
      </w:r>
      <w:r w:rsidR="009A2EDA">
        <w:rPr>
          <w:rFonts w:eastAsia="BatangChe"/>
          <w:smallCaps w:val="0"/>
          <w:noProof/>
          <w:color w:val="000000"/>
          <w:kern w:val="0"/>
          <w:szCs w:val="18"/>
          <w:lang w:eastAsia="ko-KR"/>
        </w:rPr>
        <w:t>[9]</w:t>
      </w:r>
      <w:r w:rsidR="009A2EDA">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to construct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and evaluated how its </w:t>
      </w:r>
      <w:r w:rsidR="00A614A1">
        <w:rPr>
          <w:rFonts w:eastAsia="BatangChe"/>
          <w:smallCaps w:val="0"/>
          <w:color w:val="000000"/>
          <w:kern w:val="0"/>
          <w:szCs w:val="18"/>
          <w:lang w:eastAsia="ko-KR"/>
        </w:rPr>
        <w:t>ability to</w:t>
      </w:r>
      <w:r>
        <w:rPr>
          <w:rFonts w:eastAsia="BatangChe"/>
          <w:smallCaps w:val="0"/>
          <w:color w:val="000000"/>
          <w:kern w:val="0"/>
          <w:szCs w:val="18"/>
          <w:lang w:eastAsia="ko-KR"/>
        </w:rPr>
        <w:t xml:space="preserve"> </w:t>
      </w:r>
      <w:r w:rsidRPr="00CD4954">
        <w:rPr>
          <w:rFonts w:eastAsia="BatangChe"/>
          <w:smallCaps w:val="0"/>
          <w:color w:val="000000"/>
          <w:kern w:val="0"/>
          <w:szCs w:val="18"/>
          <w:lang w:eastAsia="ko-KR"/>
        </w:rPr>
        <w:t>represent hidden social network</w:t>
      </w:r>
      <w:r>
        <w:rPr>
          <w:rFonts w:eastAsia="BatangChe"/>
          <w:smallCaps w:val="0"/>
          <w:color w:val="000000"/>
          <w:kern w:val="0"/>
          <w:szCs w:val="18"/>
          <w:lang w:eastAsia="ko-KR"/>
        </w:rPr>
        <w:t xml:space="preserve">s </w:t>
      </w:r>
      <w:r w:rsidR="00A614A1">
        <w:rPr>
          <w:rFonts w:eastAsia="BatangChe"/>
          <w:smallCaps w:val="0"/>
          <w:color w:val="000000"/>
          <w:kern w:val="0"/>
          <w:szCs w:val="18"/>
          <w:lang w:eastAsia="ko-KR"/>
        </w:rPr>
        <w:t xml:space="preserve">from </w:t>
      </w:r>
      <w:r>
        <w:rPr>
          <w:rFonts w:eastAsia="BatangChe"/>
          <w:smallCaps w:val="0"/>
          <w:color w:val="000000"/>
          <w:kern w:val="0"/>
          <w:szCs w:val="18"/>
          <w:lang w:eastAsia="ko-KR"/>
        </w:rPr>
        <w:t>observed interactions between agents and targets</w:t>
      </w:r>
      <w:r w:rsidRPr="00CD4954">
        <w:rPr>
          <w:rFonts w:eastAsia="BatangChe"/>
          <w:smallCaps w:val="0"/>
          <w:color w:val="000000"/>
          <w:kern w:val="0"/>
          <w:szCs w:val="18"/>
          <w:lang w:eastAsia="ko-KR"/>
        </w:rPr>
        <w:t>.</w:t>
      </w:r>
      <w:r>
        <w:rPr>
          <w:rFonts w:eastAsia="BatangChe"/>
          <w:smallCaps w:val="0"/>
          <w:color w:val="000000"/>
          <w:kern w:val="0"/>
          <w:szCs w:val="18"/>
          <w:lang w:eastAsia="ko-KR"/>
        </w:rPr>
        <w:t xml:space="preserve"> Such a demonstration has implications on how neural </w:t>
      </w:r>
      <w:r w:rsidR="00900A3B">
        <w:rPr>
          <w:rFonts w:eastAsia="BatangChe"/>
          <w:smallCaps w:val="0"/>
          <w:color w:val="000000"/>
          <w:kern w:val="0"/>
          <w:szCs w:val="18"/>
          <w:lang w:eastAsia="ko-KR"/>
        </w:rPr>
        <w:t xml:space="preserve">network </w:t>
      </w:r>
      <w:r>
        <w:rPr>
          <w:rFonts w:eastAsia="BatangChe"/>
          <w:smallCaps w:val="0"/>
          <w:color w:val="000000"/>
          <w:kern w:val="0"/>
          <w:szCs w:val="18"/>
          <w:lang w:eastAsia="ko-KR"/>
        </w:rPr>
        <w:t>models might be engaged to infer deep relational structures in apparently disparate observations across various data problems</w:t>
      </w:r>
      <w:proofErr w:type="gramStart"/>
      <w:r>
        <w:rPr>
          <w:rFonts w:eastAsia="BatangChe"/>
          <w:smallCaps w:val="0"/>
          <w:color w:val="000000"/>
          <w:kern w:val="0"/>
          <w:szCs w:val="18"/>
          <w:lang w:eastAsia="ko-KR"/>
        </w:rPr>
        <w:t xml:space="preserve">. </w:t>
      </w:r>
      <w:proofErr w:type="gramEnd"/>
      <w:r w:rsidR="00B32E37">
        <w:rPr>
          <w:rFonts w:eastAsia="BatangChe"/>
          <w:smallCaps w:val="0"/>
          <w:color w:val="000000"/>
          <w:kern w:val="0"/>
          <w:szCs w:val="18"/>
          <w:lang w:eastAsia="ko-KR"/>
        </w:rPr>
        <w:t>Note that this approach is distinct from previous studies</w:t>
      </w:r>
      <w:r w:rsidR="00AF07EA">
        <w:rPr>
          <w:rFonts w:eastAsia="BatangChe"/>
          <w:smallCaps w:val="0"/>
          <w:color w:val="000000"/>
          <w:kern w:val="0"/>
          <w:szCs w:val="18"/>
          <w:lang w:eastAsia="ko-KR"/>
        </w:rPr>
        <w:t xml:space="preserve"> on inferencing social relationships using Bayesian algorithms </w:t>
      </w:r>
      <w:r w:rsidR="003738B7">
        <w:rPr>
          <w:rFonts w:eastAsia="BatangChe"/>
          <w:smallCaps w:val="0"/>
          <w:color w:val="000000"/>
          <w:kern w:val="0"/>
          <w:szCs w:val="18"/>
          <w:lang w:eastAsia="ko-KR"/>
        </w:rPr>
        <w:fldChar w:fldCharType="begin"/>
      </w:r>
      <w:r w:rsidR="003738B7">
        <w:rPr>
          <w:rFonts w:eastAsia="BatangChe"/>
          <w:smallCaps w:val="0"/>
          <w:color w:val="000000"/>
          <w:kern w:val="0"/>
          <w:szCs w:val="18"/>
          <w:lang w:eastAsia="ko-KR"/>
        </w:rPr>
        <w:instrText xml:space="preserve"> ADDIN ZOTERO_ITEM CSL_CITATION {"citationID":"r5JAyUqm","properties":{"formattedCitation":"[13]","plainCitation":"[13]","noteIndex":0},"citationItems":[{"id":3144,"uris":["http://zotero.org/users/6254079/items/5L6BGULI"],"uri":["http://zotero.org/users/6254079/items/5L6BGULI"],"itemData":{"id":3144,"type":"article-journal","abstract":"In a follow-up to our work on the dependence of walking dyad dynamics on intrinsic properties of the group, we now analyse how these properties affect groups of three people (triads), taking also in consideration the effect of social interaction on the dynamical properties of the group. We show that there is a strong parallel between triads and dyads. Work-oriented groups are faster and walk at a larger distance between them than leisure-oriented ones, while the latter move in a less ordered way. Such differences are present also when colleagues are contrasted with friends and families; nevertheless the similarity between friend and colleague behaviour is greater than the one between family and colleague behaviour. Male triads walk faster than triads including females, males keep a larger distance than females, and same gender groups are more ordered than mixed ones. Groups including tall people walk faster, while those with elderly or children walk at a slower pace. Groups including children move in a less ordered fashion. Results concerning relation and gender are particularly strong, and we investigated whether they hold also when other properties are kept fixed. While this is clearly true for relation, patterns relating gender often resulted to be diminished. For instance, the velocity difference due to gender is reduced if we compare only triads in the colleague relation. The effects on group dynamics due to intrinsic properties are present regardless of social interaction, but socially interacting groups are found to walk in a more ordered way. This has an opposite effect on the space occupied by non-interacting dyads and triads, since loss of structure makes dyads larger, but causes triads to lose their characteristic V formation and walk in a line (i.e., occupying more space in the direction of movement but less space in the orthogonal one).","container-title":"PLOS ONE","DOI":"10.1371/journal.pone.0225704","issue":"12","journalAbbreviation":"PLOS ONE","note":"publisher: Public Library of Science","page":"e0225704","title":"Intrinsic group behaviour II: On the dependence of triad spatial dynamics on social and personal features; and on the effect of social interaction on small group dynamics","volume":"14","author":[{"family":"Zanlungo","given":"Francesco"},{"family":"Yücel","given":"Zeynep"},{"family":"Kanda","given":"Takayuki"}],"issued":{"date-parts":[["2019",12,3]]}}}],"schema":"https://github.com/citation-style-language/schema/raw/master/csl-citation.json"} </w:instrText>
      </w:r>
      <w:r w:rsidR="003738B7">
        <w:rPr>
          <w:rFonts w:eastAsia="BatangChe"/>
          <w:smallCaps w:val="0"/>
          <w:color w:val="000000"/>
          <w:kern w:val="0"/>
          <w:szCs w:val="18"/>
          <w:lang w:eastAsia="ko-KR"/>
        </w:rPr>
        <w:fldChar w:fldCharType="separate"/>
      </w:r>
      <w:r w:rsidR="003738B7">
        <w:rPr>
          <w:rFonts w:eastAsia="BatangChe"/>
          <w:smallCaps w:val="0"/>
          <w:noProof/>
          <w:color w:val="000000"/>
          <w:kern w:val="0"/>
          <w:szCs w:val="18"/>
          <w:lang w:eastAsia="ko-KR"/>
        </w:rPr>
        <w:t>[13]</w:t>
      </w:r>
      <w:r w:rsidR="003738B7">
        <w:rPr>
          <w:rFonts w:eastAsia="BatangChe"/>
          <w:smallCaps w:val="0"/>
          <w:color w:val="000000"/>
          <w:kern w:val="0"/>
          <w:szCs w:val="18"/>
          <w:lang w:eastAsia="ko-KR"/>
        </w:rPr>
        <w:fldChar w:fldCharType="end"/>
      </w:r>
      <w:r w:rsidR="00AF07EA">
        <w:rPr>
          <w:rFonts w:eastAsia="BatangChe"/>
          <w:smallCaps w:val="0"/>
          <w:color w:val="000000"/>
          <w:kern w:val="0"/>
          <w:szCs w:val="18"/>
          <w:lang w:eastAsia="ko-KR"/>
        </w:rPr>
        <w:t xml:space="preserve">. </w:t>
      </w:r>
      <w:r>
        <w:rPr>
          <w:rFonts w:eastAsia="BatangChe"/>
          <w:smallCaps w:val="0"/>
          <w:color w:val="000000"/>
          <w:kern w:val="0"/>
          <w:szCs w:val="18"/>
          <w:lang w:eastAsia="ko-KR"/>
        </w:rPr>
        <w:t>In addition, as mentioned, an artificial neural network developed along these lines might also be integrated as a dynamic module in social virtual agents or robots to enhance human-machine interactions across various functional contexts.</w:t>
      </w:r>
    </w:p>
    <w:p w14:paraId="38B4B517" w14:textId="57B78B87"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Core to our approach in this work is simulating plausible social networks that constitute ground truth against which to assess</w:t>
      </w:r>
      <w:r w:rsidR="00A614A1">
        <w:rPr>
          <w:rFonts w:eastAsia="BatangChe"/>
          <w:smallCaps w:val="0"/>
          <w:color w:val="000000"/>
          <w:kern w:val="0"/>
          <w:szCs w:val="18"/>
          <w:lang w:eastAsia="ko-KR"/>
        </w:rPr>
        <w:t xml:space="preserve"> the</w:t>
      </w:r>
      <w:r>
        <w:rPr>
          <w:rFonts w:eastAsia="BatangChe"/>
          <w:smallCaps w:val="0"/>
          <w:color w:val="000000"/>
          <w:kern w:val="0"/>
          <w:szCs w:val="18"/>
          <w:lang w:eastAsia="ko-KR"/>
        </w:rPr>
        <w:t xml:space="preserve"> performance of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(Fig. 1)</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These simulated social networks consisted of agents with different inter-</w:t>
      </w:r>
      <w:r>
        <w:rPr>
          <w:rFonts w:eastAsia="BatangChe"/>
          <w:smallCaps w:val="0"/>
          <w:color w:val="000000"/>
          <w:kern w:val="0"/>
          <w:szCs w:val="18"/>
          <w:lang w:eastAsia="ko-KR"/>
        </w:rPr>
        <w:lastRenderedPageBreak/>
        <w:t>personal connection weights to targets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Importantly, connection weights were based on the range of scores from the Social Support Questionnaire (SSQ) commonly used in Psychology to evaluate real human social dependencies on </w:t>
      </w:r>
      <w:r w:rsidR="00E24D6B">
        <w:rPr>
          <w:noProof/>
          <w:lang w:eastAsia="zh-CN"/>
        </w:rPr>
        <mc:AlternateContent>
          <mc:Choice Requires="wps">
            <w:drawing>
              <wp:anchor distT="45720" distB="45720" distL="114300" distR="114300" simplePos="0" relativeHeight="251661312" behindDoc="0" locked="0" layoutInCell="1" allowOverlap="1" wp14:anchorId="3C2A753F" wp14:editId="47D728BC">
                <wp:simplePos x="0" y="0"/>
                <wp:positionH relativeFrom="column">
                  <wp:posOffset>46355</wp:posOffset>
                </wp:positionH>
                <wp:positionV relativeFrom="margin">
                  <wp:posOffset>158115</wp:posOffset>
                </wp:positionV>
                <wp:extent cx="3099435" cy="1553210"/>
                <wp:effectExtent l="0" t="0" r="5715"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553210"/>
                        </a:xfrm>
                        <a:prstGeom prst="rect">
                          <a:avLst/>
                        </a:prstGeom>
                        <a:solidFill>
                          <a:srgbClr val="FFFFFF"/>
                        </a:solidFill>
                        <a:ln w="9525">
                          <a:noFill/>
                          <a:miter lim="800000"/>
                          <a:headEnd/>
                          <a:tailEnd/>
                        </a:ln>
                      </wps:spPr>
                      <wps:txbx>
                        <w:txbxContent>
                          <w:p w14:paraId="3015489E" w14:textId="7AC96B8E" w:rsidR="0010182A" w:rsidRDefault="0010182A" w:rsidP="00960D71">
                            <w:pPr>
                              <w:jc w:val="center"/>
                              <w:rPr>
                                <w:sz w:val="16"/>
                              </w:rPr>
                            </w:pPr>
                            <w:r w:rsidRPr="00FC09C8">
                              <w:rPr>
                                <w:noProof/>
                              </w:rPr>
                              <w:drawing>
                                <wp:inline distT="0" distB="0" distL="0" distR="0" wp14:anchorId="795D0894" wp14:editId="759E3BA8">
                                  <wp:extent cx="2158850" cy="1053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976" cy="1060411"/>
                                          </a:xfrm>
                                          <a:prstGeom prst="rect">
                                            <a:avLst/>
                                          </a:prstGeom>
                                          <a:noFill/>
                                          <a:ln>
                                            <a:noFill/>
                                          </a:ln>
                                        </pic:spPr>
                                      </pic:pic>
                                    </a:graphicData>
                                  </a:graphic>
                                </wp:inline>
                              </w:drawing>
                            </w:r>
                          </w:p>
                          <w:p w14:paraId="3B8F99E2" w14:textId="06122BB0" w:rsidR="0010182A" w:rsidRDefault="0010182A" w:rsidP="00960D71">
                            <w:pPr>
                              <w:jc w:val="both"/>
                            </w:pPr>
                            <w:r w:rsidRPr="00AF74F9">
                              <w:rPr>
                                <w:sz w:val="16"/>
                              </w:rPr>
                              <w:t>Fig</w:t>
                            </w:r>
                            <w:r>
                              <w:rPr>
                                <w:sz w:val="16"/>
                              </w:rPr>
                              <w:t>. 1</w:t>
                            </w:r>
                            <w:proofErr w:type="gramStart"/>
                            <w:r>
                              <w:rPr>
                                <w:sz w:val="16"/>
                              </w:rPr>
                              <w:t xml:space="preserve">. </w:t>
                            </w:r>
                            <w:proofErr w:type="gramEnd"/>
                            <w:r>
                              <w:rPr>
                                <w:sz w:val="16"/>
                              </w:rPr>
                              <w:t xml:space="preserve">An </w:t>
                            </w:r>
                            <w:r w:rsidDel="00A614A1">
                              <w:rPr>
                                <w:sz w:val="16"/>
                              </w:rPr>
                              <w:t>example</w:t>
                            </w:r>
                            <w:r w:rsidRPr="008A7B9F" w:rsidDel="00A614A1">
                              <w:rPr>
                                <w:sz w:val="16"/>
                              </w:rPr>
                              <w:t xml:space="preserve"> </w:t>
                            </w:r>
                            <w:r>
                              <w:rPr>
                                <w:sz w:val="16"/>
                              </w:rPr>
                              <w:t xml:space="preserve">instance of the </w:t>
                            </w:r>
                            <w:r w:rsidRPr="008A7B9F" w:rsidDel="00A614A1">
                              <w:rPr>
                                <w:sz w:val="16"/>
                              </w:rPr>
                              <w:t xml:space="preserve">simulated </w:t>
                            </w:r>
                            <w:r w:rsidDel="00A614A1">
                              <w:rPr>
                                <w:sz w:val="16"/>
                              </w:rPr>
                              <w:t>simple</w:t>
                            </w:r>
                            <w:r>
                              <w:rPr>
                                <w:sz w:val="16"/>
                              </w:rPr>
                              <w:t xml:space="preserve"> </w:t>
                            </w:r>
                            <w:r w:rsidRPr="008A7B9F">
                              <w:rPr>
                                <w:sz w:val="16"/>
                              </w:rPr>
                              <w:t xml:space="preserve">social </w:t>
                            </w:r>
                            <w:r>
                              <w:rPr>
                                <w:sz w:val="16"/>
                              </w:rPr>
                              <w:t xml:space="preserve">support </w:t>
                            </w:r>
                            <w:r w:rsidRPr="008A7B9F">
                              <w:rPr>
                                <w:sz w:val="16"/>
                              </w:rPr>
                              <w:t xml:space="preserve">network of 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sidRPr="008A7B9F">
                              <w:rPr>
                                <w:sz w:val="16"/>
                              </w:rPr>
                              <w:t xml:space="preserve">, and </w:t>
                            </w:r>
                            <w:r>
                              <w:rPr>
                                <w:sz w:val="16"/>
                              </w:rPr>
                              <w:t xml:space="preserve">four </w:t>
                            </w:r>
                            <w:r w:rsidRPr="008A7B9F">
                              <w:rPr>
                                <w:sz w:val="16"/>
                              </w:rPr>
                              <w:t>target</w:t>
                            </w:r>
                            <w:r>
                              <w:rPr>
                                <w:sz w:val="16"/>
                              </w:rPr>
                              <w:t>s</w:t>
                            </w:r>
                            <w:r w:rsidRPr="008A7B9F">
                              <w:rPr>
                                <w:sz w:val="16"/>
                              </w:rPr>
                              <w:t>,</w:t>
                            </w:r>
                            <w:r>
                              <w:rPr>
                                <w:sz w:val="16"/>
                              </w:rPr>
                              <w:t xml:space="preserve"> </w:t>
                            </w:r>
                            <m:oMath>
                              <m:r>
                                <w:rPr>
                                  <w:rFonts w:ascii="Cambria Math" w:hAnsi="Cambria Math"/>
                                  <w:sz w:val="16"/>
                                </w:rPr>
                                <m:t>{</m:t>
                              </m:r>
                              <m:sSub>
                                <m:sSubPr>
                                  <m:ctrlPr>
                                    <w:rPr>
                                      <w:rFonts w:ascii="Cambria Math" w:hAnsi="Cambria Math"/>
                                      <w:bCs/>
                                      <w:i/>
                                      <w:iCs/>
                                      <w:sz w:val="16"/>
                                    </w:rPr>
                                  </m:ctrlPr>
                                </m:sSubPr>
                                <m:e>
                                  <m:r>
                                    <w:rPr>
                                      <w:rFonts w:ascii="Cambria Math" w:hAnsi="Cambria Math"/>
                                      <w:sz w:val="16"/>
                                    </w:rPr>
                                    <m:t>g</m:t>
                                  </m:r>
                                </m:e>
                                <m:sub>
                                  <m:r>
                                    <w:rPr>
                                      <w:rFonts w:ascii="Cambria Math" w:hAnsi="Cambria Math"/>
                                      <w:sz w:val="16"/>
                                    </w:rPr>
                                    <m:t>s</m:t>
                                  </m:r>
                                </m:sub>
                              </m:sSub>
                              <m:r>
                                <w:rPr>
                                  <w:rFonts w:ascii="Cambria Math" w:hAnsi="Cambria Math"/>
                                  <w:sz w:val="16"/>
                                </w:rPr>
                                <m:t>|s∈[1,4]}</m:t>
                              </m:r>
                            </m:oMath>
                            <w:proofErr w:type="gramStart"/>
                            <w:r>
                              <w:rPr>
                                <w:sz w:val="16"/>
                              </w:rPr>
                              <w:t xml:space="preserve">. </w:t>
                            </w:r>
                            <w:proofErr w:type="gramEnd"/>
                            <w:r>
                              <w:rPr>
                                <w:sz w:val="16"/>
                              </w:rPr>
                              <w:t>Connections between the a</w:t>
                            </w:r>
                            <w:r w:rsidRPr="008A7B9F">
                              <w:rPr>
                                <w:sz w:val="16"/>
                              </w:rPr>
                              <w:t xml:space="preserve">gent and targets </w:t>
                            </w:r>
                            <w:r>
                              <w:rPr>
                                <w:sz w:val="16"/>
                              </w:rPr>
                              <w:t xml:space="preserve">represent the degree of </w:t>
                            </w:r>
                            <w:r w:rsidRPr="008A7B9F">
                              <w:rPr>
                                <w:sz w:val="16"/>
                              </w:rPr>
                              <w:t xml:space="preserve">social support </w:t>
                            </w:r>
                            <w:r>
                              <w:rPr>
                                <w:sz w:val="16"/>
                              </w:rPr>
                              <w:t>(</w:t>
                            </w:r>
                            <w:r>
                              <w:rPr>
                                <w:i/>
                                <w:iCs/>
                                <w:sz w:val="16"/>
                              </w:rPr>
                              <w:t>u</w:t>
                            </w:r>
                            <w:r>
                              <w:rPr>
                                <w:i/>
                                <w:iCs/>
                                <w:sz w:val="16"/>
                                <w:vertAlign w:val="subscript"/>
                              </w:rPr>
                              <w:t>s</w:t>
                            </w:r>
                            <w:r>
                              <w:rPr>
                                <w:sz w:val="16"/>
                              </w:rPr>
                              <w:t>) the agent perceives for each target.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A753F" id="_x0000_s1027" type="#_x0000_t202" style="position:absolute;left:0;text-align:left;margin-left:3.65pt;margin-top:12.45pt;width:244.05pt;height:12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u5HGgIAABQEAAAOAAAAZHJzL2Uyb0RvYy54bWysU9uO2yAQfa/Uf0C8N3aSptpYcVbbbFNV&#13;&#10;2l6k3X4ABhyjAkOBxE6/vgOO09X2rSoPaICZw8yZM5vbwWhykj4osDWdz0pKpOUglD3U9PvT/s0N&#13;&#10;JSEyK5gGK2t6loHebl+/2vSukgvoQAvpCYLYUPWupl2MriqKwDtpWJiBkxYfW/CGRTz6QyE86xHd&#13;&#10;6GJRlu+KHrxwHrgMAW/vx0e6zfhtK3n82rZBRqJrirnFvPu8N2kvthtWHTxzneKXNNg/ZGGYsvjp&#13;&#10;FeqeRUaOXv0FZRT3EKCNMw6mgLZVXOYasJp5+aKax445mWtBcoK70hT+Hyz/cvrmiRLYuyUllhns&#13;&#10;0ZMcInkPA1kkenoXKvR6dOgXB7xG11xqcA/AfwRiYdcxe5B33kPfSSYwvXmKLJ6FjjghgTT9ZxD4&#13;&#10;DTtGyEBD603iDtkgiI5tOl9bk1LheLks1+u3yxUlHN/mq9VyMc/NK1g1hTsf4kcJhiSjph57n+HZ&#13;&#10;6SHElA6rJpf0WwCtxF5pnQ/+0Oy0JyeGOtnnlSt44aYt6Wu6Xi1WGdlCis8SMiqijrUyNb0p0xqV&#13;&#10;lej4YEV2iUzp0cZMtL3wkygZyYlDM4ydmGhvQJyRMA+jbHHM0OjA/6KkR8nWNPw8Mi8p0Z8skp70&#13;&#10;PRl+MprJYJZjaE0jJaO5i3kOUvkW7rAZrco0pa6NP19SROll9i5jkrT9/Jy9/gzz9jcAAAD//wMA&#13;&#10;UEsDBBQABgAIAAAAIQAHwAk84gAAAA0BAAAPAAAAZHJzL2Rvd25yZXYueG1sTE89T8MwEN2R+A/W&#13;&#10;IbEg6hDSQNI4FTR0g6Gl6uzGJomIz5HtNOm/55hgOenuvXsfxXo2PTtr5zuLAh4WETCNtVUdNgIO&#13;&#10;n9v7Z2A+SFSyt6gFXLSHdXl9Vchc2Ql3+rwPDSMR9LkU0IYw5Jz7utVG+oUdNBL2ZZ2RgVbXcOXk&#13;&#10;ROKm53EUpdzIDsmhlYPetLr+3o9GQFq5cdrh5q46vL3Lj6GJj6+XoxC3N3O1ovGyAhb0HP4+4LcD&#13;&#10;5YeSgp3siMqzXsDTIxEFxEkGjOAkWybATnRIsyXwsuD/W5Q/AAAA//8DAFBLAQItABQABgAIAAAA&#13;&#10;IQC2gziS/gAAAOEBAAATAAAAAAAAAAAAAAAAAAAAAABbQ29udGVudF9UeXBlc10ueG1sUEsBAi0A&#13;&#10;FAAGAAgAAAAhADj9If/WAAAAlAEAAAsAAAAAAAAAAAAAAAAALwEAAF9yZWxzLy5yZWxzUEsBAi0A&#13;&#10;FAAGAAgAAAAhANZ67kcaAgAAFAQAAA4AAAAAAAAAAAAAAAAALgIAAGRycy9lMm9Eb2MueG1sUEsB&#13;&#10;Ai0AFAAGAAgAAAAhAAfACTziAAAADQEAAA8AAAAAAAAAAAAAAAAAdAQAAGRycy9kb3ducmV2Lnht&#13;&#10;bFBLBQYAAAAABAAEAPMAAACDBQAAAAA=&#13;&#10;" stroked="f">
                <v:textbox inset="0,0,0,0">
                  <w:txbxContent>
                    <w:p w14:paraId="3015489E" w14:textId="7AC96B8E" w:rsidR="0010182A" w:rsidRDefault="0010182A" w:rsidP="00960D71">
                      <w:pPr>
                        <w:jc w:val="center"/>
                        <w:rPr>
                          <w:sz w:val="16"/>
                        </w:rPr>
                      </w:pPr>
                      <w:r w:rsidRPr="00FC09C8">
                        <w:rPr>
                          <w:noProof/>
                        </w:rPr>
                        <w:drawing>
                          <wp:inline distT="0" distB="0" distL="0" distR="0" wp14:anchorId="795D0894" wp14:editId="759E3BA8">
                            <wp:extent cx="2158850" cy="1053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976" cy="1060411"/>
                                    </a:xfrm>
                                    <a:prstGeom prst="rect">
                                      <a:avLst/>
                                    </a:prstGeom>
                                    <a:noFill/>
                                    <a:ln>
                                      <a:noFill/>
                                    </a:ln>
                                  </pic:spPr>
                                </pic:pic>
                              </a:graphicData>
                            </a:graphic>
                          </wp:inline>
                        </w:drawing>
                      </w:r>
                    </w:p>
                    <w:p w14:paraId="3B8F99E2" w14:textId="06122BB0" w:rsidR="0010182A" w:rsidRDefault="0010182A" w:rsidP="00960D71">
                      <w:pPr>
                        <w:jc w:val="both"/>
                      </w:pPr>
                      <w:r w:rsidRPr="00AF74F9">
                        <w:rPr>
                          <w:sz w:val="16"/>
                        </w:rPr>
                        <w:t>Fig</w:t>
                      </w:r>
                      <w:r>
                        <w:rPr>
                          <w:sz w:val="16"/>
                        </w:rPr>
                        <w:t>. 1</w:t>
                      </w:r>
                      <w:proofErr w:type="gramStart"/>
                      <w:r>
                        <w:rPr>
                          <w:sz w:val="16"/>
                        </w:rPr>
                        <w:t xml:space="preserve">. </w:t>
                      </w:r>
                      <w:proofErr w:type="gramEnd"/>
                      <w:r>
                        <w:rPr>
                          <w:sz w:val="16"/>
                        </w:rPr>
                        <w:t xml:space="preserve">An </w:t>
                      </w:r>
                      <w:r w:rsidDel="00A614A1">
                        <w:rPr>
                          <w:sz w:val="16"/>
                        </w:rPr>
                        <w:t>example</w:t>
                      </w:r>
                      <w:r w:rsidRPr="008A7B9F" w:rsidDel="00A614A1">
                        <w:rPr>
                          <w:sz w:val="16"/>
                        </w:rPr>
                        <w:t xml:space="preserve"> </w:t>
                      </w:r>
                      <w:r>
                        <w:rPr>
                          <w:sz w:val="16"/>
                        </w:rPr>
                        <w:t xml:space="preserve">instance of the </w:t>
                      </w:r>
                      <w:r w:rsidRPr="008A7B9F" w:rsidDel="00A614A1">
                        <w:rPr>
                          <w:sz w:val="16"/>
                        </w:rPr>
                        <w:t xml:space="preserve">simulated </w:t>
                      </w:r>
                      <w:r w:rsidDel="00A614A1">
                        <w:rPr>
                          <w:sz w:val="16"/>
                        </w:rPr>
                        <w:t>simple</w:t>
                      </w:r>
                      <w:r>
                        <w:rPr>
                          <w:sz w:val="16"/>
                        </w:rPr>
                        <w:t xml:space="preserve"> </w:t>
                      </w:r>
                      <w:r w:rsidRPr="008A7B9F">
                        <w:rPr>
                          <w:sz w:val="16"/>
                        </w:rPr>
                        <w:t xml:space="preserve">social </w:t>
                      </w:r>
                      <w:r>
                        <w:rPr>
                          <w:sz w:val="16"/>
                        </w:rPr>
                        <w:t xml:space="preserve">support </w:t>
                      </w:r>
                      <w:r w:rsidRPr="008A7B9F">
                        <w:rPr>
                          <w:sz w:val="16"/>
                        </w:rPr>
                        <w:t xml:space="preserve">network of 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sidRPr="008A7B9F">
                        <w:rPr>
                          <w:sz w:val="16"/>
                        </w:rPr>
                        <w:t xml:space="preserve">, and </w:t>
                      </w:r>
                      <w:r>
                        <w:rPr>
                          <w:sz w:val="16"/>
                        </w:rPr>
                        <w:t xml:space="preserve">four </w:t>
                      </w:r>
                      <w:r w:rsidRPr="008A7B9F">
                        <w:rPr>
                          <w:sz w:val="16"/>
                        </w:rPr>
                        <w:t>target</w:t>
                      </w:r>
                      <w:r>
                        <w:rPr>
                          <w:sz w:val="16"/>
                        </w:rPr>
                        <w:t>s</w:t>
                      </w:r>
                      <w:r w:rsidRPr="008A7B9F">
                        <w:rPr>
                          <w:sz w:val="16"/>
                        </w:rPr>
                        <w:t>,</w:t>
                      </w:r>
                      <w:r>
                        <w:rPr>
                          <w:sz w:val="16"/>
                        </w:rPr>
                        <w:t xml:space="preserve"> </w:t>
                      </w:r>
                      <m:oMath>
                        <m:r>
                          <w:rPr>
                            <w:rFonts w:ascii="Cambria Math" w:hAnsi="Cambria Math"/>
                            <w:sz w:val="16"/>
                          </w:rPr>
                          <m:t>{</m:t>
                        </m:r>
                        <m:sSub>
                          <m:sSubPr>
                            <m:ctrlPr>
                              <w:rPr>
                                <w:rFonts w:ascii="Cambria Math" w:hAnsi="Cambria Math"/>
                                <w:bCs/>
                                <w:i/>
                                <w:iCs/>
                                <w:sz w:val="16"/>
                              </w:rPr>
                            </m:ctrlPr>
                          </m:sSubPr>
                          <m:e>
                            <m:r>
                              <w:rPr>
                                <w:rFonts w:ascii="Cambria Math" w:hAnsi="Cambria Math"/>
                                <w:sz w:val="16"/>
                              </w:rPr>
                              <m:t>g</m:t>
                            </m:r>
                          </m:e>
                          <m:sub>
                            <m:r>
                              <w:rPr>
                                <w:rFonts w:ascii="Cambria Math" w:hAnsi="Cambria Math"/>
                                <w:sz w:val="16"/>
                              </w:rPr>
                              <m:t>s</m:t>
                            </m:r>
                          </m:sub>
                        </m:sSub>
                        <m:r>
                          <w:rPr>
                            <w:rFonts w:ascii="Cambria Math" w:hAnsi="Cambria Math"/>
                            <w:sz w:val="16"/>
                          </w:rPr>
                          <m:t>|s∈[1,4]}</m:t>
                        </m:r>
                      </m:oMath>
                      <w:proofErr w:type="gramStart"/>
                      <w:r>
                        <w:rPr>
                          <w:sz w:val="16"/>
                        </w:rPr>
                        <w:t xml:space="preserve">. </w:t>
                      </w:r>
                      <w:proofErr w:type="gramEnd"/>
                      <w:r>
                        <w:rPr>
                          <w:sz w:val="16"/>
                        </w:rPr>
                        <w:t>Connections between the a</w:t>
                      </w:r>
                      <w:r w:rsidRPr="008A7B9F">
                        <w:rPr>
                          <w:sz w:val="16"/>
                        </w:rPr>
                        <w:t xml:space="preserve">gent and targets </w:t>
                      </w:r>
                      <w:r>
                        <w:rPr>
                          <w:sz w:val="16"/>
                        </w:rPr>
                        <w:t xml:space="preserve">represent the degree of </w:t>
                      </w:r>
                      <w:r w:rsidRPr="008A7B9F">
                        <w:rPr>
                          <w:sz w:val="16"/>
                        </w:rPr>
                        <w:t xml:space="preserve">social support </w:t>
                      </w:r>
                      <w:r>
                        <w:rPr>
                          <w:sz w:val="16"/>
                        </w:rPr>
                        <w:t>(</w:t>
                      </w:r>
                      <w:r>
                        <w:rPr>
                          <w:i/>
                          <w:iCs/>
                          <w:sz w:val="16"/>
                        </w:rPr>
                        <w:t>u</w:t>
                      </w:r>
                      <w:r>
                        <w:rPr>
                          <w:i/>
                          <w:iCs/>
                          <w:sz w:val="16"/>
                          <w:vertAlign w:val="subscript"/>
                        </w:rPr>
                        <w:t>s</w:t>
                      </w:r>
                      <w:r>
                        <w:rPr>
                          <w:sz w:val="16"/>
                        </w:rPr>
                        <w:t>) the agent perceives for each target.</w:t>
                      </w:r>
                    </w:p>
                  </w:txbxContent>
                </v:textbox>
                <w10:wrap type="square" anchory="margin"/>
              </v:shape>
            </w:pict>
          </mc:Fallback>
        </mc:AlternateContent>
      </w:r>
      <w:r>
        <w:rPr>
          <w:rFonts w:eastAsia="BatangChe"/>
          <w:smallCaps w:val="0"/>
          <w:color w:val="000000"/>
          <w:kern w:val="0"/>
          <w:szCs w:val="18"/>
          <w:lang w:eastAsia="ko-KR"/>
        </w:rPr>
        <w:t>specific persons</w:t>
      </w:r>
      <w:r w:rsidR="00853994">
        <w:rPr>
          <w:rFonts w:eastAsia="BatangChe"/>
          <w:smallCaps w:val="0"/>
          <w:color w:val="000000"/>
          <w:kern w:val="0"/>
          <w:szCs w:val="18"/>
          <w:lang w:eastAsia="ko-KR"/>
        </w:rPr>
        <w:t xml:space="preserve"> </w:t>
      </w:r>
      <w:r w:rsidR="00853994">
        <w:rPr>
          <w:rFonts w:eastAsia="BatangChe"/>
          <w:smallCaps w:val="0"/>
          <w:color w:val="000000"/>
          <w:kern w:val="0"/>
          <w:szCs w:val="18"/>
          <w:lang w:eastAsia="ko-KR"/>
        </w:rPr>
        <w:fldChar w:fldCharType="begin"/>
      </w:r>
      <w:r w:rsidR="006063F7">
        <w:rPr>
          <w:rFonts w:eastAsia="BatangChe"/>
          <w:smallCaps w:val="0"/>
          <w:color w:val="000000"/>
          <w:kern w:val="0"/>
          <w:szCs w:val="18"/>
          <w:lang w:eastAsia="ko-KR"/>
        </w:rPr>
        <w:instrText xml:space="preserve"> ADDIN ZOTERO_ITEM CSL_CITATION {"citationID":"U79WgBm9","properties":{"formattedCitation":"[14]","plainCitation":"[14]","noteIndex":0},"citationItems":[{"id":3145,"uris":["http://zotero.org/users/6254079/items/82MLGMR2"],"uri":["http://zotero.org/users/6254079/items/82MLGMR2"],"itemData":{"id":3145,"type":"article-journal","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reserved)","container-title":"Journal of Personality and Social Psychology","DOI":"10.1037/0022-3514.44.1.127","ISSN":"1939-1315(Electronic),0022-3514(Print)","issue":"1","note":"tex.ids: sarasonAssessingSocialSupport1983\npublisher-place: US\npublisher: American Psychological Association","page":"127-139","title":"Assessing social support: The Social Support Questionnaire.","volume":"44","author":[{"family":"Sarason","given":"Irwin G."},{"family":"Levine","given":"Henry M."},{"family":"Basham","given":"Robert B."},{"family":"Sarason","given":"Barbara R."}],"issued":{"date-parts":[["1983"]]}}}],"schema":"https://github.com/citation-style-language/schema/raw/master/csl-citation.json"} </w:instrText>
      </w:r>
      <w:r w:rsidR="00853994">
        <w:rPr>
          <w:rFonts w:eastAsia="BatangChe"/>
          <w:smallCaps w:val="0"/>
          <w:color w:val="000000"/>
          <w:kern w:val="0"/>
          <w:szCs w:val="18"/>
          <w:lang w:eastAsia="ko-KR"/>
        </w:rPr>
        <w:fldChar w:fldCharType="separate"/>
      </w:r>
      <w:r w:rsidR="001C69CF">
        <w:rPr>
          <w:rFonts w:eastAsia="BatangChe"/>
          <w:smallCaps w:val="0"/>
          <w:noProof/>
          <w:color w:val="000000"/>
          <w:kern w:val="0"/>
          <w:szCs w:val="18"/>
          <w:lang w:eastAsia="ko-KR"/>
        </w:rPr>
        <w:t>[14]</w:t>
      </w:r>
      <w:r w:rsidR="00853994">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In general, people more readily approach and interact with persons in their network whom they perceive as providing them with greater social support </w:t>
      </w:r>
      <w:r w:rsidR="006E6BB4">
        <w:rPr>
          <w:rFonts w:eastAsia="BatangChe"/>
          <w:smallCaps w:val="0"/>
          <w:color w:val="000000"/>
          <w:kern w:val="0"/>
          <w:szCs w:val="18"/>
          <w:lang w:eastAsia="ko-KR"/>
        </w:rPr>
        <w:fldChar w:fldCharType="begin"/>
      </w:r>
      <w:r w:rsidR="001C69CF">
        <w:rPr>
          <w:rFonts w:eastAsia="BatangChe"/>
          <w:smallCaps w:val="0"/>
          <w:color w:val="000000"/>
          <w:kern w:val="0"/>
          <w:szCs w:val="18"/>
          <w:lang w:eastAsia="ko-KR"/>
        </w:rPr>
        <w:instrText xml:space="preserve"> ADDIN ZOTERO_ITEM CSL_CITATION {"citationID":"bkouY2wH","properties":{"formattedCitation":"[11], [12]","plainCitation":"[11], [12]","dontUpdate":true,"noteIndex":0},"citationItems":[{"id":3140,"uris":["http://zotero.org/users/6254079/items/JVYMMEH9"],"uri":["http://zotero.org/users/6254079/items/JVYMMEH9"],"itemData":{"id":3140,"type":"article-journal","abstract":"If we are to build human-like robots that can interact naturally with people, our robots must know not only about the properties of objects but also the properties of animate agents in the world. One of the fundamental social skills for humans is the attribution of beliefs, goals, and desires to other people. This set of skills has often been called a “theory of mind.” This paper presents the theories of Leslie (1994) and Baron-Cohen (1995) on the development of theory of mind in human children and discusses the potential application of both of these theories to building robots with similar capabilities. Initial implementation details and basic skills (such as finding faces and eyes and distinguishing animate from inanimate stimuli) are introduced. I further speculate on the usefulness of a robotic implementation in evaluating and comparing these two models.","container-title":"Autonomous Robots","DOI":"10.1023/A:1013298507114","ISSN":"1573-7527","issue":"1","journalAbbreviation":"Autonomous Robots","page":"13-24","title":"Theory of Mind for a Humanoid Robot","volume":"12","author":[{"family":"Scassellati","given":"Brian"}],"issued":{"date-parts":[["2002",1,1]]}}},{"id":3142,"uris":["http://zotero.org/users/6254079/items/JQQIQ869"],"uri":["http://zotero.org/users/6254079/items/JQQIQ869"],"itemData":{"id":3142,"type":"article-journal","abstract":"Future applications for personal robots motivate research into developing robots that are intelligent in their interactions with people. Toward this goal, in this paper we present an integrated socio-cognitive architecture to endow an anthropomorphic robot with the ability to infer mental states such as beliefs, intents, and desires from the observable behavior of its human partner. The design of our architecture is informed by recent findings from neuroscience and embodies cognition that reveals how living systems leverage their physical and cognitive embodiment through simulation-theoretic mechanisms to infer the mental states of others. We assess the robot's mindreading skills on a suite of benchmark tasks where the robot interacts with a human partner in a cooperative scenario and a learning scenario. In addition, we have conducted human subjects experiments using the same task scenarios to assess human performance on these tasks and to compare the robot's performance with that of people. In the process, our human subject studies also reveal some interesting insights into human behavior.","container-title":"The International Journal of Robotics Research","DOI":"10.1177/0278364909102796","ISSN":"0278-3649","issue":"5","journalAbbreviation":"The International Journal of Robotics Research","note":"publisher: SAGE Publications Ltd STM","page":"656-680","title":"An Embodied Cognition Approach to Mindreading Skills for Socially Intelligent Robots","volume":"28","author":[{"family":"Breazeal","given":"Cynthia"},{"family":"Gray","given":"Jesse"},{"family":"Berlin","given":"Matt"}],"issued":{"date-parts":[["2009",5,1]]}}}],"schema":"https://github.com/citation-style-language/schema/raw/master/csl-citation.json"} </w:instrText>
      </w:r>
      <w:r w:rsidR="006E6BB4">
        <w:rPr>
          <w:rFonts w:eastAsia="BatangChe"/>
          <w:smallCaps w:val="0"/>
          <w:color w:val="000000"/>
          <w:kern w:val="0"/>
          <w:szCs w:val="18"/>
          <w:lang w:eastAsia="ko-KR"/>
        </w:rPr>
        <w:fldChar w:fldCharType="separate"/>
      </w:r>
      <w:r w:rsidR="001C69CF">
        <w:rPr>
          <w:rFonts w:eastAsia="BatangChe"/>
          <w:smallCaps w:val="0"/>
          <w:noProof/>
          <w:color w:val="000000"/>
          <w:kern w:val="0"/>
          <w:szCs w:val="18"/>
          <w:lang w:eastAsia="ko-KR"/>
        </w:rPr>
        <w:t xml:space="preserve"> </w:t>
      </w:r>
      <w:r w:rsidR="006E6BB4">
        <w:rPr>
          <w:rFonts w:eastAsia="BatangChe"/>
          <w:smallCaps w:val="0"/>
          <w:color w:val="000000"/>
          <w:kern w:val="0"/>
          <w:szCs w:val="18"/>
          <w:lang w:eastAsia="ko-KR"/>
        </w:rPr>
        <w:fldChar w:fldCharType="end"/>
      </w:r>
      <w:r w:rsidR="00853994">
        <w:rPr>
          <w:rFonts w:eastAsia="BatangChe"/>
          <w:smallCaps w:val="0"/>
          <w:color w:val="000000"/>
          <w:kern w:val="0"/>
          <w:szCs w:val="18"/>
          <w:lang w:eastAsia="ko-KR"/>
        </w:rPr>
        <w:fldChar w:fldCharType="begin"/>
      </w:r>
      <w:r w:rsidR="001C69CF">
        <w:rPr>
          <w:rFonts w:eastAsia="BatangChe"/>
          <w:smallCaps w:val="0"/>
          <w:color w:val="000000"/>
          <w:kern w:val="0"/>
          <w:szCs w:val="18"/>
          <w:lang w:eastAsia="ko-KR"/>
        </w:rPr>
        <w:instrText xml:space="preserve"> ADDIN ZOTERO_ITEM CSL_CITATION {"citationID":"pqmVwv5q","properties":{"formattedCitation":"[10]\\uc0\\u8211{}[12], [15], [16]","plainCitation":"[10]–[12], [15], [16]","noteIndex":0},"citationItems":[{"id":3138,"uris":["http://zotero.org/users/6254079/items/L5Y9LGEP"],"uri":["http://zotero.org/users/6254079/items/L5Y9LGEP"],"itemData":{"id":3138,"type":"article-journal","container-title":"Connection Science","DOI":"10.1080/09540090310001655129","ISSN":"0954-0091","issue":"4","journalAbbreviation":"Connection Science","note":"publisher: Taylor &amp; Francis","page":"231-243","title":"Distributed, predictive perception of actions: a biologically inspired robotics architecture for imitation and learning","volume":"15","author":[{"family":"Demiris","given":"Yiannis"},{"family":"Johnson","given":"Matthew"}],"issued":{"date-parts":[["2003",12,1]]}}},{"id":3140,"uris":["http://zotero.org/users/6254079/items/JVYMMEH9"],"uri":["http://zotero.org/users/6254079/items/JVYMMEH9"],"itemData":{"id":3140,"type":"article-journal","abstract":"If we are to build human-like robots that can interact naturally with people, our robots must know not only about the properties of objects but also the properties of animate agents in the world. One of the fundamental social skills for humans is the attribution of beliefs, goals, and desires to other people. This set of skills has often been called a “theory of mind.” This paper presents the theories of Leslie (1994) and Baron-Cohen (1995) on the development of theory of mind in human children and discusses the potential application of both of these theories to building robots with similar capabilities. Initial implementation details and basic skills (such as finding faces and eyes and distinguishing animate from inanimate stimuli) are introduced. I further speculate on the usefulness of a robotic implementation in evaluating and comparing these two models.","container-title":"Autonomous Robots","DOI":"10.1023/A:1013298507114","ISSN":"1573-7527","issue":"1","journalAbbreviation":"Autonomous Robots","page":"13-24","title":"Theory of Mind for a Humanoid Robot","volume":"12","author":[{"family":"Scassellati","given":"Brian"}],"issued":{"date-parts":[["2002",1,1]]}}},{"id":3142,"uris":["http://zotero.org/users/6254079/items/JQQIQ869"],"uri":["http://zotero.org/users/6254079/items/JQQIQ869"],"itemData":{"id":3142,"type":"article-journal","abstract":"Future applications for personal robots motivate research into developing robots that are intelligent in their interactions with people. Toward this goal, in this paper we present an integrated socio-cognitive architecture to endow an anthropomorphic robot with the ability to infer mental states such as beliefs, intents, and desires from the observable behavior of its human partner. The design of our architecture is informed by recent findings from neuroscience and embodies cognition that reveals how living systems leverage their physical and cognitive embodiment through simulation-theoretic mechanisms to infer the mental states of others. We assess the robot's mindreading skills on a suite of benchmark tasks where the robot interacts with a human partner in a cooperative scenario and a learning scenario. In addition, we have conducted human subjects experiments using the same task scenarios to assess human performance on these tasks and to compare the robot's performance with that of people. In the process, our human subject studies also reveal some interesting insights into human behavior.","container-title":"The International Journal of Robotics Research","DOI":"10.1177/0278364909102796","ISSN":"0278-3649","issue":"5","journalAbbreviation":"The International Journal of Robotics Research","note":"publisher: SAGE Publications Ltd STM","page":"656-680","title":"An Embodied Cognition Approach to Mindreading Skills for Socially Intelligent Robots","volume":"28","author":[{"family":"Breazeal","given":"Cynthia"},{"family":"Gray","given":"Jesse"},{"family":"Berlin","given":"Matt"}],"issued":{"date-parts":[["2009",5,1]]}}},{"id":3146,"uris":["http://zotero.org/users/6254079/items/K7DX5NLU"],"uri":["http://zotero.org/users/6254079/items/K7DX5NLU"],"itemData":{"id":3146,"type":"chapter","abstract":"The purpose of this chapter is to provide an overview of the prominent research areas regarding the impact of supportive communication on health. Several important literature reviews already exist. However, most derive from the domains of interpersonal communication, sociology, health education, and social psychology. Our contribution is to provide a review of this terrain from the vantage point of health communication. We include a brief overview of the history of conceptualizing social support as communication, a summary of representative findings on the relationship between supportive interaction and health and illness, a discussion of promising frameworks and directions for research, and a review of the implications for further practice and interventions. (PsycInfo Database Record (c) 2020 APA, all rights reserved)","container-title":"Handbook of health communication.","event-place":"Mahwah,  NJ,  US","ISBN":"0-8058-3857-0","page":"263-284","publisher":"Lawrence Erlbaum Associates Publishers","publisher-place":"Mahwah,  NJ,  US","title":"Social support, social networks, and health.","author":[{"family":"Albrecht","given":"Terrance L."},{"family":"Goldsmith","given":"Daena J."}],"issued":{"date-parts":[["2003"]]}}},{"id":3167,"uris":["http://zotero.org/users/6254079/items/8M8K7EKN"],"uri":["http://zotero.org/users/6254079/items/8M8K7EKN"],"itemData":{"id":3167,"type":"chapter","abstract":"Social networks influence health and well-being in various ways, including by facilitating the exchange of social support. Consistent empirical evidence suggests that people who maintain strong social relationships are healthier and live longer. However,our understanding of how to enhance social networks and increase the exchange of social support among network members is just beginning. Evaluation of carefully designed and meticulously theory-informed social network interventions will help advance our ability to answer the question posed earlier: In order to effectively enhance the health-protective functions of social networks, who should provide what to whom (and when)? (PsycINFO Database Record (c) 2019 APA, all rights reserved)","container-title":"Health behavior and health education: Theory, research, and practice, 4th ed.","event-place":"San Francisco,  CA,  US","ISBN":"978-0-7879-9614-7","page":"189-210","publisher":"Jossey-Bass","publisher-place":"San Francisco,  CA,  US","title":"Social networks and social support.","author":[{"family":"Heaney","given":"Catherine A."},{"family":"Israel","given":"Barbara A."}],"issued":{"date-parts":[["2008"]]}}}],"schema":"https://github.com/citation-style-language/schema/raw/master/csl-citation.json"} </w:instrText>
      </w:r>
      <w:r w:rsidR="00853994">
        <w:rPr>
          <w:rFonts w:eastAsia="BatangChe"/>
          <w:smallCaps w:val="0"/>
          <w:color w:val="000000"/>
          <w:kern w:val="0"/>
          <w:szCs w:val="18"/>
          <w:lang w:eastAsia="ko-KR"/>
        </w:rPr>
        <w:fldChar w:fldCharType="separate"/>
      </w:r>
      <w:r w:rsidR="001C69CF" w:rsidRPr="001C69CF">
        <w:rPr>
          <w:color w:val="000000"/>
          <w:kern w:val="0"/>
        </w:rPr>
        <w:t>[10]–[12], [15], [16]</w:t>
      </w:r>
      <w:r w:rsidR="00853994">
        <w:rPr>
          <w:rFonts w:eastAsia="BatangChe"/>
          <w:smallCaps w:val="0"/>
          <w:color w:val="000000"/>
          <w:kern w:val="0"/>
          <w:szCs w:val="18"/>
          <w:lang w:eastAsia="ko-KR"/>
        </w:rPr>
        <w:fldChar w:fldCharType="end"/>
      </w:r>
    </w:p>
    <w:p w14:paraId="079412F8" w14:textId="4780EC17"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Simulated social support networks were thus used to generate sets of agent interactions with targets in different social contexts from which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learned</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To test for a hidden social support network representation, we asked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which target an agent would preferentially interact with over various novel combinations of social contexts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We considered that the rank order of agent-target social support weights captures the base topology of our simple simulated social networks</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As such, the goal is to determine if</w:t>
      </w:r>
      <w:r w:rsidR="00A614A1">
        <w:rPr>
          <w:rFonts w:eastAsia="BatangChe"/>
          <w:smallCaps w:val="0"/>
          <w:color w:val="000000"/>
          <w:kern w:val="0"/>
          <w:szCs w:val="18"/>
          <w:lang w:eastAsia="ko-KR"/>
        </w:rPr>
        <w:t xml:space="preserve"> the judgement of</w:t>
      </w:r>
      <w:r>
        <w:rPr>
          <w:rFonts w:eastAsia="BatangChe"/>
          <w:smallCaps w:val="0"/>
          <w:color w:val="000000"/>
          <w:kern w:val="0"/>
          <w:szCs w:val="18"/>
          <w:lang w:eastAsia="ko-KR"/>
        </w:rPr>
        <w:t xml:space="preserve">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w:t>
      </w:r>
      <w:r w:rsidR="00A614A1">
        <w:rPr>
          <w:rFonts w:eastAsia="BatangChe"/>
          <w:smallCaps w:val="0"/>
          <w:color w:val="000000"/>
          <w:kern w:val="0"/>
          <w:szCs w:val="18"/>
          <w:lang w:eastAsia="ko-KR"/>
        </w:rPr>
        <w:t>on</w:t>
      </w:r>
      <w:r>
        <w:rPr>
          <w:rFonts w:eastAsia="BatangChe"/>
          <w:smallCaps w:val="0"/>
          <w:color w:val="000000"/>
          <w:kern w:val="0"/>
          <w:szCs w:val="18"/>
          <w:lang w:eastAsia="ko-KR"/>
        </w:rPr>
        <w:t xml:space="preserve"> agent-target social interaction preferences </w:t>
      </w:r>
      <w:r w:rsidR="00A614A1">
        <w:rPr>
          <w:rFonts w:eastAsia="BatangChe"/>
          <w:smallCaps w:val="0"/>
          <w:color w:val="000000"/>
          <w:kern w:val="0"/>
          <w:szCs w:val="18"/>
          <w:lang w:eastAsia="ko-KR"/>
        </w:rPr>
        <w:t>could predict</w:t>
      </w:r>
      <w:r>
        <w:rPr>
          <w:rFonts w:eastAsia="BatangChe"/>
          <w:smallCaps w:val="0"/>
          <w:color w:val="000000"/>
          <w:kern w:val="0"/>
          <w:szCs w:val="18"/>
          <w:lang w:eastAsia="ko-KR"/>
        </w:rPr>
        <w:t xml:space="preserve"> a similar rank order </w:t>
      </w:r>
      <w:r w:rsidR="00A614A1">
        <w:rPr>
          <w:rFonts w:eastAsia="BatangChe"/>
          <w:smallCaps w:val="0"/>
          <w:color w:val="000000"/>
          <w:kern w:val="0"/>
          <w:szCs w:val="18"/>
          <w:lang w:eastAsia="ko-KR"/>
        </w:rPr>
        <w:t xml:space="preserve">when compared to </w:t>
      </w:r>
      <w:r>
        <w:rPr>
          <w:rFonts w:eastAsia="BatangChe"/>
          <w:smallCaps w:val="0"/>
          <w:color w:val="000000"/>
          <w:kern w:val="0"/>
          <w:szCs w:val="18"/>
          <w:lang w:eastAsia="ko-KR"/>
        </w:rPr>
        <w:t xml:space="preserve">the social support weights. </w:t>
      </w:r>
    </w:p>
    <w:p w14:paraId="56A85EE0" w14:textId="549C4254" w:rsidR="00960D71" w:rsidRDefault="00960D71" w:rsidP="00960D71">
      <w:pPr>
        <w:pStyle w:val="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In the following, Section II considers relevant findings on machine learning of human social preferences, and expands on the notion of social support, its influence on human social interaction, and machine theory of mind</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Section III covers our methodology regarding simulation generation, the SSQ, additional real human social interaction data acquisition for ecological validation, and </w:t>
      </w:r>
      <w:r w:rsidR="00E24D6B">
        <w:rPr>
          <w:rFonts w:eastAsia="BatangChe"/>
          <w:smallCaps w:val="0"/>
          <w:color w:val="000000"/>
          <w:kern w:val="0"/>
          <w:szCs w:val="18"/>
          <w:lang w:eastAsia="ko-KR"/>
        </w:rPr>
        <w:t xml:space="preserve">the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architecture and implementation</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 xml:space="preserve">Section IV reports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performance results for </w:t>
      </w:r>
      <w:r w:rsidR="00E24D6B">
        <w:rPr>
          <w:rFonts w:eastAsia="BatangChe"/>
          <w:smallCaps w:val="0"/>
          <w:color w:val="000000"/>
          <w:kern w:val="0"/>
          <w:szCs w:val="18"/>
          <w:lang w:eastAsia="ko-KR"/>
        </w:rPr>
        <w:t xml:space="preserve">both </w:t>
      </w:r>
      <w:r>
        <w:rPr>
          <w:rFonts w:eastAsia="BatangChe"/>
          <w:smallCaps w:val="0"/>
          <w:color w:val="000000"/>
          <w:kern w:val="0"/>
          <w:szCs w:val="18"/>
          <w:lang w:eastAsia="ko-KR"/>
        </w:rPr>
        <w:t>simulat</w:t>
      </w:r>
      <w:r w:rsidR="00E24D6B">
        <w:rPr>
          <w:rFonts w:eastAsia="BatangChe"/>
          <w:smallCaps w:val="0"/>
          <w:color w:val="000000"/>
          <w:kern w:val="0"/>
          <w:szCs w:val="18"/>
          <w:lang w:eastAsia="ko-KR"/>
        </w:rPr>
        <w:t>ed</w:t>
      </w:r>
      <w:r>
        <w:rPr>
          <w:rFonts w:eastAsia="BatangChe"/>
          <w:smallCaps w:val="0"/>
          <w:color w:val="000000"/>
          <w:kern w:val="0"/>
          <w:szCs w:val="18"/>
          <w:lang w:eastAsia="ko-KR"/>
        </w:rPr>
        <w:t xml:space="preserve"> </w:t>
      </w:r>
      <w:r w:rsidR="00E24D6B">
        <w:rPr>
          <w:rFonts w:eastAsia="BatangChe"/>
          <w:smallCaps w:val="0"/>
          <w:color w:val="000000"/>
          <w:kern w:val="0"/>
          <w:szCs w:val="18"/>
          <w:lang w:eastAsia="ko-KR"/>
        </w:rPr>
        <w:t>and</w:t>
      </w:r>
      <w:r>
        <w:rPr>
          <w:rFonts w:eastAsia="BatangChe"/>
          <w:smallCaps w:val="0"/>
          <w:color w:val="000000"/>
          <w:kern w:val="0"/>
          <w:szCs w:val="18"/>
          <w:lang w:eastAsia="ko-KR"/>
        </w:rPr>
        <w:t xml:space="preserve"> human data</w:t>
      </w:r>
      <w:proofErr w:type="gramStart"/>
      <w:r>
        <w:rPr>
          <w:rFonts w:eastAsia="BatangChe"/>
          <w:smallCaps w:val="0"/>
          <w:color w:val="000000"/>
          <w:kern w:val="0"/>
          <w:szCs w:val="18"/>
          <w:lang w:eastAsia="ko-KR"/>
        </w:rPr>
        <w:t xml:space="preserve">. </w:t>
      </w:r>
      <w:proofErr w:type="gramEnd"/>
      <w:r>
        <w:rPr>
          <w:rFonts w:eastAsia="BatangChe"/>
          <w:smallCaps w:val="0"/>
          <w:color w:val="000000"/>
          <w:kern w:val="0"/>
          <w:szCs w:val="18"/>
          <w:lang w:eastAsia="ko-KR"/>
        </w:rPr>
        <w:t>Section V discusses the findings and conclusion.</w:t>
      </w:r>
    </w:p>
    <w:p w14:paraId="144CACB7" w14:textId="77777777" w:rsidR="00960D71" w:rsidRPr="00667082" w:rsidRDefault="00960D71" w:rsidP="00960D71">
      <w:pPr>
        <w:pStyle w:val="1"/>
        <w:numPr>
          <w:ilvl w:val="0"/>
          <w:numId w:val="0"/>
        </w:numPr>
        <w:contextualSpacing/>
        <w:jc w:val="both"/>
        <w:rPr>
          <w:rFonts w:eastAsia="BatangChe"/>
          <w:lang w:eastAsia="ko-KR"/>
        </w:rPr>
      </w:pPr>
    </w:p>
    <w:p w14:paraId="5C8AAD30" w14:textId="77777777" w:rsidR="00960D71" w:rsidRDefault="00960D71" w:rsidP="00960D71">
      <w:pPr>
        <w:pStyle w:val="1"/>
        <w:spacing w:before="120" w:after="120"/>
        <w:contextualSpacing/>
      </w:pPr>
      <w:r>
        <w:t>Background and Related Works</w:t>
      </w:r>
    </w:p>
    <w:p w14:paraId="4F22F9EE" w14:textId="77777777" w:rsidR="00960D71" w:rsidRDefault="00960D71" w:rsidP="00960D71">
      <w:pPr>
        <w:pStyle w:val="2"/>
        <w:keepLines/>
        <w:numPr>
          <w:ilvl w:val="1"/>
          <w:numId w:val="0"/>
        </w:numPr>
        <w:tabs>
          <w:tab w:val="num" w:pos="360"/>
        </w:tabs>
        <w:autoSpaceDE/>
        <w:autoSpaceDN/>
        <w:ind w:left="288" w:hanging="288"/>
        <w:contextualSpacing/>
      </w:pPr>
      <w:r>
        <w:t>A.</w:t>
      </w:r>
      <w:r>
        <w:tab/>
        <w:t xml:space="preserve">Machine Learning of Social Interaction Preferences </w:t>
      </w:r>
    </w:p>
    <w:p w14:paraId="0BDB0418" w14:textId="1AE5157E" w:rsidR="00960D71" w:rsidRDefault="00960D71" w:rsidP="00960D71">
      <w:pPr>
        <w:pStyle w:val="af0"/>
        <w:ind w:firstLine="289"/>
        <w:contextualSpacing/>
        <w:rPr>
          <w:iCs/>
        </w:rPr>
      </w:pPr>
      <w:r>
        <w:rPr>
          <w:rStyle w:val="afc"/>
          <w:i w:val="0"/>
        </w:rPr>
        <w:t xml:space="preserve"> </w:t>
      </w:r>
      <w:r w:rsidRPr="004A4959">
        <w:rPr>
          <w:iCs/>
        </w:rPr>
        <w:t xml:space="preserve">Both in the literature and in commercial applications, there are </w:t>
      </w:r>
      <w:r>
        <w:rPr>
          <w:iCs/>
        </w:rPr>
        <w:t>many</w:t>
      </w:r>
      <w:r w:rsidRPr="004A4959">
        <w:rPr>
          <w:iCs/>
        </w:rPr>
        <w:t xml:space="preserve"> instances of artificial intelligence being used to learn user preferences in order to provide personalized, or targeted, services from different types of data – visual, verbal, metadata – and with different machine learning approaches.</w:t>
      </w:r>
      <w:r>
        <w:rPr>
          <w:iCs/>
        </w:rPr>
        <w:t xml:space="preserve"> </w:t>
      </w:r>
    </w:p>
    <w:p w14:paraId="6C38BE05" w14:textId="5C402224" w:rsidR="00960D71" w:rsidRDefault="00960D71" w:rsidP="00960D71">
      <w:pPr>
        <w:pStyle w:val="af0"/>
        <w:ind w:firstLine="289"/>
        <w:contextualSpacing/>
        <w:rPr>
          <w:iCs/>
        </w:rPr>
      </w:pPr>
      <w:r>
        <w:rPr>
          <w:iCs/>
        </w:rPr>
        <w:t>I</w:t>
      </w:r>
      <w:r w:rsidRPr="004A4959">
        <w:rPr>
          <w:iCs/>
        </w:rPr>
        <w:t>n the field of virtual agents, Recommender Systems are ubiquitous on web platforms and in our personal computing devices (smartphones and others)</w:t>
      </w:r>
      <w:proofErr w:type="gramStart"/>
      <w:r w:rsidRPr="004A4959">
        <w:rPr>
          <w:iCs/>
        </w:rPr>
        <w:t xml:space="preserve">. </w:t>
      </w:r>
      <w:proofErr w:type="gramEnd"/>
      <w:r w:rsidRPr="004A4959">
        <w:rPr>
          <w:iCs/>
        </w:rPr>
        <w:t>These artificial agents learn human preferences and adjust their service accordingly with the objective of maximizing the time the user spends using the platform, which often translates to increased profits from advertisements</w:t>
      </w:r>
      <w:proofErr w:type="gramStart"/>
      <w:r w:rsidRPr="004A4959">
        <w:rPr>
          <w:iCs/>
        </w:rPr>
        <w:t xml:space="preserve">. </w:t>
      </w:r>
      <w:proofErr w:type="gramEnd"/>
      <w:r w:rsidRPr="004A4959">
        <w:rPr>
          <w:iCs/>
        </w:rPr>
        <w:t xml:space="preserve">These systems often rely on hard metrics (e.g. usage time, number of items consumed), content meta-data (e.g. tags, title, author) and user-generated data (e.g. ratings, </w:t>
      </w:r>
      <w:r w:rsidRPr="004A4959">
        <w:rPr>
          <w:iCs/>
        </w:rPr>
        <w:t xml:space="preserve">engagement in social feedback systems) to train the learning structures that adjust the nature of the content feed shown to the user </w:t>
      </w:r>
      <w:r w:rsidR="001C69CF">
        <w:rPr>
          <w:rFonts w:eastAsia="BatangChe"/>
          <w:smallCaps/>
          <w:color w:val="000000"/>
          <w:szCs w:val="18"/>
          <w:lang w:eastAsia="ko-KR"/>
        </w:rPr>
        <w:fldChar w:fldCharType="begin"/>
      </w:r>
      <w:r w:rsidR="00A63557">
        <w:rPr>
          <w:rFonts w:eastAsia="BatangChe"/>
          <w:smallCaps/>
          <w:color w:val="000000"/>
          <w:szCs w:val="18"/>
          <w:lang w:eastAsia="ko-KR"/>
        </w:rPr>
        <w:instrText xml:space="preserve"> ADDIN ZOTERO_ITEM CSL_CITATION {"citationID":"8LDYoUwM","properties":{"formattedCitation":"[1], [2]","plainCitation":"[1], [2]","noteIndex":0},"citationItems":[{"id":3128,"uris":["http://zotero.org/users/6254079/items/MYS2V2ZY"],"uri":["http://zotero.org/users/6254079/items/MYS2V2ZY"],"itemData":{"id":3128,"type":"article-journal","abstract":"A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process.","container-title":"IEEE Transactions on Knowledge and Data Engineering","DOI":"10.1109/TKDE.2016.2569096","ISSN":"1558-2191","issue":"9","journalAbbreviation":"IEEE Transactions on Knowledge and Data Engineering","page":"2522-2534","title":"User Preference Learning for Online Social Recommendation","volume":"28","author":[{"literal":"Z. Zhao"},{"literal":"H. Lu"},{"literal":"D. Cai"},{"literal":"X. He"},{"literal":"Y. Zhuang"}],"issued":{"date-parts":[["2016",9,1]]}}},{"id":3129,"uris":["http://zotero.org/users/6254079/items/G6D6MNUW"],"uri":["http://zotero.org/users/6254079/items/G6D6MNUW"],"itemData":{"id":3129,"type":"paper-conference","container-title":"Proceedings of the ECML-PKDD 2008 Workshop on Preference Learning","event":"Proceedings of the ECML-PKDD 2008 Workshop on Preference Learning","note":"tex.ids: belloginDiscoveringRelevantPreferences2008a","title":"Discovering relevant preferences in a personalised recommender system using machine learning techniques","author":[{"family":"Bellogín","given":"Alejandro"},{"family":"Cantador","given":"Iván"},{"family":"Castells","given":"Pablo"},{"family":"Ortigosa","given":"A"}],"issued":{"date-parts":[["2008"]]}}}],"schema":"https://github.com/citation-style-language/schema/raw/master/csl-citation.json"} </w:instrText>
      </w:r>
      <w:r w:rsidR="001C69CF">
        <w:rPr>
          <w:rFonts w:eastAsia="BatangChe"/>
          <w:smallCaps/>
          <w:color w:val="000000"/>
          <w:szCs w:val="18"/>
          <w:lang w:eastAsia="ko-KR"/>
        </w:rPr>
        <w:fldChar w:fldCharType="separate"/>
      </w:r>
      <w:r w:rsidR="001C69CF">
        <w:rPr>
          <w:rFonts w:eastAsia="BatangChe"/>
          <w:smallCaps/>
          <w:noProof/>
          <w:color w:val="000000"/>
          <w:szCs w:val="18"/>
          <w:lang w:eastAsia="ko-KR"/>
        </w:rPr>
        <w:t>[1], [2]</w:t>
      </w:r>
      <w:r w:rsidR="001C69CF">
        <w:rPr>
          <w:rFonts w:eastAsia="BatangChe"/>
          <w:smallCaps/>
          <w:color w:val="000000"/>
          <w:szCs w:val="18"/>
          <w:lang w:eastAsia="ko-KR"/>
        </w:rPr>
        <w:fldChar w:fldCharType="end"/>
      </w:r>
      <w:r w:rsidRPr="004A4959">
        <w:rPr>
          <w:iCs/>
        </w:rPr>
        <w:t xml:space="preserve">. </w:t>
      </w:r>
    </w:p>
    <w:p w14:paraId="57DEB396" w14:textId="53CD4944" w:rsidR="00960D71" w:rsidRDefault="00960D71" w:rsidP="00960D71">
      <w:pPr>
        <w:pStyle w:val="af0"/>
        <w:ind w:firstLine="289"/>
        <w:contextualSpacing/>
        <w:rPr>
          <w:iCs/>
        </w:rPr>
      </w:pPr>
      <w:r w:rsidRPr="004A4959">
        <w:rPr>
          <w:iCs/>
        </w:rPr>
        <w:t>Socially Assistive Robotics is a discipline where a robot –defined as an embodied intelligent agent – provides a service to its user, either physical</w:t>
      </w:r>
      <w:r w:rsidR="00676399">
        <w:rPr>
          <w:iCs/>
        </w:rPr>
        <w:t>ly</w:t>
      </w:r>
      <w:r w:rsidRPr="004A4959">
        <w:rPr>
          <w:iCs/>
        </w:rPr>
        <w:t xml:space="preserve"> (e.g. rehabilitation therapy) or psychological</w:t>
      </w:r>
      <w:r w:rsidR="00676399">
        <w:rPr>
          <w:iCs/>
        </w:rPr>
        <w:t>ly</w:t>
      </w:r>
      <w:r w:rsidRPr="004A4959">
        <w:rPr>
          <w:iCs/>
        </w:rPr>
        <w:t xml:space="preserve"> (e.g. companionship, emotional support)</w:t>
      </w:r>
      <w:proofErr w:type="gramStart"/>
      <w:r w:rsidRPr="004A4959">
        <w:rPr>
          <w:iCs/>
        </w:rPr>
        <w:t xml:space="preserve">. </w:t>
      </w:r>
      <w:proofErr w:type="gramEnd"/>
      <w:r w:rsidRPr="004A4959">
        <w:rPr>
          <w:iCs/>
        </w:rPr>
        <w:t xml:space="preserve">Previous </w:t>
      </w:r>
      <w:r w:rsidR="005E7BB5">
        <w:rPr>
          <w:iCs/>
        </w:rPr>
        <w:t>works</w:t>
      </w:r>
      <w:r w:rsidR="005E7BB5" w:rsidRPr="004A4959">
        <w:rPr>
          <w:iCs/>
        </w:rPr>
        <w:t xml:space="preserve"> </w:t>
      </w:r>
      <w:r w:rsidR="001C69CF">
        <w:rPr>
          <w:iCs/>
        </w:rPr>
        <w:fldChar w:fldCharType="begin"/>
      </w:r>
      <w:r w:rsidR="008A5A34">
        <w:rPr>
          <w:iCs/>
        </w:rPr>
        <w:instrText xml:space="preserve"> ADDIN ZOTERO_ITEM CSL_CITATION {"citationID":"Xvf6tvLA","properties":{"formattedCitation":"[3]\\uc0\\u8211{}[5]","plainCitation":"[3]–[5]","noteIndex":0},"citationItems":[{"id":3131,"uris":["http://zotero.org/users/6254079/items/XVXLWD5Q"],"uri":["http://zotero.org/users/6254079/items/XVXLWD5Q"],"itemData":{"id":3131,"type":"article-journal","container-title":"Philosophical Transactions of the Royal Society B: Biological Sciences","DOI":"10.1098/rstb.2018.0026","issue":"1771","journalAbbreviation":"Philosophical Transactions of the Royal Society B: Biological Sciences","note":"publisher: Royal Society","page":"20180026","title":"Live human–robot interactive public demonstrations with automatic emotion and personality prediction","volume":"374","author":[{"family":"Gunes","given":"Hatice"},{"family":"Celiktutan","given":"Oya"},{"family":"Sariyanidi","given":"Evangelos"}],"issued":{"date-parts":[["2019",4,29]]}}},{"id":3127,"uris":["http://zotero.org/users/6254079/items/I6LXTB8C"],"uri":["http://zotero.org/users/6254079/items/I6LXTB8C"],"itemData":{"id":3127,"type":"article-journal","abstract":"Social robots have been used to investigate human-to-robot engagement-but connection between one person and another is the real key for human emotional wellness. This work explores the role and impact of a social robot in facilitating human-to-human engagement in an assisted-living community. Older adults, in particular, are a population in need of sufficient social connectedness to promote their well-being. While several studies have sought to investigate how social robots can help to improve older adults? quality of life, not many have studied their long-term impact on community-level engagement.","container-title":"IEEE Robotics &amp; Automation Magazine","DOI":"10.1109/MRA.2019.2905234","ISSN":"1558-223X","issue":"2","journalAbbreviation":"IEEE Robotics &amp; Automation Magazine","page":"59-70","title":"Older Adults Living With Social Robots: Promoting Social Connectedness in Long-Term Communities","volume":"26","author":[{"literal":"A. K. Ostrowski"},{"literal":"D. DiPaola"},{"literal":"E. Partridge"},{"literal":"H. W. Park"},{"literal":"C. Breazeal"}],"issued":{"date-parts":[["2019",6]]}}},{"id":3133,"uris":["http://zotero.org/users/6254079/items/PK7AFDW3"],"uri":["http://zotero.org/users/6254079/items/PK7AFDW3"],"itemData":{"id":3133,"type":"article-journal","abstract":"Social robots can offer tremendous possibilities for autism spectrum disorder (ASD) interventions. To date, most studies with this population have used short, isolated encounters in controlled laboratory settings. Our study focused on a 1-month, home-based intervention for increasing social communication skills of 12 children with ASD between 6 and 12 years old using an autonomous social robot. The children engaged in a triadic interaction with a caregiver and the robot for 30 min every day to complete activities on emotional storytelling, perspective-taking, and sequencing. The robot encouraged engagement, adapted the difficulty of the activities to the child’s past performance, and modeled positive social skills. The system maintained engagement over the 1-month deployment, and children showed improvement on joint attention skills with adults when not in the presence of the robot. These results were also consistent with caregiver questionnaires. Caregivers reported less prompting over time and overall increased communication.","container-title":"Science Robotics","DOI":"10.1126/scirobotics.aat7544","issue":"21","journalAbbreviation":"Sci. Robotics","page":"eaat7544","title":"Improving social skills in children with ASD using a long-term, in-home social robot","volume":"3","author":[{"family":"Scassellati","given":"Brian"},{"family":"Boccanfuso","given":"Laura"},{"family":"Huang","given":"Chien-Ming"},{"family":"Mademtzi","given":"Marilena"},{"family":"Qin","given":"Meiying"},{"family":"Salomons","given":"Nicole"},{"family":"Ventola","given":"Pamela"},{"family":"Shic","given":"Frederick"}],"issued":{"date-parts":[["2018",8,22]]}}}],"schema":"https://github.com/citation-style-language/schema/raw/master/csl-citation.json"} </w:instrText>
      </w:r>
      <w:r w:rsidR="001C69CF">
        <w:rPr>
          <w:iCs/>
        </w:rPr>
        <w:fldChar w:fldCharType="separate"/>
      </w:r>
      <w:r w:rsidR="008A5A34" w:rsidRPr="008A5A34">
        <w:t>[3]–[5]</w:t>
      </w:r>
      <w:r w:rsidR="001C69CF">
        <w:rPr>
          <w:iCs/>
        </w:rPr>
        <w:fldChar w:fldCharType="end"/>
      </w:r>
      <w:r w:rsidR="005E7BB5">
        <w:rPr>
          <w:iCs/>
        </w:rPr>
        <w:t xml:space="preserve"> </w:t>
      </w:r>
      <w:r w:rsidRPr="004A4959">
        <w:rPr>
          <w:iCs/>
        </w:rPr>
        <w:t>ha</w:t>
      </w:r>
      <w:r w:rsidR="005E7BB5">
        <w:rPr>
          <w:iCs/>
        </w:rPr>
        <w:t>ve</w:t>
      </w:r>
      <w:r w:rsidRPr="004A4959">
        <w:rPr>
          <w:iCs/>
        </w:rPr>
        <w:t xml:space="preserve"> indicated that autonomous cognitive and social profiling of the user are key to deploying social robots in environments outside of the laboratory (e.g. in hospitals, schools or at home). Given the recent explosion of social media and ad-based media consumption platforms, data to train such systems is now abundant, but not often made publicly available</w:t>
      </w:r>
      <w:proofErr w:type="gramStart"/>
      <w:r w:rsidRPr="004A4959">
        <w:rPr>
          <w:iCs/>
        </w:rPr>
        <w:t xml:space="preserve">. </w:t>
      </w:r>
      <w:proofErr w:type="gramEnd"/>
      <w:r>
        <w:rPr>
          <w:iCs/>
        </w:rPr>
        <w:t xml:space="preserve">To this end, recent work engaged </w:t>
      </w:r>
      <w:r w:rsidRPr="004A4959">
        <w:rPr>
          <w:iCs/>
        </w:rPr>
        <w:t xml:space="preserve">robots </w:t>
      </w:r>
      <w:r>
        <w:rPr>
          <w:iCs/>
        </w:rPr>
        <w:t>that</w:t>
      </w:r>
      <w:r w:rsidRPr="004A4959">
        <w:rPr>
          <w:iCs/>
        </w:rPr>
        <w:t xml:space="preserve"> interpret the behavior of their users through implicit cues in their facial expression and body gestures to infer mental states, personalities and emotions and, using this information, use a </w:t>
      </w:r>
      <w:r w:rsidR="00900A3B" w:rsidRPr="004A4959">
        <w:rPr>
          <w:iCs/>
        </w:rPr>
        <w:t>decision-making</w:t>
      </w:r>
      <w:r w:rsidRPr="004A4959">
        <w:rPr>
          <w:iCs/>
        </w:rPr>
        <w:t xml:space="preserve"> process to determine how to best interact with a specific user</w:t>
      </w:r>
      <w:proofErr w:type="gramStart"/>
      <w:r w:rsidRPr="004A4959">
        <w:rPr>
          <w:iCs/>
        </w:rPr>
        <w:t>.</w:t>
      </w:r>
      <w:r>
        <w:rPr>
          <w:iCs/>
        </w:rPr>
        <w:t xml:space="preserve"> </w:t>
      </w:r>
      <w:proofErr w:type="gramEnd"/>
      <w:r>
        <w:rPr>
          <w:iCs/>
        </w:rPr>
        <w:t>I</w:t>
      </w:r>
      <w:r w:rsidRPr="004A4959">
        <w:rPr>
          <w:iCs/>
        </w:rPr>
        <w:t xml:space="preserve">n </w:t>
      </w:r>
      <w:r w:rsidR="0010593D">
        <w:rPr>
          <w:iCs/>
        </w:rPr>
        <w:fldChar w:fldCharType="begin"/>
      </w:r>
      <w:r w:rsidR="001D1697">
        <w:rPr>
          <w:iCs/>
        </w:rPr>
        <w:instrText xml:space="preserve"> ADDIN ZOTERO_ITEM CSL_CITATION {"citationID":"sRRrQBQB","properties":{"formattedCitation":"[17]","plainCitation":"[17]","noteIndex":0},"citationItems":[{"id":3148,"uris":["http://zotero.org/users/6254079/items/YJHWS86X"],"uri":["http://zotero.org/users/6254079/items/YJHWS86X"],"itemData":{"id":3148,"type":"article-journal","abstract":"Reminiscence is a lifelong activity that happens throughout our lifespan. While memories can serve as topics in people’s every-day conversations, recalling the past can also help us build self-esteem and increase our level of happiness. In this paper, we aim to develop a robot companion that helps people to recollect their memories from personal photos. We focus on how a robot can associate concepts relevant to the content in the photos and evoke people’s memories by asking questions that are both relatable and engaging. To understand the content of a picture, we applied deep learning techniques in order to recognize events, objects, and scenes in it. Then, these observations and any user utterances are considered in a Markov Random Field-based algorithm that contains common sense knowledge of a number of events, with Loopy Belief Propagation being used to infer possible associated concepts and topics. Afterwards, the robot poses appropriate questions about the selected topics, guiding the user to reminisce through conversation. Our results show that the proposed system can pose related and appropriate questions to interact with the user, and has the potential guide the user to recall the past in an organized way.","container-title":"IEEE Transactions on Cognitive and Developmental Systems","DOI":"10.1109/TCDS.2019.2917030","ISSN":"2379-8939","journalAbbreviation":"IEEE Transactions on Cognitive and Developmental Systems","page":"1-1","title":"Interactive Question-Posing System for Robot-Assisted Reminiscence from Personal Photos","author":[{"literal":"Y. Wu"},{"literal":"E. Gamborino"},{"literal":"L. Fu"}],"issued":{"date-parts":[["2019"]]}}}],"schema":"https://github.com/citation-style-language/schema/raw/master/csl-citation.json"} </w:instrText>
      </w:r>
      <w:r w:rsidR="0010593D">
        <w:rPr>
          <w:iCs/>
        </w:rPr>
        <w:fldChar w:fldCharType="separate"/>
      </w:r>
      <w:r w:rsidR="001D1697">
        <w:rPr>
          <w:iCs/>
          <w:noProof/>
        </w:rPr>
        <w:t>[17]</w:t>
      </w:r>
      <w:r w:rsidR="0010593D">
        <w:rPr>
          <w:iCs/>
        </w:rPr>
        <w:fldChar w:fldCharType="end"/>
      </w:r>
      <w:r w:rsidR="001D1697" w:rsidRPr="004A4959">
        <w:rPr>
          <w:iCs/>
        </w:rPr>
        <w:t xml:space="preserve"> </w:t>
      </w:r>
      <w:r w:rsidRPr="004A4959">
        <w:rPr>
          <w:iCs/>
        </w:rPr>
        <w:t>a platform for robot-assisted photo reminiscence for the elderly was introduced. Reminiscence Therapy is an intervention commonly used</w:t>
      </w:r>
      <w:r>
        <w:rPr>
          <w:iCs/>
        </w:rPr>
        <w:t xml:space="preserve"> to alleviate neurodegenerative impact</w:t>
      </w:r>
      <w:r w:rsidRPr="004A4959">
        <w:rPr>
          <w:iCs/>
        </w:rPr>
        <w:t xml:space="preserve"> in patients with Mild Cognitive Impairment</w:t>
      </w:r>
      <w:proofErr w:type="gramStart"/>
      <w:r w:rsidRPr="004A4959">
        <w:rPr>
          <w:iCs/>
        </w:rPr>
        <w:t xml:space="preserve">. </w:t>
      </w:r>
      <w:proofErr w:type="gramEnd"/>
      <w:r w:rsidRPr="004A4959">
        <w:rPr>
          <w:iCs/>
        </w:rPr>
        <w:t>It most often relies on the evocation of memories from the users’ lifetime through discussion of personal effects such as photographs</w:t>
      </w:r>
      <w:proofErr w:type="gramStart"/>
      <w:r w:rsidRPr="004A4959">
        <w:rPr>
          <w:iCs/>
        </w:rPr>
        <w:t xml:space="preserve">. </w:t>
      </w:r>
      <w:proofErr w:type="gramEnd"/>
      <w:r w:rsidRPr="004A4959">
        <w:rPr>
          <w:iCs/>
        </w:rPr>
        <w:t xml:space="preserve">The authors implemented a variety of deep neural networks and a </w:t>
      </w:r>
      <w:r w:rsidR="00900A3B" w:rsidRPr="004A4959">
        <w:rPr>
          <w:iCs/>
        </w:rPr>
        <w:t>knowledge-based</w:t>
      </w:r>
      <w:r w:rsidRPr="004A4959">
        <w:rPr>
          <w:iCs/>
        </w:rPr>
        <w:t xml:space="preserve"> inference process to generate questions that are directly related to the visual content of each photograph</w:t>
      </w:r>
      <w:proofErr w:type="gramStart"/>
      <w:r w:rsidRPr="004A4959">
        <w:rPr>
          <w:iCs/>
        </w:rPr>
        <w:t xml:space="preserve">. </w:t>
      </w:r>
      <w:proofErr w:type="gramEnd"/>
      <w:r w:rsidRPr="004A4959">
        <w:rPr>
          <w:iCs/>
        </w:rPr>
        <w:t>Results showed that participants felt more engaged when the robot asked questions related to the photograph and their speech than when not.</w:t>
      </w:r>
      <w:r>
        <w:rPr>
          <w:iCs/>
        </w:rPr>
        <w:t xml:space="preserve"> </w:t>
      </w:r>
      <w:r w:rsidR="001F4FE3">
        <w:rPr>
          <w:iCs/>
        </w:rPr>
        <w:fldChar w:fldCharType="begin"/>
      </w:r>
      <w:r w:rsidR="006063F7">
        <w:rPr>
          <w:iCs/>
        </w:rPr>
        <w:instrText xml:space="preserve"> ADDIN ZOTERO_ITEM CSL_CITATION {"citationID":"7XGeR3Wl","properties":{"formattedCitation":"[18]","plainCitation":"[18]","noteIndex":0},"citationItems":[{"id":3149,"uris":["http://zotero.org/users/6254079/items/XCAX5GFT"],"uri":["http://zotero.org/users/6254079/items/XCAX5GFT"],"itemData":{"id":3149,"type":"paper-conference","abstract":"Trust is a key component in developing successful interpersonal relationships. In this paper, we posit that the same is true for Human-Robot Interaction (HRI), since human trust toward robots can facilitate HRI in terms of comfort and usability. We investigated the ability of a socially assistive robot to promote trust in the social relationship with its user by inducing self-disclosure of the user’s negative experiences and offering coping mechanisms to deal with these. To achieve this purpose, our system is equipped with deep learning techniques to detect the user’s negative facial expressions, which in turn can be used as cues for the robot to proactively induce self-disclosure. Once triggered, using a conversational model, the robot engages the user to determine the cause of their negative mood. Then, it infers the user’s internal feelings by applying Markov Chain Monte Carlo (MCMC) inference over a Bayesian Network on the user’s utterance. Combining the information gathered from the concept inferencing process and the self-disclosure content, the system is able to estimate a set of desires from the Bayesian Network. Experiments show that our proposed work can correctly infer the user’s feelings and desires from their utterances, as well as generate an appropriate response, resulting in the improvement of human’s trust toward the robot.","container-title":"Cross-Cultural Design. Methods, Tools and User Experience","event-place":"Cham","ISBN":"978-3-030-22577-3","note":"tex.ids: guoInferringHumanFeelings2019a","page":"365-375","publisher":"Springer International Publishing","publisher-place":"Cham","title":"Inferring Human Feelings and Desires for Human-Robot Trust Promotion","author":[{"family":"Guo","given":"Xingzhi"},{"family":"Huang","given":"Yu-Cian"},{"family":"Gamborino","given":"Edwinn"},{"family":"Tseng","given":"Shih-Huan"},{"family":"Fu","given":"Li-Chen"},{"family":"Yeh","given":"Su-Ling"}],"editor":[{"family":"Rau","given":"Pei-Luen Patrick"}],"issued":{"date-parts":[["2019"]]}}}],"schema":"https://github.com/citation-style-language/schema/raw/master/csl-citation.json"} </w:instrText>
      </w:r>
      <w:r w:rsidR="001F4FE3">
        <w:rPr>
          <w:iCs/>
        </w:rPr>
        <w:fldChar w:fldCharType="separate"/>
      </w:r>
      <w:r w:rsidR="001F4FE3">
        <w:rPr>
          <w:iCs/>
          <w:noProof/>
        </w:rPr>
        <w:t>[18]</w:t>
      </w:r>
      <w:r w:rsidR="001F4FE3">
        <w:rPr>
          <w:iCs/>
        </w:rPr>
        <w:fldChar w:fldCharType="end"/>
      </w:r>
      <w:r w:rsidR="001F4FE3">
        <w:rPr>
          <w:iCs/>
        </w:rPr>
        <w:t xml:space="preserve"> </w:t>
      </w:r>
      <w:r w:rsidRPr="004A4959">
        <w:rPr>
          <w:iCs/>
        </w:rPr>
        <w:t>presente</w:t>
      </w:r>
      <w:r>
        <w:rPr>
          <w:iCs/>
        </w:rPr>
        <w:t>d</w:t>
      </w:r>
      <w:r w:rsidRPr="004A4959">
        <w:rPr>
          <w:iCs/>
        </w:rPr>
        <w:t xml:space="preserve"> a method to promote trust between humans and robots</w:t>
      </w:r>
      <w:proofErr w:type="gramStart"/>
      <w:r w:rsidRPr="004A4959">
        <w:rPr>
          <w:iCs/>
        </w:rPr>
        <w:t xml:space="preserve">. </w:t>
      </w:r>
      <w:proofErr w:type="gramEnd"/>
      <w:r>
        <w:rPr>
          <w:iCs/>
        </w:rPr>
        <w:t>The</w:t>
      </w:r>
      <w:r w:rsidRPr="004A4959">
        <w:rPr>
          <w:iCs/>
        </w:rPr>
        <w:t xml:space="preserve"> approach </w:t>
      </w:r>
      <w:r>
        <w:rPr>
          <w:iCs/>
        </w:rPr>
        <w:t>wa</w:t>
      </w:r>
      <w:r w:rsidRPr="004A4959">
        <w:rPr>
          <w:iCs/>
        </w:rPr>
        <w:t>s based on Natural Language Understanding techniques where, when the user discloses their vulnerability to the robot, the system could infer the underlying feelings and desires of the user in order to provide relevant and effective emotional support</w:t>
      </w:r>
      <w:proofErr w:type="gramStart"/>
      <w:r w:rsidRPr="004A4959">
        <w:rPr>
          <w:iCs/>
        </w:rPr>
        <w:t>.</w:t>
      </w:r>
      <w:r>
        <w:rPr>
          <w:iCs/>
        </w:rPr>
        <w:t xml:space="preserve"> </w:t>
      </w:r>
      <w:proofErr w:type="gramEnd"/>
      <w:r w:rsidRPr="004A4959">
        <w:rPr>
          <w:iCs/>
        </w:rPr>
        <w:t xml:space="preserve">Finally, </w:t>
      </w:r>
      <w:r w:rsidR="001F4FE3">
        <w:rPr>
          <w:iCs/>
        </w:rPr>
        <w:fldChar w:fldCharType="begin"/>
      </w:r>
      <w:r w:rsidR="001F4FE3">
        <w:rPr>
          <w:iCs/>
        </w:rPr>
        <w:instrText xml:space="preserve"> ADDIN ZOTERO_ITEM CSL_CITATION {"citationID":"6gPkRKht","properties":{"formattedCitation":"[19]","plainCitation":"[19]","noteIndex":0},"citationItems":[{"id":3151,"uris":["http://zotero.org/users/6254079/items/K5F846PE"],"uri":["http://zotero.org/users/6254079/items/K5F846PE"],"itemData":{"id":3151,"type":"paper-conference","abstract":"In this work, we challenge the Interactive Reinforcement Learning paradigm by implementing an interactive action-planning module developed with the goal of exploring the feasibility of using a robot to socially engage with children and improve their mood. Facial features of the child are captured and processed, determining their emotional reaction to a behavior performed by the robot. Then, these emotions are classified as affective states in a multi-dimensional model. Leveraging the expertise of a human trainer, the action-planning module interactively learns those actions that are the most appropriate to perform when the child subject is in a specific affective state. To validate the usefulness of the proposed methodology, we evaluated the impact of the robot on elementary school aged children. Our findings show that using this methodology, the robot is able not only to learn in real time from the human trainer through interactions, but also that performing these social actions a robot can improve the mood of children.","container-title":"2018 18th International Conference on Control, Automation and Systems (ICCAS)","event":"2018 18th International Conference on Control, Automation and Systems (ICCAS)","note":"journalAbbreviation: 2018 18th International Conference on Control, Automation and Systems (ICCAS)","page":"708-713","title":"Interactive Reinforcement Learning based Assistive Robot for the Emotional Support of Children","author":[{"literal":"E. Gamborino"},{"literal":"L. Fu"}],"issued":{"date-parts":[["2018",10,17]]}}}],"schema":"https://github.com/citation-style-language/schema/raw/master/csl-citation.json"} </w:instrText>
      </w:r>
      <w:r w:rsidR="001F4FE3">
        <w:rPr>
          <w:iCs/>
        </w:rPr>
        <w:fldChar w:fldCharType="separate"/>
      </w:r>
      <w:r w:rsidR="001F4FE3">
        <w:rPr>
          <w:iCs/>
          <w:noProof/>
        </w:rPr>
        <w:t>[19]</w:t>
      </w:r>
      <w:r w:rsidR="001F4FE3">
        <w:rPr>
          <w:iCs/>
        </w:rPr>
        <w:fldChar w:fldCharType="end"/>
      </w:r>
      <w:r w:rsidR="001F4FE3">
        <w:rPr>
          <w:iCs/>
        </w:rPr>
        <w:t xml:space="preserve"> </w:t>
      </w:r>
      <w:r>
        <w:rPr>
          <w:iCs/>
        </w:rPr>
        <w:t>and</w:t>
      </w:r>
      <w:r w:rsidRPr="004A4959">
        <w:rPr>
          <w:iCs/>
        </w:rPr>
        <w:t xml:space="preserve"> </w:t>
      </w:r>
      <w:r w:rsidR="001F4FE3">
        <w:rPr>
          <w:iCs/>
        </w:rPr>
        <w:fldChar w:fldCharType="begin"/>
      </w:r>
      <w:r w:rsidR="001F4FE3">
        <w:rPr>
          <w:iCs/>
        </w:rPr>
        <w:instrText xml:space="preserve"> ADDIN ZOTERO_ITEM CSL_CITATION {"citationID":"jPXxegn2","properties":{"formattedCitation":"[20]","plainCitation":"[20]","noteIndex":0},"citationItems":[{"id":3152,"uris":["http://zotero.org/users/6254079/items/YD4KXK2B"],"uri":["http://zotero.org/users/6254079/items/YD4KXK2B"],"itemData":{"id":3152,"type":"paper-conference","abstract":"In this work, we created an end-to-end autonomous robotic platform to give emotional support to children in long-term, multi-session interactions. Using a mood estimation algorithm based on visual cues of the user's behaviors through their facial expressions and body posture, a multidimensional model predicts a qualitative measure of the subject's affective state. Using a novel Interactive Reinforcement Learning algorithm, the robot is able to learn over several sessions the social profile of the user, adjusting its behavior to match their preferences. Although the robot is completely autonomous, a third party can optionally provide feedback to the robot through an additional UI to accelerate its learning of the user's preferences. To validate the proposed methodology, we evaluated the impact of the robot on elementary school aged children in a long-term, multi-session interaction setting. Our findings show that using this methodology, the robot is able to learn the social profile of the users over a number of sessions, either with or without external feedback as well as maintain the user in a positive mood, as shown by the consistently positive rewards received by the robot using our proposed learning algorithm.","container-title":"2019 28th IEEE International Conference on Robot and Human Interactive Communication (RO-MAN)","DOI":"10.1109/RO-MAN46459.2019.8956460","event":"2019 28th IEEE International Conference on Robot and Human Interactive Communication (RO-MAN)","ISBN":"1944-9437","note":"journalAbbreviation: 2019 28th IEEE International Conference on Robot and Human Interactive Communication (RO-MAN)","page":"1-6","title":"Mood Estimation as a Social Profile Predictor in an Autonomous, Multi-Session, Emotional Support Robot for Children","author":[{"literal":"E. Gamborino"},{"literal":"H. Yueh"},{"literal":"W. Lin"},{"literal":"S. Yeh"},{"literal":"L. Fu"}],"issued":{"date-parts":[["2019",10,14]]}}}],"schema":"https://github.com/citation-style-language/schema/raw/master/csl-citation.json"} </w:instrText>
      </w:r>
      <w:r w:rsidR="001F4FE3">
        <w:rPr>
          <w:iCs/>
        </w:rPr>
        <w:fldChar w:fldCharType="separate"/>
      </w:r>
      <w:r w:rsidR="001F4FE3">
        <w:rPr>
          <w:iCs/>
          <w:noProof/>
        </w:rPr>
        <w:t>[20]</w:t>
      </w:r>
      <w:r w:rsidR="001F4FE3">
        <w:rPr>
          <w:iCs/>
        </w:rPr>
        <w:fldChar w:fldCharType="end"/>
      </w:r>
      <w:r>
        <w:rPr>
          <w:iCs/>
        </w:rPr>
        <w:t xml:space="preserve"> </w:t>
      </w:r>
      <w:r w:rsidRPr="004A4959">
        <w:rPr>
          <w:iCs/>
        </w:rPr>
        <w:t xml:space="preserve">discuss the importance of learning </w:t>
      </w:r>
      <w:r>
        <w:rPr>
          <w:iCs/>
        </w:rPr>
        <w:t>user</w:t>
      </w:r>
      <w:r w:rsidRPr="004A4959">
        <w:rPr>
          <w:iCs/>
        </w:rPr>
        <w:t xml:space="preserve"> preference</w:t>
      </w:r>
      <w:r>
        <w:rPr>
          <w:iCs/>
        </w:rPr>
        <w:t>s</w:t>
      </w:r>
      <w:r w:rsidRPr="004A4959">
        <w:rPr>
          <w:iCs/>
        </w:rPr>
        <w:t xml:space="preserve"> through interactions with an emotional support robot for children. The system presented perform</w:t>
      </w:r>
      <w:r>
        <w:rPr>
          <w:iCs/>
        </w:rPr>
        <w:t>ed</w:t>
      </w:r>
      <w:r w:rsidRPr="004A4959">
        <w:rPr>
          <w:iCs/>
        </w:rPr>
        <w:t xml:space="preserve"> a variety of actions (e.g. play videos, tell jokes), and learn</w:t>
      </w:r>
      <w:r>
        <w:rPr>
          <w:iCs/>
        </w:rPr>
        <w:t>ed</w:t>
      </w:r>
      <w:r w:rsidRPr="004A4959">
        <w:rPr>
          <w:iCs/>
        </w:rPr>
        <w:t xml:space="preserve"> user preferences by assessing emotional reactions from facial expressions with an Interactive Reinforcement Learning algorithm</w:t>
      </w:r>
      <w:proofErr w:type="gramStart"/>
      <w:r w:rsidRPr="004A4959">
        <w:rPr>
          <w:iCs/>
        </w:rPr>
        <w:t xml:space="preserve">. </w:t>
      </w:r>
      <w:proofErr w:type="gramEnd"/>
      <w:r w:rsidRPr="004A4959">
        <w:rPr>
          <w:iCs/>
        </w:rPr>
        <w:t xml:space="preserve">The results </w:t>
      </w:r>
      <w:r>
        <w:rPr>
          <w:iCs/>
        </w:rPr>
        <w:t>revealed</w:t>
      </w:r>
      <w:r w:rsidRPr="004A4959">
        <w:rPr>
          <w:iCs/>
        </w:rPr>
        <w:t xml:space="preserve"> that </w:t>
      </w:r>
      <w:r>
        <w:rPr>
          <w:iCs/>
        </w:rPr>
        <w:t>people</w:t>
      </w:r>
      <w:r w:rsidRPr="004A4959">
        <w:rPr>
          <w:iCs/>
        </w:rPr>
        <w:t xml:space="preserve"> gave more positive feedback </w:t>
      </w:r>
      <w:r w:rsidR="00EF4339">
        <w:rPr>
          <w:iCs/>
        </w:rPr>
        <w:t>about</w:t>
      </w:r>
      <w:r>
        <w:rPr>
          <w:iCs/>
        </w:rPr>
        <w:t xml:space="preserve"> </w:t>
      </w:r>
      <w:r w:rsidRPr="004A4959">
        <w:rPr>
          <w:iCs/>
        </w:rPr>
        <w:t xml:space="preserve">and </w:t>
      </w:r>
      <w:r>
        <w:rPr>
          <w:iCs/>
        </w:rPr>
        <w:t>were</w:t>
      </w:r>
      <w:r w:rsidRPr="004A4959">
        <w:rPr>
          <w:iCs/>
        </w:rPr>
        <w:t xml:space="preserve"> </w:t>
      </w:r>
      <w:r>
        <w:rPr>
          <w:iCs/>
        </w:rPr>
        <w:t xml:space="preserve">more </w:t>
      </w:r>
      <w:r w:rsidRPr="004A4959">
        <w:rPr>
          <w:iCs/>
        </w:rPr>
        <w:t>willing to interact with the robot after several sessions when it learned their preferences.</w:t>
      </w:r>
    </w:p>
    <w:p w14:paraId="159C5F61" w14:textId="6698435C" w:rsidR="00960D71" w:rsidRPr="008B505E" w:rsidRDefault="00960D71" w:rsidP="00960D71">
      <w:pPr>
        <w:pStyle w:val="af0"/>
        <w:ind w:firstLine="289"/>
        <w:contextualSpacing/>
      </w:pPr>
      <w:r>
        <w:rPr>
          <w:iCs/>
        </w:rPr>
        <w:t xml:space="preserve">In sum, the evidence </w:t>
      </w:r>
      <w:r w:rsidR="00115DF3">
        <w:rPr>
          <w:iCs/>
        </w:rPr>
        <w:t xml:space="preserve">above </w:t>
      </w:r>
      <w:r>
        <w:rPr>
          <w:iCs/>
        </w:rPr>
        <w:t>shows that social machines that infer user mental states through their implicit affective behaviors can engage actions better catered to user preferences, which in turn improves user experience and usage of the machine</w:t>
      </w:r>
      <w:proofErr w:type="gramStart"/>
      <w:r>
        <w:rPr>
          <w:iCs/>
        </w:rPr>
        <w:t xml:space="preserve">. </w:t>
      </w:r>
      <w:proofErr w:type="gramEnd"/>
      <w:r>
        <w:rPr>
          <w:iCs/>
        </w:rPr>
        <w:t>However, as mentioned, selection of appropriate human-like social interactive behavioral preferences requires that the system also infers the user’s social context</w:t>
      </w:r>
      <w:proofErr w:type="gramStart"/>
      <w:r>
        <w:rPr>
          <w:iCs/>
        </w:rPr>
        <w:t xml:space="preserve">. </w:t>
      </w:r>
      <w:proofErr w:type="gramEnd"/>
      <w:r>
        <w:rPr>
          <w:iCs/>
        </w:rPr>
        <w:t>Thus</w:t>
      </w:r>
      <w:r w:rsidRPr="004A4959">
        <w:rPr>
          <w:iCs/>
        </w:rPr>
        <w:t xml:space="preserve">, the </w:t>
      </w:r>
      <w:r>
        <w:rPr>
          <w:iCs/>
        </w:rPr>
        <w:t xml:space="preserve">system </w:t>
      </w:r>
      <w:r w:rsidRPr="004A4959">
        <w:rPr>
          <w:iCs/>
        </w:rPr>
        <w:t xml:space="preserve">proposed </w:t>
      </w:r>
      <w:r>
        <w:rPr>
          <w:iCs/>
        </w:rPr>
        <w:t xml:space="preserve">here </w:t>
      </w:r>
      <w:r w:rsidRPr="004A4959">
        <w:rPr>
          <w:iCs/>
        </w:rPr>
        <w:t xml:space="preserve">aims to </w:t>
      </w:r>
      <w:r>
        <w:rPr>
          <w:iCs/>
        </w:rPr>
        <w:t>infer</w:t>
      </w:r>
      <w:r w:rsidRPr="004A4959">
        <w:rPr>
          <w:iCs/>
        </w:rPr>
        <w:t xml:space="preserve"> the social network of the user</w:t>
      </w:r>
      <w:r>
        <w:rPr>
          <w:iCs/>
        </w:rPr>
        <w:t xml:space="preserve"> </w:t>
      </w:r>
      <w:r w:rsidRPr="004A4959">
        <w:rPr>
          <w:iCs/>
        </w:rPr>
        <w:t>from naturalistic observation of the users’ behavior</w:t>
      </w:r>
      <w:r>
        <w:rPr>
          <w:iCs/>
        </w:rPr>
        <w:t>s</w:t>
      </w:r>
      <w:r w:rsidRPr="004A4959">
        <w:rPr>
          <w:iCs/>
        </w:rPr>
        <w:t xml:space="preserve"> around others in order to </w:t>
      </w:r>
      <w:r>
        <w:rPr>
          <w:iCs/>
        </w:rPr>
        <w:t>refine</w:t>
      </w:r>
      <w:r w:rsidRPr="004A4959">
        <w:rPr>
          <w:iCs/>
        </w:rPr>
        <w:t xml:space="preserve"> </w:t>
      </w:r>
      <w:r>
        <w:rPr>
          <w:iCs/>
        </w:rPr>
        <w:t>interactions between</w:t>
      </w:r>
      <w:r w:rsidRPr="004A4959">
        <w:rPr>
          <w:iCs/>
        </w:rPr>
        <w:t xml:space="preserve"> </w:t>
      </w:r>
      <w:r>
        <w:rPr>
          <w:iCs/>
        </w:rPr>
        <w:t>virtual agents or robots with users across various</w:t>
      </w:r>
      <w:r w:rsidRPr="004A4959">
        <w:rPr>
          <w:iCs/>
        </w:rPr>
        <w:t xml:space="preserve"> social situations.</w:t>
      </w:r>
    </w:p>
    <w:p w14:paraId="2B03D692" w14:textId="77777777" w:rsidR="00960D71" w:rsidRDefault="00960D71" w:rsidP="00960D71">
      <w:pPr>
        <w:pStyle w:val="2"/>
        <w:keepLines/>
        <w:numPr>
          <w:ilvl w:val="1"/>
          <w:numId w:val="0"/>
        </w:numPr>
        <w:tabs>
          <w:tab w:val="num" w:pos="360"/>
        </w:tabs>
        <w:autoSpaceDE/>
        <w:autoSpaceDN/>
        <w:ind w:left="288" w:hanging="288"/>
        <w:contextualSpacing/>
      </w:pPr>
      <w:r>
        <w:t>B.</w:t>
      </w:r>
      <w:r>
        <w:tab/>
        <w:t>Social Support Networks</w:t>
      </w:r>
    </w:p>
    <w:p w14:paraId="4D4B59B5" w14:textId="71F1E7D8" w:rsidR="00960D71" w:rsidRDefault="00960D71" w:rsidP="00960D71">
      <w:pPr>
        <w:pStyle w:val="af0"/>
        <w:ind w:firstLine="289"/>
        <w:contextualSpacing/>
        <w:rPr>
          <w:rStyle w:val="afc"/>
          <w:i w:val="0"/>
        </w:rPr>
      </w:pPr>
      <w:r w:rsidRPr="00667082">
        <w:rPr>
          <w:rStyle w:val="afc"/>
          <w:i w:val="0"/>
        </w:rPr>
        <w:t xml:space="preserve">The </w:t>
      </w:r>
      <w:r>
        <w:rPr>
          <w:rStyle w:val="afc"/>
          <w:i w:val="0"/>
        </w:rPr>
        <w:t>role of social networks in modulating</w:t>
      </w:r>
      <w:r w:rsidRPr="00667082">
        <w:rPr>
          <w:rStyle w:val="afc"/>
          <w:i w:val="0"/>
        </w:rPr>
        <w:t xml:space="preserve"> human </w:t>
      </w:r>
      <w:r>
        <w:rPr>
          <w:rStyle w:val="afc"/>
          <w:i w:val="0"/>
        </w:rPr>
        <w:t xml:space="preserve">inter-personal </w:t>
      </w:r>
      <w:r w:rsidRPr="00667082">
        <w:rPr>
          <w:rStyle w:val="afc"/>
          <w:i w:val="0"/>
        </w:rPr>
        <w:t xml:space="preserve">interaction behaviors </w:t>
      </w:r>
      <w:r>
        <w:rPr>
          <w:rStyle w:val="afc"/>
          <w:i w:val="0"/>
        </w:rPr>
        <w:t>has been extensively studied in sociology and psychology</w:t>
      </w:r>
      <w:proofErr w:type="gramStart"/>
      <w:r w:rsidRPr="00667082">
        <w:rPr>
          <w:rStyle w:val="afc"/>
          <w:i w:val="0"/>
        </w:rPr>
        <w:t xml:space="preserve">. </w:t>
      </w:r>
      <w:proofErr w:type="gramEnd"/>
      <w:r>
        <w:rPr>
          <w:rStyle w:val="afc"/>
          <w:i w:val="0"/>
        </w:rPr>
        <w:t>To our knowledge,</w:t>
      </w:r>
      <w:r w:rsidR="001F4FE3">
        <w:rPr>
          <w:rStyle w:val="afc"/>
          <w:i w:val="0"/>
        </w:rPr>
        <w:t xml:space="preserve"> </w:t>
      </w:r>
      <w:r w:rsidR="001F4FE3">
        <w:rPr>
          <w:rStyle w:val="afc"/>
          <w:i w:val="0"/>
        </w:rPr>
        <w:fldChar w:fldCharType="begin"/>
      </w:r>
      <w:r w:rsidR="001F4FE3">
        <w:rPr>
          <w:rStyle w:val="afc"/>
          <w:i w:val="0"/>
        </w:rPr>
        <w:instrText xml:space="preserve"> ADDIN ZOTERO_ITEM CSL_CITATION {"citationID":"OIyiupW3","properties":{"formattedCitation":"[21]","plainCitation":"[21]","noteIndex":0},"citationItems":[{"id":3153,"uris":["http://zotero.org/users/6254079/items/6PG3S4JU"],"uri":["http://zotero.org/users/6254079/items/6PG3S4JU"],"itemData":{"id":3153,"type":"article-journal","container-title":"Human Relations","DOI":"10.1177/001872675400700102","ISSN":"0018-7267","issue":"1","journalAbbreviation":"Human Relations","note":"publisher: SAGE Publications Ltd","page":"39-58","title":"Class and Committees in a Norwegian Island Parish","volume":"7","author":[{"family":"Barnes","given":"J. A."}],"issued":{"date-parts":[["1954",2,1]]}}}],"schema":"https://github.com/citation-style-language/schema/raw/master/csl-citation.json"} </w:instrText>
      </w:r>
      <w:r w:rsidR="001F4FE3">
        <w:rPr>
          <w:rStyle w:val="afc"/>
          <w:i w:val="0"/>
        </w:rPr>
        <w:fldChar w:fldCharType="separate"/>
      </w:r>
      <w:r w:rsidR="001F4FE3">
        <w:rPr>
          <w:rStyle w:val="afc"/>
          <w:i w:val="0"/>
          <w:noProof/>
        </w:rPr>
        <w:t>[21]</w:t>
      </w:r>
      <w:r w:rsidR="001F4FE3">
        <w:rPr>
          <w:rStyle w:val="afc"/>
          <w:i w:val="0"/>
        </w:rPr>
        <w:fldChar w:fldCharType="end"/>
      </w:r>
      <w:r w:rsidRPr="00667082">
        <w:rPr>
          <w:rStyle w:val="afc"/>
          <w:i w:val="0"/>
        </w:rPr>
        <w:t xml:space="preserve"> was the first study to </w:t>
      </w:r>
      <w:r>
        <w:rPr>
          <w:rStyle w:val="afc"/>
          <w:i w:val="0"/>
        </w:rPr>
        <w:t>use</w:t>
      </w:r>
      <w:r w:rsidRPr="00667082">
        <w:rPr>
          <w:rStyle w:val="afc"/>
          <w:i w:val="0"/>
        </w:rPr>
        <w:t xml:space="preserve"> the term “network” </w:t>
      </w:r>
      <w:r>
        <w:rPr>
          <w:rStyle w:val="afc"/>
          <w:i w:val="0"/>
        </w:rPr>
        <w:t>and apply its concept on</w:t>
      </w:r>
      <w:r w:rsidRPr="00FA4EC6">
        <w:rPr>
          <w:rStyle w:val="afc"/>
          <w:i w:val="0"/>
        </w:rPr>
        <w:t xml:space="preserve"> </w:t>
      </w:r>
      <w:r>
        <w:rPr>
          <w:rStyle w:val="afc"/>
          <w:i w:val="0"/>
        </w:rPr>
        <w:lastRenderedPageBreak/>
        <w:t>a small Norwegian community</w:t>
      </w:r>
      <w:r w:rsidRPr="00471911">
        <w:rPr>
          <w:rStyle w:val="afc"/>
          <w:i w:val="0"/>
        </w:rPr>
        <w:t xml:space="preserve"> </w:t>
      </w:r>
      <w:r w:rsidRPr="00667082">
        <w:rPr>
          <w:rStyle w:val="afc"/>
          <w:i w:val="0"/>
        </w:rPr>
        <w:t xml:space="preserve">to </w:t>
      </w:r>
      <w:r>
        <w:rPr>
          <w:rStyle w:val="afc"/>
          <w:i w:val="0"/>
        </w:rPr>
        <w:t>characterize how pairs of persons were socially related to each other. Specifically, two persons in the social network might be friends, each with their own other sets of friends, some of which might know each other or not</w:t>
      </w:r>
      <w:proofErr w:type="gramStart"/>
      <w:r>
        <w:rPr>
          <w:rStyle w:val="afc"/>
          <w:i w:val="0"/>
        </w:rPr>
        <w:t xml:space="preserve">. </w:t>
      </w:r>
      <w:proofErr w:type="gramEnd"/>
      <w:r>
        <w:rPr>
          <w:rStyle w:val="afc"/>
          <w:i w:val="0"/>
        </w:rPr>
        <w:t>In order to achieve certain goals in the social network, each person interacts with specific sets of others, resulting in the formation of sub-classes of social function</w:t>
      </w:r>
      <w:proofErr w:type="gramStart"/>
      <w:r>
        <w:rPr>
          <w:rStyle w:val="afc"/>
          <w:i w:val="0"/>
        </w:rPr>
        <w:t xml:space="preserve">. </w:t>
      </w:r>
      <w:proofErr w:type="gramEnd"/>
      <w:r>
        <w:rPr>
          <w:rStyle w:val="afc"/>
          <w:i w:val="0"/>
        </w:rPr>
        <w:t xml:space="preserve">Social networks are thus graphs with specific topologies </w:t>
      </w:r>
      <w:r w:rsidR="00280664">
        <w:rPr>
          <w:rStyle w:val="afc"/>
          <w:i w:val="0"/>
        </w:rPr>
        <w:fldChar w:fldCharType="begin"/>
      </w:r>
      <w:r w:rsidR="00280664">
        <w:rPr>
          <w:rStyle w:val="afc"/>
          <w:i w:val="0"/>
        </w:rPr>
        <w:instrText xml:space="preserve"> ADDIN ZOTERO_ITEM CSL_CITATION {"citationID":"tvpfbH2l","properties":{"formattedCitation":"[22]","plainCitation":"[22]","noteIndex":0},"citationItems":[{"id":3155,"uris":["http://zotero.org/users/6254079/items/8ZZAWL38"],"uri":["http://zotero.org/users/6254079/items/8ZZAWL38"],"itemData":{"id":3155,"type":"article-journal","archive":"JSTOR","container-title":"Scientific American","ISSN":"00368733, 19467087","issue":"1","note":"publisher: Scientific American, a division of Nature America, Inc.","page":"66-72","title":"LEONHARD EULER AND THE KOENIGSBERG BRIDGES","volume":"189","author":[{"family":"Euler","given":"Leonhard"}],"issued":{"date-parts":[["1953"]]}}}],"schema":"https://github.com/citation-style-language/schema/raw/master/csl-citation.json"} </w:instrText>
      </w:r>
      <w:r w:rsidR="00280664">
        <w:rPr>
          <w:rStyle w:val="afc"/>
          <w:i w:val="0"/>
        </w:rPr>
        <w:fldChar w:fldCharType="separate"/>
      </w:r>
      <w:r w:rsidR="00280664">
        <w:rPr>
          <w:rStyle w:val="afc"/>
          <w:i w:val="0"/>
          <w:noProof/>
        </w:rPr>
        <w:t>[22]</w:t>
      </w:r>
      <w:r w:rsidR="00280664">
        <w:rPr>
          <w:rStyle w:val="afc"/>
          <w:i w:val="0"/>
        </w:rPr>
        <w:fldChar w:fldCharType="end"/>
      </w:r>
      <w:r w:rsidR="00280664">
        <w:rPr>
          <w:rStyle w:val="afc"/>
          <w:i w:val="0"/>
        </w:rPr>
        <w:t xml:space="preserve"> </w:t>
      </w:r>
      <w:r>
        <w:rPr>
          <w:rStyle w:val="afc"/>
          <w:i w:val="0"/>
        </w:rPr>
        <w:t xml:space="preserve">that emerge from tracing out the paths of relationships between a  given person and how that person socially interacts with all other persons in the network.  </w:t>
      </w:r>
    </w:p>
    <w:p w14:paraId="5EBD5735" w14:textId="2A891FC4" w:rsidR="00960D71" w:rsidRDefault="00960D71" w:rsidP="00960D71">
      <w:pPr>
        <w:pStyle w:val="af0"/>
        <w:ind w:firstLine="289"/>
        <w:contextualSpacing/>
        <w:rPr>
          <w:rStyle w:val="afc"/>
          <w:i w:val="0"/>
        </w:rPr>
      </w:pPr>
      <w:r>
        <w:rPr>
          <w:rStyle w:val="afc"/>
          <w:i w:val="0"/>
        </w:rPr>
        <w:t>Importantly, as mentioned, social network structure or topology also determines the sort of social interactions a person preferentially engages in or not</w:t>
      </w:r>
      <w:proofErr w:type="gramStart"/>
      <w:r>
        <w:rPr>
          <w:rStyle w:val="afc"/>
          <w:i w:val="0"/>
        </w:rPr>
        <w:t xml:space="preserve">. </w:t>
      </w:r>
      <w:proofErr w:type="gramEnd"/>
      <w:r>
        <w:rPr>
          <w:rStyle w:val="afc"/>
          <w:i w:val="0"/>
        </w:rPr>
        <w:t xml:space="preserve">Critically, a person’s social network mediates the ease of obtaining support from others for certain needs </w:t>
      </w:r>
      <w:r w:rsidR="007B310E">
        <w:rPr>
          <w:rStyle w:val="afc"/>
          <w:i w:val="0"/>
        </w:rPr>
        <w:fldChar w:fldCharType="begin"/>
      </w:r>
      <w:r w:rsidR="00280664">
        <w:rPr>
          <w:rStyle w:val="afc"/>
          <w:i w:val="0"/>
        </w:rPr>
        <w:instrText xml:space="preserve"> ADDIN ZOTERO_ITEM CSL_CITATION {"citationID":"9ZevsPMi","properties":{"formattedCitation":"[16], [23]","plainCitation":"[16], [23]","noteIndex":0},"citationItems":[{"id":3167,"uris":["http://zotero.org/users/6254079/items/8M8K7EKN"],"uri":["http://zotero.org/users/6254079/items/8M8K7EKN"],"itemData":{"id":3167,"type":"chapter","abstract":"Social networks influence health and well-being in various ways, including by facilitating the exchange of social support. Consistent empirical evidence suggests that people who maintain strong social relationships are healthier and live longer. However,our understanding of how to enhance social networks and increase the exchange of social support among network members is just beginning. Evaluation of carefully designed and meticulously theory-informed social network interventions will help advance our ability to answer the question posed earlier: In order to effectively enhance the health-protective functions of social networks, who should provide what to whom (and when)? (PsycINFO Database Record (c) 2019 APA, all rights reserved)","container-title":"Health behavior and health education: Theory, research, and practice, 4th ed.","event-place":"San Francisco,  CA,  US","ISBN":"978-0-7879-9614-7","page":"189-210","publisher":"Jossey-Bass","publisher-place":"San Francisco,  CA,  US","title":"Social networks and social support.","author":[{"family":"Heaney","given":"Catherine A."},{"family":"Israel","given":"Barbara A."}],"issued":{"date-parts":[["2008"]]}}},{"id":3156,"uris":["http://zotero.org/users/6254079/items/V74VPMET"],"uri":["http://zotero.org/users/6254079/items/V74VPMET"],"itemData":{"id":3156,"type":"article-journal","abstract":"This manuscript discusses the development, impact, and several major research findings of studies in the area of social network support and health outcomes. The review focuses largely on the development of online social support networks and the ways in which they may interact with face-to-face support networks to influence physical and psychological health outcomes. The manuscript discusses this area, and it presents a research agenda for future work in this area from an Associate Editor’s perspective.","container-title":"Frontiers in Communication","DOI":"10.3389/fcomm.2016.00010","ISSN":"2297-900X","journalAbbreviation":"Frontiers in Communication","page":"10","title":"Social Networks, Interpersonal Social Support, and Health Outcomes: A Health Communication Perspective","volume":"1","author":[{"family":"Wright","given":"Kevin"}],"issued":{"date-parts":[["2016"]]}}}],"schema":"https://github.com/citation-style-language/schema/raw/master/csl-citation.json"} </w:instrText>
      </w:r>
      <w:r w:rsidR="007B310E">
        <w:rPr>
          <w:rStyle w:val="afc"/>
          <w:i w:val="0"/>
        </w:rPr>
        <w:fldChar w:fldCharType="separate"/>
      </w:r>
      <w:r w:rsidR="00280664">
        <w:rPr>
          <w:rStyle w:val="afc"/>
          <w:i w:val="0"/>
          <w:noProof/>
        </w:rPr>
        <w:t>[16], [23]</w:t>
      </w:r>
      <w:r w:rsidR="007B310E">
        <w:rPr>
          <w:rStyle w:val="afc"/>
          <w:i w:val="0"/>
        </w:rPr>
        <w:fldChar w:fldCharType="end"/>
      </w:r>
      <w:r>
        <w:rPr>
          <w:rStyle w:val="afc"/>
          <w:i w:val="0"/>
        </w:rPr>
        <w:fldChar w:fldCharType="begin"/>
      </w:r>
      <w:r w:rsidR="00E8260C">
        <w:rPr>
          <w:rStyle w:val="afc"/>
          <w:i w:val="0"/>
        </w:rPr>
        <w:instrText>ADDIN F1000_CSL_CITATION&lt;~#@#~&gt;[{"First":false,"Last":false,"author":[{"family":"Heaney","given":"Catherine A"},{"family":"Israel","given":"Barbara A"}],"authorYearDisplayFormat":false,"citation-label":"8351275","container-title":"Health behavior and health education: Theory, research, and practice","id":"8351275","invisible":false,"issued":{"date-parts":[["2008"]]},"page":"189-210","suppress-author":false,"title":"Social networks and social support","type":"article-journal","volume":"4"},{"DOI":"10.3389/fcomm.2016.00010","First":false,"Last":false,"abstract":"This manuscript discusses the development, impact, and several major research findings of studies in the area of social network support and health outcomes. The review focuses largely on the development of online social support networks and the ways in which they may interact with face-to-face support networks to influence physical and psychological health outcomes. The manuscript discusses this area and it presents a research agenda for future work in this area from an Associate Editor's perspective.","author":[{"family":"Wright","given":"Kevin"}],"authorYearDisplayFormat":false,"citation-label":"8321426","container-title":"Frontiers in Communication","container-title-short":"Front. Commun.","id":"8321426","invisible":false,"issued":{"date-parts":[["2016","10","14"]]},"journalAbbreviation":"Front. Commun.","suppress-author":false,"title":"Social networks, interpersonal social support, and health outcomes: A health communication perspective","type":"article-journal","volume":"1"}]</w:instrText>
      </w:r>
      <w:r>
        <w:rPr>
          <w:rStyle w:val="afc"/>
          <w:i w:val="0"/>
        </w:rPr>
        <w:fldChar w:fldCharType="separate"/>
      </w:r>
      <w:r>
        <w:rPr>
          <w:rStyle w:val="afc"/>
          <w:i w:val="0"/>
        </w:rPr>
        <w:fldChar w:fldCharType="end"/>
      </w:r>
      <w:r w:rsidR="00E5675B">
        <w:rPr>
          <w:rStyle w:val="afc"/>
          <w:i w:val="0"/>
        </w:rPr>
        <w:t xml:space="preserve"> </w:t>
      </w:r>
      <w:r>
        <w:rPr>
          <w:rStyle w:val="afc"/>
          <w:i w:val="0"/>
        </w:rPr>
        <w:t>. For instance, a baby obtains food from parents more readily than from siblings, and seeks out siblings for other purposes (despite similar physical proximities for both)</w:t>
      </w:r>
      <w:proofErr w:type="gramStart"/>
      <w:r>
        <w:rPr>
          <w:rStyle w:val="afc"/>
          <w:i w:val="0"/>
        </w:rPr>
        <w:t xml:space="preserve">. </w:t>
      </w:r>
      <w:proofErr w:type="gramEnd"/>
      <w:r>
        <w:rPr>
          <w:rStyle w:val="afc"/>
          <w:i w:val="0"/>
        </w:rPr>
        <w:t xml:space="preserve">Thus, a given person maintains several different classes of social support networks for different needs (e.g. emotional, financial, health) </w:t>
      </w:r>
      <w:r w:rsidR="006B3135">
        <w:rPr>
          <w:rStyle w:val="afc"/>
          <w:i w:val="0"/>
        </w:rPr>
        <w:fldChar w:fldCharType="begin"/>
      </w:r>
      <w:r w:rsidR="00280664">
        <w:rPr>
          <w:rStyle w:val="afc"/>
          <w:i w:val="0"/>
        </w:rPr>
        <w:instrText xml:space="preserve"> ADDIN ZOTERO_ITEM CSL_CITATION {"citationID":"KzOh8avk","properties":{"formattedCitation":"[24]","plainCitation":"[24]","noteIndex":0},"citationItems":[{"id":3157,"uris":["http://zotero.org/users/6254079/items/LQKW5FA8"],"uri":["http://zotero.org/users/6254079/items/LQKW5FA8"],"itemData":{"id":3157,"type":"article-journal","container-title":"Communication Monographs","DOI":"10.1080/03637751.2010.502538","ISSN":"0363-7751","issue":"4","journalAbbreviation":"Communication Monographs","note":"publisher: Routledge","page":"500-517","title":"A Measure of Weak-Tie/Strong-Tie Support Network Preference","volume":"77","author":[{"family":"Wright","given":"Kevin B."},{"family":"Miller","given":"Claude H."}],"issued":{"date-parts":[["2010",12,1]]}}}],"schema":"https://github.com/citation-style-language/schema/raw/master/csl-citation.json"} </w:instrText>
      </w:r>
      <w:r w:rsidR="006B3135">
        <w:rPr>
          <w:rStyle w:val="afc"/>
          <w:i w:val="0"/>
        </w:rPr>
        <w:fldChar w:fldCharType="separate"/>
      </w:r>
      <w:r w:rsidR="00280664">
        <w:rPr>
          <w:rStyle w:val="afc"/>
          <w:i w:val="0"/>
          <w:noProof/>
        </w:rPr>
        <w:t>[24]</w:t>
      </w:r>
      <w:r w:rsidR="006B3135">
        <w:rPr>
          <w:rStyle w:val="afc"/>
          <w:i w:val="0"/>
        </w:rPr>
        <w:fldChar w:fldCharType="end"/>
      </w:r>
      <w:r>
        <w:rPr>
          <w:rStyle w:val="afc"/>
          <w:i w:val="0"/>
        </w:rPr>
        <w:t>. Such social support networks drive many everyday social interaction decisions between different people.</w:t>
      </w:r>
    </w:p>
    <w:p w14:paraId="20C78005" w14:textId="4E239AA2" w:rsidR="00960D71" w:rsidRDefault="00960D71" w:rsidP="00960D71">
      <w:pPr>
        <w:pStyle w:val="af0"/>
        <w:ind w:firstLine="289"/>
        <w:contextualSpacing/>
        <w:rPr>
          <w:iCs/>
        </w:rPr>
      </w:pPr>
      <w:r>
        <w:rPr>
          <w:rStyle w:val="afc"/>
          <w:i w:val="0"/>
        </w:rPr>
        <w:t>Several approaches have been applied to index social support networks</w:t>
      </w:r>
      <w:r w:rsidR="00661049">
        <w:rPr>
          <w:rStyle w:val="afc"/>
          <w:i w:val="0"/>
        </w:rPr>
        <w:t xml:space="preserve"> </w:t>
      </w:r>
      <w:r w:rsidR="00661049">
        <w:rPr>
          <w:rStyle w:val="afc"/>
          <w:i w:val="0"/>
        </w:rPr>
        <w:fldChar w:fldCharType="begin"/>
      </w:r>
      <w:r w:rsidR="00661049">
        <w:rPr>
          <w:rStyle w:val="afc"/>
          <w:i w:val="0"/>
        </w:rPr>
        <w:instrText xml:space="preserve"> ADDIN ZOTERO_ITEM CSL_CITATION {"citationID":"mHVNHDNR","properties":{"formattedCitation":"[25]","plainCitation":"[25]","noteIndex":0},"citationItems":[{"id":3159,"uris":["http://zotero.org/users/6254079/items/7N6PKU4I"],"uri":["http://zotero.org/users/6254079/items/7N6PKU4I"],"itemData":{"id":3159,"type":"article-journal","abstract":"Distinctions among concepts and approaches to assessing social support are made, and published generic and specialized measures of social support are reviewed. Depending on study aims, investigators may be interested in assessing perceived or received support from the perspective of the provider, the recipient, or both. Whereas some measures inquire about the availability or mobilization of several kinds of supportive resources, others seek supplemental information about the membership and structural properties of the social network as well. Observational and self-reported measures of support are presented, along with brief and extensive measures. A final set of three support measures is highlighted, including their psychometric properties.","container-title":"Journal of Psychosomatic Research","DOI":"10.1016/j.jpsychores.2009.10.001","ISSN":"0022-3999","issue":"5","journalAbbreviation":"Journal of Psychosomatic Research","page":"511-520","title":"Social support concepts and measures","volume":"69","author":[{"family":"Gottlieb","given":"Benjamin H."},{"family":"Bergen","given":"Anne E."}],"issued":{"date-parts":[["2010",11,1]]}}}],"schema":"https://github.com/citation-style-language/schema/raw/master/csl-citation.json"} </w:instrText>
      </w:r>
      <w:r w:rsidR="00661049">
        <w:rPr>
          <w:rStyle w:val="afc"/>
          <w:i w:val="0"/>
        </w:rPr>
        <w:fldChar w:fldCharType="separate"/>
      </w:r>
      <w:r w:rsidR="00661049">
        <w:rPr>
          <w:rStyle w:val="afc"/>
          <w:i w:val="0"/>
          <w:noProof/>
        </w:rPr>
        <w:t>[25]</w:t>
      </w:r>
      <w:r w:rsidR="00661049">
        <w:rPr>
          <w:rStyle w:val="afc"/>
          <w:i w:val="0"/>
        </w:rPr>
        <w:fldChar w:fldCharType="end"/>
      </w:r>
      <w:r>
        <w:rPr>
          <w:rStyle w:val="afc"/>
          <w:i w:val="0"/>
        </w:rPr>
        <w:t>. These methods range from assessments of the availability of assistive persons to self-ratings of personal levels of social functioning</w:t>
      </w:r>
      <w:proofErr w:type="gramStart"/>
      <w:r>
        <w:rPr>
          <w:rStyle w:val="afc"/>
          <w:i w:val="0"/>
        </w:rPr>
        <w:t xml:space="preserve">. </w:t>
      </w:r>
      <w:proofErr w:type="gramEnd"/>
      <w:r>
        <w:rPr>
          <w:rStyle w:val="afc"/>
          <w:i w:val="0"/>
        </w:rPr>
        <w:t xml:space="preserve">Of these, the </w:t>
      </w:r>
      <w:r w:rsidR="00330C51">
        <w:rPr>
          <w:rStyle w:val="afc"/>
          <w:i w:val="0"/>
        </w:rPr>
        <w:t>Social Support Questionnaire (</w:t>
      </w:r>
      <w:r>
        <w:rPr>
          <w:rStyle w:val="afc"/>
          <w:i w:val="0"/>
        </w:rPr>
        <w:t>SSQ</w:t>
      </w:r>
      <w:r w:rsidR="00330C51">
        <w:rPr>
          <w:rStyle w:val="afc"/>
          <w:i w:val="0"/>
        </w:rPr>
        <w:t>)</w:t>
      </w:r>
      <w:r w:rsidR="00661049">
        <w:rPr>
          <w:rStyle w:val="afc"/>
          <w:i w:val="0"/>
        </w:rPr>
        <w:t xml:space="preserve"> </w:t>
      </w:r>
      <w:r w:rsidR="00661049">
        <w:rPr>
          <w:rStyle w:val="afc"/>
          <w:i w:val="0"/>
        </w:rPr>
        <w:fldChar w:fldCharType="begin"/>
      </w:r>
      <w:r w:rsidR="006063F7">
        <w:rPr>
          <w:rStyle w:val="afc"/>
          <w:i w:val="0"/>
        </w:rPr>
        <w:instrText xml:space="preserve"> ADDIN ZOTERO_ITEM CSL_CITATION {"citationID":"SwvbQ75X","properties":{"formattedCitation":"[14]","plainCitation":"[14]","noteIndex":0},"citationItems":[{"id":3145,"uris":["http://zotero.org/users/6254079/items/82MLGMR2"],"uri":["http://zotero.org/users/6254079/items/82MLGMR2"],"itemData":{"id":3145,"type":"article-journal","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reserved)","container-title":"Journal of Personality and Social Psychology","DOI":"10.1037/0022-3514.44.1.127","ISSN":"1939-1315(Electronic),0022-3514(Print)","issue":"1","note":"tex.ids: sarasonAssessingSocialSupport1983\npublisher-place: US\npublisher: American Psychological Association","page":"127-139","title":"Assessing social support: The Social Support Questionnaire.","volume":"44","author":[{"family":"Sarason","given":"Irwin G."},{"family":"Levine","given":"Henry M."},{"family":"Basham","given":"Robert B."},{"family":"Sarason","given":"Barbara R."}],"issued":{"date-parts":[["1983"]]}}}],"schema":"https://github.com/citation-style-language/schema/raw/master/csl-citation.json"} </w:instrText>
      </w:r>
      <w:r w:rsidR="00661049">
        <w:rPr>
          <w:rStyle w:val="afc"/>
          <w:i w:val="0"/>
        </w:rPr>
        <w:fldChar w:fldCharType="separate"/>
      </w:r>
      <w:r w:rsidR="00661049">
        <w:rPr>
          <w:rStyle w:val="afc"/>
          <w:i w:val="0"/>
          <w:noProof/>
        </w:rPr>
        <w:t>[14]</w:t>
      </w:r>
      <w:r w:rsidR="00661049">
        <w:rPr>
          <w:rStyle w:val="afc"/>
          <w:i w:val="0"/>
        </w:rPr>
        <w:fldChar w:fldCharType="end"/>
      </w:r>
      <w:r>
        <w:rPr>
          <w:rStyle w:val="afc"/>
          <w:i w:val="0"/>
        </w:rPr>
        <w:t xml:space="preserve"> is one of the most common and well-validated instruments that is also easy to use. Essentially, the SSQ incorporates</w:t>
      </w:r>
      <w:r w:rsidR="00E24D6B">
        <w:rPr>
          <w:rStyle w:val="afc"/>
          <w:i w:val="0"/>
        </w:rPr>
        <w:t xml:space="preserve"> an</w:t>
      </w:r>
      <w:r>
        <w:rPr>
          <w:rStyle w:val="afc"/>
          <w:i w:val="0"/>
        </w:rPr>
        <w:t xml:space="preserve"> objective demographic (number of persons for a given need) and subjective psychological </w:t>
      </w:r>
      <w:r w:rsidR="00E24D6B">
        <w:rPr>
          <w:rStyle w:val="afc"/>
          <w:i w:val="0"/>
        </w:rPr>
        <w:t xml:space="preserve">information </w:t>
      </w:r>
      <w:r>
        <w:rPr>
          <w:rStyle w:val="afc"/>
          <w:i w:val="0"/>
        </w:rPr>
        <w:t>(satisfaction of support from each person) across different types of support into its social network characterization</w:t>
      </w:r>
      <w:proofErr w:type="gramStart"/>
      <w:r>
        <w:rPr>
          <w:rStyle w:val="afc"/>
          <w:i w:val="0"/>
        </w:rPr>
        <w:t xml:space="preserve">. </w:t>
      </w:r>
      <w:proofErr w:type="gramEnd"/>
      <w:r>
        <w:rPr>
          <w:rStyle w:val="afc"/>
          <w:i w:val="0"/>
        </w:rPr>
        <w:t>Its test format is also straightforward and systematic in a manner that is very suitable for the purposes of this study (see Methodology)</w:t>
      </w:r>
      <w:proofErr w:type="gramStart"/>
      <w:r>
        <w:rPr>
          <w:rStyle w:val="afc"/>
          <w:i w:val="0"/>
        </w:rPr>
        <w:t xml:space="preserve">. </w:t>
      </w:r>
      <w:proofErr w:type="gramEnd"/>
      <w:r>
        <w:rPr>
          <w:rStyle w:val="afc"/>
          <w:i w:val="0"/>
        </w:rPr>
        <w:t>Thus, we frame our simulated and real human social network structures adapting from the SSQ</w:t>
      </w:r>
      <w:proofErr w:type="gramStart"/>
      <w:r>
        <w:rPr>
          <w:rStyle w:val="afc"/>
          <w:i w:val="0"/>
        </w:rPr>
        <w:t xml:space="preserve">. </w:t>
      </w:r>
      <w:proofErr w:type="gramEnd"/>
      <w:r>
        <w:rPr>
          <w:rStyle w:val="afc"/>
          <w:i w:val="0"/>
        </w:rPr>
        <w:t>We then construe social interaction preferences as a function of the differential satisfaction with received support across persons in one’s social network.</w:t>
      </w:r>
    </w:p>
    <w:p w14:paraId="20870BA5" w14:textId="77777777" w:rsidR="00960D71" w:rsidRDefault="00960D71" w:rsidP="00960D71">
      <w:pPr>
        <w:pStyle w:val="2"/>
        <w:keepLines/>
        <w:numPr>
          <w:ilvl w:val="1"/>
          <w:numId w:val="0"/>
        </w:numPr>
        <w:tabs>
          <w:tab w:val="num" w:pos="360"/>
        </w:tabs>
        <w:autoSpaceDE/>
        <w:autoSpaceDN/>
        <w:ind w:left="288" w:hanging="288"/>
        <w:contextualSpacing/>
      </w:pPr>
      <w:r>
        <w:t>C.</w:t>
      </w:r>
      <w:r>
        <w:tab/>
        <w:t>Machine Theory of Mind</w:t>
      </w:r>
    </w:p>
    <w:p w14:paraId="77D68BE2" w14:textId="3BCC1AEA" w:rsidR="00960D71" w:rsidRDefault="00960D71" w:rsidP="00960D71">
      <w:pPr>
        <w:pStyle w:val="af0"/>
        <w:ind w:firstLine="289"/>
        <w:contextualSpacing/>
        <w:rPr>
          <w:rStyle w:val="afc"/>
          <w:i w:val="0"/>
        </w:rPr>
      </w:pPr>
      <w:r>
        <w:rPr>
          <w:rStyle w:val="afc"/>
          <w:i w:val="0"/>
        </w:rPr>
        <w:t>A key challenge in machine social network learning is the requirement to infer the hidden social connections from third-person observations of interaction behavior between agents and targets</w:t>
      </w:r>
      <w:proofErr w:type="gramStart"/>
      <w:r>
        <w:rPr>
          <w:rStyle w:val="afc"/>
          <w:i w:val="0"/>
        </w:rPr>
        <w:t xml:space="preserve">. </w:t>
      </w:r>
      <w:proofErr w:type="gramEnd"/>
      <w:r>
        <w:rPr>
          <w:rStyle w:val="afc"/>
          <w:i w:val="0"/>
        </w:rPr>
        <w:t>This is a classic Theory of Mind problem, which entails the psychological mechanisms underlying a person’s ability to represent a model of other’s beliefs</w:t>
      </w:r>
      <w:proofErr w:type="gramStart"/>
      <w:r>
        <w:rPr>
          <w:rStyle w:val="afc"/>
          <w:i w:val="0"/>
        </w:rPr>
        <w:t xml:space="preserve">. </w:t>
      </w:r>
      <w:proofErr w:type="gramEnd"/>
      <w:r>
        <w:rPr>
          <w:rStyle w:val="afc"/>
          <w:i w:val="0"/>
        </w:rPr>
        <w:t>For instance, in the</w:t>
      </w:r>
      <w:r w:rsidR="00E24D6B">
        <w:rPr>
          <w:rStyle w:val="afc"/>
          <w:i w:val="0"/>
        </w:rPr>
        <w:t xml:space="preserve"> famous</w:t>
      </w:r>
      <w:r>
        <w:rPr>
          <w:rStyle w:val="afc"/>
          <w:i w:val="0"/>
        </w:rPr>
        <w:t xml:space="preserve"> Sally Anne test of Theory of Mind, the subject, experimenter, and a confederate together view a doll being placed in a box</w:t>
      </w:r>
      <w:proofErr w:type="gramStart"/>
      <w:r>
        <w:rPr>
          <w:rStyle w:val="afc"/>
          <w:i w:val="0"/>
        </w:rPr>
        <w:t xml:space="preserve">. </w:t>
      </w:r>
      <w:proofErr w:type="gramEnd"/>
      <w:r>
        <w:rPr>
          <w:rStyle w:val="afc"/>
          <w:i w:val="0"/>
        </w:rPr>
        <w:t>The confederate then leaves the room after which the experimenter hides the doll in another second box</w:t>
      </w:r>
      <w:proofErr w:type="gramStart"/>
      <w:r>
        <w:rPr>
          <w:rStyle w:val="afc"/>
          <w:i w:val="0"/>
        </w:rPr>
        <w:t xml:space="preserve">. </w:t>
      </w:r>
      <w:proofErr w:type="gramEnd"/>
      <w:r>
        <w:rPr>
          <w:rStyle w:val="afc"/>
          <w:i w:val="0"/>
        </w:rPr>
        <w:t>When the confederate later returns, subjects with Theory of Mind should not be surprised that the confederate looks for the doll in the first and not the second box</w:t>
      </w:r>
      <w:proofErr w:type="gramStart"/>
      <w:r>
        <w:rPr>
          <w:rStyle w:val="afc"/>
          <w:i w:val="0"/>
        </w:rPr>
        <w:t xml:space="preserve">. </w:t>
      </w:r>
      <w:proofErr w:type="gramEnd"/>
      <w:r>
        <w:rPr>
          <w:rStyle w:val="afc"/>
          <w:i w:val="0"/>
        </w:rPr>
        <w:t>That is, the subject infers the confederate’s false belief from the logical association of observed sequences of events and behaviors</w:t>
      </w:r>
      <w:proofErr w:type="gramStart"/>
      <w:r>
        <w:rPr>
          <w:rStyle w:val="afc"/>
          <w:i w:val="0"/>
        </w:rPr>
        <w:t xml:space="preserve">. </w:t>
      </w:r>
      <w:proofErr w:type="gramEnd"/>
      <w:r w:rsidR="000B09FB">
        <w:rPr>
          <w:rStyle w:val="afc"/>
          <w:i w:val="0"/>
        </w:rPr>
        <w:t xml:space="preserve">Such inferring of </w:t>
      </w:r>
      <w:r w:rsidR="00D33FC8">
        <w:rPr>
          <w:rStyle w:val="afc"/>
          <w:i w:val="0"/>
        </w:rPr>
        <w:t xml:space="preserve">others’ </w:t>
      </w:r>
      <w:r w:rsidR="000B09FB">
        <w:rPr>
          <w:rStyle w:val="afc"/>
          <w:i w:val="0"/>
        </w:rPr>
        <w:t xml:space="preserve">beliefs is one of many aspects of Theory of Mind, which </w:t>
      </w:r>
      <w:r w:rsidR="00D33FC8">
        <w:rPr>
          <w:rStyle w:val="afc"/>
          <w:i w:val="0"/>
        </w:rPr>
        <w:t>involves</w:t>
      </w:r>
      <w:r w:rsidR="000B09FB">
        <w:rPr>
          <w:rStyle w:val="afc"/>
          <w:i w:val="0"/>
        </w:rPr>
        <w:t xml:space="preserve"> various specific social, cognitive, and affective processes</w:t>
      </w:r>
      <w:proofErr w:type="gramStart"/>
      <w:r w:rsidR="000B09FB">
        <w:rPr>
          <w:rStyle w:val="afc"/>
          <w:i w:val="0"/>
        </w:rPr>
        <w:t xml:space="preserve">. </w:t>
      </w:r>
      <w:proofErr w:type="gramEnd"/>
      <w:r w:rsidR="00D33FC8">
        <w:rPr>
          <w:rStyle w:val="afc"/>
          <w:i w:val="0"/>
        </w:rPr>
        <w:t>Importantly</w:t>
      </w:r>
      <w:r>
        <w:rPr>
          <w:rStyle w:val="afc"/>
          <w:i w:val="0"/>
        </w:rPr>
        <w:t xml:space="preserve">, </w:t>
      </w:r>
      <w:r w:rsidR="00D33FC8">
        <w:rPr>
          <w:rStyle w:val="afc"/>
          <w:i w:val="0"/>
        </w:rPr>
        <w:t xml:space="preserve">we propose that to infer </w:t>
      </w:r>
      <w:r>
        <w:rPr>
          <w:rStyle w:val="afc"/>
          <w:i w:val="0"/>
        </w:rPr>
        <w:t xml:space="preserve">social networks explaining the interactions between agents and targets from observations of the </w:t>
      </w:r>
      <w:r>
        <w:rPr>
          <w:rStyle w:val="afc"/>
          <w:i w:val="0"/>
        </w:rPr>
        <w:t>interactions</w:t>
      </w:r>
      <w:r w:rsidR="00D33FC8">
        <w:rPr>
          <w:rStyle w:val="afc"/>
          <w:i w:val="0"/>
        </w:rPr>
        <w:t xml:space="preserve"> </w:t>
      </w:r>
      <w:r w:rsidR="005E7BB5">
        <w:rPr>
          <w:rStyle w:val="afc"/>
          <w:i w:val="0"/>
        </w:rPr>
        <w:t>likely involves Theory of Mind processes in humans</w:t>
      </w:r>
      <w:r>
        <w:rPr>
          <w:rStyle w:val="afc"/>
          <w:i w:val="0"/>
        </w:rPr>
        <w:t>.</w:t>
      </w:r>
    </w:p>
    <w:p w14:paraId="7CC16039" w14:textId="1EADFBF5" w:rsidR="00960D71" w:rsidRPr="008B505E" w:rsidRDefault="00661049" w:rsidP="00960D71">
      <w:pPr>
        <w:pStyle w:val="af0"/>
        <w:ind w:firstLine="289"/>
        <w:contextualSpacing/>
        <w:rPr>
          <w:iCs/>
        </w:rPr>
      </w:pPr>
      <w:r>
        <w:rPr>
          <w:rStyle w:val="afc"/>
          <w:i w:val="0"/>
        </w:rPr>
        <w:fldChar w:fldCharType="begin"/>
      </w:r>
      <w:r w:rsidR="006063F7">
        <w:rPr>
          <w:rStyle w:val="afc"/>
          <w:i w:val="0"/>
        </w:rPr>
        <w:instrText xml:space="preserve"> ADDIN ZOTERO_ITEM CSL_CITATION {"citationID":"TTNRWpTa","properties":{"formattedCitation":"[9]","plainCitation":"[9]","noteIndex":0},"citationItems":[{"id":3137,"uris":["http://zotero.org/users/6254079/items/NPGGRNIR"],"uri":["http://zotero.org/users/6254079/items/NPGGRNIR"],"itemData":{"id":3137,"type":"article-journal","container-title":"arXiv preprint arXiv:1802.07740","journalAbbreviation":"arXiv preprint arXiv:1802.07740","note":"tex.ids: rabinowitzMachineTheoryMind2018","title":"Machine theory of mind","author":[{"family":"Rabinowitz","given":"Neil C"},{"family":"Perbet","given":"Frank"},{"family":"Song","given":"H Francis"},{"family":"Zhang","given":"Chiyuan"},{"family":"Eslami","given":"SM"},{"family":"Botvinick","given":"Matthew"}],"issued":{"date-parts":[["2018"]]}}}],"schema":"https://github.com/citation-style-language/schema/raw/master/csl-citation.json"} </w:instrText>
      </w:r>
      <w:r>
        <w:rPr>
          <w:rStyle w:val="afc"/>
          <w:i w:val="0"/>
        </w:rPr>
        <w:fldChar w:fldCharType="separate"/>
      </w:r>
      <w:r>
        <w:rPr>
          <w:rStyle w:val="afc"/>
          <w:i w:val="0"/>
          <w:noProof/>
        </w:rPr>
        <w:t>[9]</w:t>
      </w:r>
      <w:r>
        <w:rPr>
          <w:rStyle w:val="afc"/>
          <w:i w:val="0"/>
        </w:rPr>
        <w:fldChar w:fldCharType="end"/>
      </w:r>
      <w:r>
        <w:rPr>
          <w:rStyle w:val="afc"/>
          <w:i w:val="0"/>
        </w:rPr>
        <w:t xml:space="preserve"> </w:t>
      </w:r>
      <w:r w:rsidR="00960D71">
        <w:rPr>
          <w:rStyle w:val="afc"/>
          <w:i w:val="0"/>
        </w:rPr>
        <w:t xml:space="preserve">presents </w:t>
      </w:r>
      <w:proofErr w:type="spellStart"/>
      <w:r w:rsidR="00960D71">
        <w:rPr>
          <w:rStyle w:val="afc"/>
          <w:i w:val="0"/>
        </w:rPr>
        <w:t>ToMnet’s</w:t>
      </w:r>
      <w:proofErr w:type="spellEnd"/>
      <w:r w:rsidR="00960D71">
        <w:rPr>
          <w:rStyle w:val="afc"/>
          <w:i w:val="0"/>
        </w:rPr>
        <w:t xml:space="preserve"> ability to represent an agent’s false beliefs</w:t>
      </w:r>
      <w:proofErr w:type="gramStart"/>
      <w:r w:rsidR="00960D71">
        <w:rPr>
          <w:rStyle w:val="afc"/>
          <w:i w:val="0"/>
        </w:rPr>
        <w:t xml:space="preserve">. </w:t>
      </w:r>
      <w:proofErr w:type="spellStart"/>
      <w:proofErr w:type="gramEnd"/>
      <w:r w:rsidR="00960D71">
        <w:rPr>
          <w:rStyle w:val="afc"/>
          <w:i w:val="0"/>
        </w:rPr>
        <w:t>ToMnet</w:t>
      </w:r>
      <w:proofErr w:type="spellEnd"/>
      <w:r w:rsidR="00960D71">
        <w:rPr>
          <w:rStyle w:val="afc"/>
          <w:i w:val="0"/>
        </w:rPr>
        <w:t xml:space="preserve"> observes past social interactions of an agent with targets and encodes character embeddings representing which targets an agent prefers over these histories</w:t>
      </w:r>
      <w:proofErr w:type="gramStart"/>
      <w:r w:rsidR="00960D71">
        <w:rPr>
          <w:rStyle w:val="afc"/>
          <w:i w:val="0"/>
        </w:rPr>
        <w:t xml:space="preserve">. </w:t>
      </w:r>
      <w:proofErr w:type="gramEnd"/>
      <w:r w:rsidR="00960D71">
        <w:rPr>
          <w:rStyle w:val="afc"/>
          <w:i w:val="0"/>
        </w:rPr>
        <w:t xml:space="preserve">Integrating these character embeddings with internal state representations, </w:t>
      </w:r>
      <w:proofErr w:type="spellStart"/>
      <w:r w:rsidR="00960D71">
        <w:rPr>
          <w:rStyle w:val="afc"/>
          <w:i w:val="0"/>
        </w:rPr>
        <w:t>ToMnet</w:t>
      </w:r>
      <w:proofErr w:type="spellEnd"/>
      <w:r w:rsidR="00960D71">
        <w:rPr>
          <w:rStyle w:val="afc"/>
          <w:i w:val="0"/>
        </w:rPr>
        <w:t xml:space="preserve"> predicts which social actions an agent would perform with respect to targets in new given contexts</w:t>
      </w:r>
      <w:proofErr w:type="gramStart"/>
      <w:r w:rsidR="00960D71">
        <w:rPr>
          <w:rStyle w:val="afc"/>
          <w:i w:val="0"/>
        </w:rPr>
        <w:t xml:space="preserve">. </w:t>
      </w:r>
      <w:proofErr w:type="gramEnd"/>
      <w:r w:rsidR="00960D71">
        <w:rPr>
          <w:rStyle w:val="afc"/>
          <w:i w:val="0"/>
        </w:rPr>
        <w:t>Importantly, the authors also applied random changes to target states in the social context that were hidden to the agent</w:t>
      </w:r>
      <w:proofErr w:type="gramStart"/>
      <w:r w:rsidR="00960D71">
        <w:rPr>
          <w:rStyle w:val="afc"/>
          <w:i w:val="0"/>
        </w:rPr>
        <w:t xml:space="preserve">. </w:t>
      </w:r>
      <w:proofErr w:type="gramEnd"/>
      <w:r w:rsidR="00960D71">
        <w:rPr>
          <w:rStyle w:val="afc"/>
          <w:i w:val="0"/>
        </w:rPr>
        <w:t xml:space="preserve">For example, a target might be removed from the context, with this information known to </w:t>
      </w:r>
      <w:proofErr w:type="spellStart"/>
      <w:r w:rsidR="00960D71">
        <w:rPr>
          <w:rStyle w:val="afc"/>
          <w:i w:val="0"/>
        </w:rPr>
        <w:t>ToMnet</w:t>
      </w:r>
      <w:proofErr w:type="spellEnd"/>
      <w:r w:rsidR="00960D71">
        <w:rPr>
          <w:rStyle w:val="afc"/>
          <w:i w:val="0"/>
        </w:rPr>
        <w:t xml:space="preserve"> but not</w:t>
      </w:r>
      <w:r w:rsidR="00531075">
        <w:rPr>
          <w:rStyle w:val="afc"/>
          <w:i w:val="0"/>
        </w:rPr>
        <w:t xml:space="preserve"> to</w:t>
      </w:r>
      <w:r w:rsidR="00960D71">
        <w:rPr>
          <w:rStyle w:val="afc"/>
          <w:i w:val="0"/>
        </w:rPr>
        <w:t xml:space="preserve"> the agent</w:t>
      </w:r>
      <w:proofErr w:type="gramStart"/>
      <w:r w:rsidR="00960D71">
        <w:rPr>
          <w:rStyle w:val="afc"/>
          <w:i w:val="0"/>
        </w:rPr>
        <w:t xml:space="preserve">. </w:t>
      </w:r>
      <w:proofErr w:type="gramEnd"/>
      <w:r w:rsidR="00960D71">
        <w:rPr>
          <w:rStyle w:val="afc"/>
          <w:i w:val="0"/>
        </w:rPr>
        <w:t xml:space="preserve">Despite this, </w:t>
      </w:r>
      <w:proofErr w:type="spellStart"/>
      <w:r w:rsidR="00960D71">
        <w:rPr>
          <w:rStyle w:val="afc"/>
          <w:i w:val="0"/>
        </w:rPr>
        <w:t>ToMnet</w:t>
      </w:r>
      <w:proofErr w:type="spellEnd"/>
      <w:r w:rsidR="00960D71">
        <w:rPr>
          <w:rStyle w:val="afc"/>
          <w:i w:val="0"/>
        </w:rPr>
        <w:t xml:space="preserve"> still predicted agent actions </w:t>
      </w:r>
      <w:r w:rsidR="00960D71" w:rsidRPr="00AA4F3A">
        <w:rPr>
          <w:rStyle w:val="afc"/>
        </w:rPr>
        <w:t>vis-à-vis</w:t>
      </w:r>
      <w:r w:rsidR="00960D71">
        <w:rPr>
          <w:rStyle w:val="afc"/>
          <w:i w:val="0"/>
        </w:rPr>
        <w:t xml:space="preserve"> the agent’s status quo as if targets were present, thereby displaying its inference about the agent’s false belief</w:t>
      </w:r>
      <w:proofErr w:type="gramStart"/>
      <w:r w:rsidR="00960D71">
        <w:rPr>
          <w:rStyle w:val="afc"/>
          <w:i w:val="0"/>
        </w:rPr>
        <w:t xml:space="preserve">. </w:t>
      </w:r>
      <w:proofErr w:type="gramEnd"/>
      <w:r w:rsidR="00960D71">
        <w:rPr>
          <w:rStyle w:val="afc"/>
          <w:i w:val="0"/>
        </w:rPr>
        <w:t xml:space="preserve">Because of its ability to derive hidden states from observations, in this proposed system, we apply a modification of </w:t>
      </w:r>
      <w:proofErr w:type="spellStart"/>
      <w:r w:rsidR="00960D71">
        <w:rPr>
          <w:rStyle w:val="afc"/>
          <w:i w:val="0"/>
        </w:rPr>
        <w:t>ToMnet</w:t>
      </w:r>
      <w:proofErr w:type="spellEnd"/>
      <w:r w:rsidR="00960D71">
        <w:rPr>
          <w:rStyle w:val="afc"/>
          <w:i w:val="0"/>
        </w:rPr>
        <w:t xml:space="preserve"> to infer social networks through observations of how agents interact with targets.  </w:t>
      </w:r>
    </w:p>
    <w:p w14:paraId="2195661E" w14:textId="77777777" w:rsidR="00960D71" w:rsidRDefault="00960D71" w:rsidP="00960D71">
      <w:pPr>
        <w:pStyle w:val="1"/>
        <w:spacing w:before="120" w:after="120"/>
        <w:contextualSpacing/>
      </w:pPr>
      <w:r>
        <w:t>Methodology</w:t>
      </w:r>
    </w:p>
    <w:p w14:paraId="7B7B46AA" w14:textId="77777777" w:rsidR="00960D71" w:rsidRDefault="00960D71" w:rsidP="00960D71">
      <w:pPr>
        <w:pStyle w:val="2"/>
        <w:keepLines/>
        <w:numPr>
          <w:ilvl w:val="1"/>
          <w:numId w:val="0"/>
        </w:numPr>
        <w:tabs>
          <w:tab w:val="num" w:pos="360"/>
        </w:tabs>
        <w:autoSpaceDE/>
        <w:autoSpaceDN/>
        <w:ind w:left="288" w:hanging="288"/>
        <w:contextualSpacing/>
      </w:pPr>
      <w:r>
        <w:t>A.</w:t>
      </w:r>
      <w:r>
        <w:tab/>
        <w:t>The Social Game for Simulated Agents</w:t>
      </w:r>
    </w:p>
    <w:p w14:paraId="4352E9AF" w14:textId="0C3ED6B3" w:rsidR="00960D71" w:rsidRDefault="00960D71" w:rsidP="00960D71">
      <w:pPr>
        <w:pStyle w:val="af2"/>
        <w:tabs>
          <w:tab w:val="clear" w:pos="800"/>
          <w:tab w:val="left" w:pos="180"/>
        </w:tabs>
        <w:wordWrap/>
        <w:spacing w:line="240" w:lineRule="auto"/>
        <w:contextualSpacing/>
        <w:outlineLvl w:val="0"/>
        <w:rPr>
          <w:rFonts w:ascii="Times New Roman"/>
          <w:bCs/>
        </w:rPr>
      </w:pPr>
      <w:r>
        <w:rPr>
          <w:rFonts w:ascii="Times New Roman"/>
          <w:bCs/>
        </w:rPr>
        <w:tab/>
      </w:r>
      <w:r w:rsidR="002962CD">
        <w:rPr>
          <w:rFonts w:ascii="Times New Roman"/>
          <w:bCs/>
        </w:rPr>
        <w:t xml:space="preserve">As mentioned, key to our approach to validate </w:t>
      </w:r>
      <w:proofErr w:type="spellStart"/>
      <w:r w:rsidR="002962CD">
        <w:rPr>
          <w:rFonts w:ascii="Times New Roman"/>
          <w:bCs/>
        </w:rPr>
        <w:t>ToMnet</w:t>
      </w:r>
      <w:proofErr w:type="spellEnd"/>
      <w:r w:rsidR="002962CD">
        <w:rPr>
          <w:rFonts w:ascii="Times New Roman"/>
          <w:bCs/>
        </w:rPr>
        <w:t>+’s ability to infer social networks is to first generate ground truth information against which we can assess the system’s performance</w:t>
      </w:r>
      <w:proofErr w:type="gramStart"/>
      <w:r w:rsidR="002962CD">
        <w:rPr>
          <w:rFonts w:ascii="Times New Roman"/>
          <w:bCs/>
        </w:rPr>
        <w:t xml:space="preserve">. </w:t>
      </w:r>
      <w:proofErr w:type="gramEnd"/>
      <w:r w:rsidR="002962CD">
        <w:rPr>
          <w:rFonts w:ascii="Times New Roman"/>
          <w:bCs/>
        </w:rPr>
        <w:t>To this end, w</w:t>
      </w:r>
      <w:r w:rsidR="002962CD" w:rsidRPr="008B3F6C">
        <w:rPr>
          <w:rFonts w:ascii="Times New Roman"/>
          <w:bCs/>
        </w:rPr>
        <w:t xml:space="preserve">e </w:t>
      </w:r>
      <w:r w:rsidRPr="008B3F6C">
        <w:rPr>
          <w:rFonts w:ascii="Times New Roman"/>
          <w:bCs/>
        </w:rPr>
        <w:t>simulated social network</w:t>
      </w:r>
      <w:r>
        <w:rPr>
          <w:rFonts w:ascii="Times New Roman"/>
          <w:bCs/>
        </w:rPr>
        <w:t>s</w:t>
      </w:r>
      <w:r w:rsidRPr="008B3F6C">
        <w:rPr>
          <w:rFonts w:ascii="Times New Roman"/>
          <w:bCs/>
        </w:rPr>
        <w:t xml:space="preserve"> </w:t>
      </w:r>
      <w:r>
        <w:rPr>
          <w:rFonts w:ascii="Times New Roman"/>
          <w:bCs/>
        </w:rPr>
        <w:t>for 30</w:t>
      </w:r>
      <w:r w:rsidRPr="008B3F6C">
        <w:rPr>
          <w:rFonts w:ascii="Times New Roman"/>
          <w:bCs/>
        </w:rPr>
        <w:t xml:space="preserve"> virtual agent</w:t>
      </w:r>
      <w:r>
        <w:rPr>
          <w:rFonts w:ascii="Times New Roman"/>
          <w:bCs/>
        </w:rPr>
        <w:t>s</w:t>
      </w:r>
      <m:oMath>
        <m:r>
          <w:rPr>
            <w:rFonts w:ascii="Cambria Math" w:hAnsi="Cambria Math"/>
          </w:rPr>
          <m:t>, {</m:t>
        </m:r>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|i∈[1,30]}</m:t>
        </m:r>
      </m:oMath>
      <w:r>
        <w:rPr>
          <w:rFonts w:ascii="Times New Roman"/>
          <w:bCs/>
        </w:rPr>
        <w:t>, each</w:t>
      </w:r>
      <w:r w:rsidRPr="008B3F6C">
        <w:rPr>
          <w:rFonts w:ascii="Times New Roman"/>
          <w:bCs/>
        </w:rPr>
        <w:t xml:space="preserve"> with four </w:t>
      </w:r>
      <w:r w:rsidR="00891263">
        <w:rPr>
          <w:rFonts w:ascii="Times New Roman"/>
          <w:bCs/>
        </w:rPr>
        <w:t>different s</w:t>
      </w:r>
      <w:r w:rsidRPr="008B3F6C">
        <w:rPr>
          <w:rFonts w:ascii="Times New Roman"/>
          <w:bCs/>
        </w:rPr>
        <w:t>ocial targets</w:t>
      </w:r>
      <w:r>
        <w:rPr>
          <w:rFonts w:ascii="Times New Roman"/>
          <w:bCs/>
        </w:rPr>
        <w:t>, G=</w:t>
      </w:r>
      <m:oMath>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s</m:t>
            </m:r>
          </m:sub>
        </m:sSub>
        <m:r>
          <w:rPr>
            <w:rFonts w:ascii="Cambria Math" w:hAnsi="Cambria Math"/>
          </w:rPr>
          <m:t>|s∈[1,4]}</m:t>
        </m:r>
      </m:oMath>
      <w:r>
        <w:rPr>
          <w:rFonts w:ascii="Times New Roman"/>
          <w:bCs/>
        </w:rPr>
        <w:t>,</w:t>
      </w:r>
      <w:r w:rsidRPr="008B3F6C">
        <w:rPr>
          <w:rFonts w:ascii="Times New Roman"/>
          <w:bCs/>
        </w:rPr>
        <w:t xml:space="preserve"> </w:t>
      </w:r>
      <w:r>
        <w:rPr>
          <w:rFonts w:ascii="Times New Roman"/>
          <w:bCs/>
        </w:rPr>
        <w:t>whom the agent perceives</w:t>
      </w:r>
      <w:r w:rsidRPr="008B3F6C">
        <w:rPr>
          <w:rFonts w:ascii="Times New Roman"/>
          <w:bCs/>
        </w:rPr>
        <w:t xml:space="preserve"> </w:t>
      </w:r>
      <w:r>
        <w:rPr>
          <w:rFonts w:ascii="Times New Roman"/>
          <w:bCs/>
        </w:rPr>
        <w:t xml:space="preserve">as providing different </w:t>
      </w:r>
      <w:r w:rsidRPr="008B3F6C">
        <w:rPr>
          <w:rFonts w:ascii="Times New Roman"/>
          <w:bCs/>
        </w:rPr>
        <w:t>degree</w:t>
      </w:r>
      <w:r>
        <w:rPr>
          <w:rFonts w:ascii="Times New Roman"/>
          <w:bCs/>
        </w:rPr>
        <w:t>s</w:t>
      </w:r>
      <w:r w:rsidRPr="008B3F6C">
        <w:rPr>
          <w:rFonts w:ascii="Times New Roman"/>
          <w:bCs/>
        </w:rPr>
        <w:t xml:space="preserve"> of social support</w:t>
      </w:r>
      <w:r>
        <w:rPr>
          <w:rFonts w:ascii="Times New Roman"/>
          <w:bCs/>
        </w:rPr>
        <w:t xml:space="preserve">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Pr>
          <w:rFonts w:ascii="Times New Roman"/>
          <w:bCs/>
        </w:rPr>
        <w:t xml:space="preserve"> (</w:t>
      </w:r>
      <w:r w:rsidR="00686068">
        <w:rPr>
          <w:rFonts w:ascii="Times New Roman"/>
          <w:bCs/>
        </w:rPr>
        <w:t xml:space="preserve">Fig. 1; </w:t>
      </w:r>
      <w:r>
        <w:rPr>
          <w:rFonts w:ascii="Times New Roman"/>
          <w:bCs/>
        </w:rPr>
        <w:t>see below)</w:t>
      </w:r>
      <w:proofErr w:type="gramStart"/>
      <w:r>
        <w:rPr>
          <w:rFonts w:ascii="Times New Roman"/>
          <w:bCs/>
        </w:rPr>
        <w:t xml:space="preserve">. </w:t>
      </w:r>
      <w:proofErr w:type="gramEnd"/>
      <w:r>
        <w:rPr>
          <w:rFonts w:ascii="Times New Roman"/>
          <w:bCs/>
        </w:rPr>
        <w:t xml:space="preserve">For each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w:t>
      </w:r>
      <w:r w:rsidRPr="008B3F6C">
        <w:rPr>
          <w:rFonts w:ascii="Times New Roman"/>
          <w:bCs/>
        </w:rPr>
        <w:t xml:space="preserve"> </w:t>
      </w:r>
      <w:r>
        <w:rPr>
          <w:rFonts w:ascii="Times New Roman"/>
          <w:bCs/>
        </w:rPr>
        <w:t xml:space="preserve">we simulated 10,000 2-dim 12×12 grid worlds, </w:t>
      </w:r>
      <m:oMath>
        <m:r>
          <w:rPr>
            <w:rFonts w:ascii="Cambria Math" w:hAnsi="Cambria Math"/>
          </w:rPr>
          <m:t>{</m:t>
        </m:r>
        <m:sSub>
          <m:sSubPr>
            <m:ctrlPr>
              <w:rPr>
                <w:rFonts w:ascii="Cambria Math" w:hAnsi="Cambria Math"/>
                <w:bCs/>
                <w:i/>
              </w:rPr>
            </m:ctrlPr>
          </m:sSubPr>
          <m:e>
            <m:r>
              <w:rPr>
                <w:rFonts w:ascii="Cambria Math" w:hAnsi="Cambria Math"/>
              </w:rPr>
              <m:t>w</m:t>
            </m:r>
          </m:e>
          <m:sub>
            <m:r>
              <w:rPr>
                <w:rFonts w:ascii="Cambria Math" w:hAnsi="Cambria Math"/>
              </w:rPr>
              <m:t>j</m:t>
            </m:r>
          </m:sub>
        </m:sSub>
        <m:r>
          <w:rPr>
            <w:rFonts w:ascii="Cambria Math" w:hAnsi="Cambria Math"/>
          </w:rPr>
          <m:t>|j</m:t>
        </m:r>
        <m:r>
          <w:rPr>
            <w:rFonts w:ascii="Cambria Math" w:hAnsi="Cambria Math" w:hint="eastAsia"/>
          </w:rPr>
          <m:t>∈</m:t>
        </m:r>
        <m:r>
          <w:rPr>
            <w:rFonts w:ascii="Cambria Math" w:hAnsi="Cambria Math"/>
          </w:rPr>
          <m:t>[1, 10000]}</m:t>
        </m:r>
      </m:oMath>
      <w:proofErr w:type="gramStart"/>
      <w:r>
        <w:rPr>
          <w:rFonts w:ascii="Times New Roman"/>
          <w:bCs/>
        </w:rPr>
        <w:t xml:space="preserve">. </w:t>
      </w:r>
      <w:proofErr w:type="gramEnd"/>
      <w:r>
        <w:rPr>
          <w:rFonts w:ascii="Times New Roman"/>
          <w:bCs/>
        </w:rPr>
        <w:t xml:space="preserve">In each grid world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r>
        <w:rPr>
          <w:rFonts w:ascii="Times New Roman"/>
          <w:bCs/>
        </w:rPr>
        <w:t>, w</w:t>
      </w:r>
      <w:r w:rsidRPr="008B3F6C">
        <w:rPr>
          <w:rFonts w:ascii="Times New Roman"/>
          <w:bCs/>
        </w:rPr>
        <w:t xml:space="preserve">e placed </w:t>
      </w:r>
      <w:proofErr w:type="spellStart"/>
      <w:r>
        <w:rPr>
          <w:rFonts w:ascii="Times New Roman"/>
          <w:bCs/>
        </w:rPr>
        <w:t>n</w:t>
      </w:r>
      <w:r>
        <w:rPr>
          <w:rFonts w:ascii="Times New Roman"/>
          <w:bCs/>
          <w:vertAlign w:val="subscript"/>
        </w:rPr>
        <w:t>target</w:t>
      </w:r>
      <w:proofErr w:type="spellEnd"/>
      <w:r w:rsidRPr="008B3F6C" w:rsidDel="00C330F6">
        <w:rPr>
          <w:rFonts w:ascii="Times New Roman"/>
          <w:bCs/>
        </w:rPr>
        <w:t xml:space="preserve"> </w:t>
      </w:r>
      <w:r>
        <w:rPr>
          <w:rFonts w:ascii="Times New Roman"/>
          <w:bCs/>
        </w:rPr>
        <w:t xml:space="preserve">targets (range from 1 to 4) and </w:t>
      </w:r>
      <w:proofErr w:type="spellStart"/>
      <w:r>
        <w:rPr>
          <w:rFonts w:ascii="Times New Roman"/>
          <w:bCs/>
        </w:rPr>
        <w:t>n</w:t>
      </w:r>
      <w:r>
        <w:rPr>
          <w:rFonts w:ascii="Times New Roman"/>
          <w:bCs/>
          <w:vertAlign w:val="subscript"/>
        </w:rPr>
        <w:t>barrier</w:t>
      </w:r>
      <w:proofErr w:type="spellEnd"/>
      <w:r>
        <w:rPr>
          <w:rFonts w:ascii="Times New Roman"/>
          <w:bCs/>
          <w:vertAlign w:val="subscript"/>
        </w:rPr>
        <w:t xml:space="preserve"> </w:t>
      </w:r>
      <w:r>
        <w:rPr>
          <w:rFonts w:ascii="Times New Roman"/>
          <w:bCs/>
        </w:rPr>
        <w:t xml:space="preserve">barriers (range from 0 to 50) </w:t>
      </w:r>
      <w:r w:rsidRPr="008B3F6C">
        <w:rPr>
          <w:rFonts w:ascii="Times New Roman"/>
          <w:bCs/>
        </w:rPr>
        <w:t xml:space="preserve">in </w:t>
      </w:r>
      <w:r>
        <w:rPr>
          <w:rFonts w:ascii="Times New Roman"/>
          <w:bCs/>
        </w:rPr>
        <w:t xml:space="preserve">random </w:t>
      </w:r>
      <w:r w:rsidRPr="008B3F6C">
        <w:rPr>
          <w:rFonts w:ascii="Times New Roman"/>
          <w:bCs/>
        </w:rPr>
        <w:t>locations (Fig</w:t>
      </w:r>
      <w:r>
        <w:rPr>
          <w:rFonts w:ascii="Times New Roman"/>
          <w:bCs/>
        </w:rPr>
        <w:t>.</w:t>
      </w:r>
      <w:r w:rsidRPr="008B3F6C">
        <w:rPr>
          <w:rFonts w:ascii="Times New Roman"/>
          <w:bCs/>
        </w:rPr>
        <w:t xml:space="preserve"> 2)</w:t>
      </w:r>
      <w:proofErr w:type="gramStart"/>
      <w:r w:rsidRPr="008B3F6C">
        <w:rPr>
          <w:rFonts w:ascii="Times New Roman"/>
          <w:bCs/>
        </w:rPr>
        <w:t xml:space="preserve">. </w:t>
      </w:r>
      <w:proofErr w:type="gramEnd"/>
      <w:r>
        <w:rPr>
          <w:rFonts w:ascii="Times New Roman"/>
          <w:bCs/>
        </w:rPr>
        <w:t xml:space="preserve">From 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 xml:space="preserve">’s perspective, each target </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r>
        <w:rPr>
          <w:rFonts w:ascii="Times New Roman"/>
          <w:bCs/>
        </w:rPr>
        <w:t xml:space="preserve"> has a social reward value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Pr>
          <w:rFonts w:ascii="Times New Roman"/>
          <w:bCs/>
        </w:rPr>
        <w:t xml:space="preserve">, and a physical distance </w:t>
      </w:r>
      <m:oMath>
        <m:sSub>
          <m:sSubPr>
            <m:ctrlPr>
              <w:rPr>
                <w:rFonts w:ascii="Cambria Math" w:hAnsi="Cambria Math"/>
                <w:bCs/>
                <w:i/>
              </w:rPr>
            </m:ctrlPr>
          </m:sSubPr>
          <m:e>
            <m:r>
              <w:rPr>
                <w:rFonts w:ascii="Cambria Math" w:hAnsi="Cambria Math"/>
              </w:rPr>
              <m:t>d</m:t>
            </m:r>
          </m:e>
          <m:sub>
            <m:r>
              <w:rPr>
                <w:rFonts w:ascii="Cambria Math" w:hAnsi="Cambria Math"/>
              </w:rPr>
              <m:t>js</m:t>
            </m:r>
          </m:sub>
        </m:sSub>
      </m:oMath>
      <w:r>
        <w:rPr>
          <w:rFonts w:ascii="Times New Roman"/>
          <w:bCs/>
          <w:i/>
        </w:rPr>
        <w:t>,</w:t>
      </w:r>
      <w:r>
        <w:rPr>
          <w:rFonts w:ascii="Times New Roman"/>
          <w:bCs/>
          <w:iCs/>
        </w:rPr>
        <w:t xml:space="preserve"> which is the minimum steps the agent needs to take to approach the target</w:t>
      </w:r>
      <w:r w:rsidR="00671D04">
        <w:rPr>
          <w:rFonts w:ascii="Times New Roman"/>
          <w:bCs/>
          <w:iCs/>
        </w:rPr>
        <w:t xml:space="preserve"> in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proofErr w:type="gramStart"/>
      <w:r>
        <w:rPr>
          <w:rFonts w:ascii="Times New Roman"/>
          <w:bCs/>
          <w:iCs/>
        </w:rPr>
        <w:t>.</w:t>
      </w:r>
      <w:r>
        <w:rPr>
          <w:rFonts w:ascii="Times New Roman"/>
          <w:bCs/>
        </w:rPr>
        <w:t xml:space="preserve"> </w:t>
      </w:r>
      <w:proofErr w:type="gramEnd"/>
      <w:r>
        <w:rPr>
          <w:rFonts w:ascii="Times New Roman"/>
          <w:bCs/>
        </w:rPr>
        <w:t>The agent could only move vertically or horizontally, but not diagonally</w:t>
      </w:r>
      <w:proofErr w:type="gramStart"/>
      <w:r>
        <w:rPr>
          <w:rFonts w:ascii="Times New Roman"/>
          <w:bCs/>
        </w:rPr>
        <w:t xml:space="preserve">. </w:t>
      </w:r>
      <w:proofErr w:type="gramEnd"/>
      <w:r>
        <w:rPr>
          <w:rFonts w:ascii="Times New Roman"/>
          <w:bCs/>
        </w:rPr>
        <w:t>The agent could not move into where the barriers are or out of the boundary of the grid world</w:t>
      </w:r>
      <w:proofErr w:type="gramStart"/>
      <w:r>
        <w:rPr>
          <w:rFonts w:ascii="Times New Roman"/>
          <w:bCs/>
        </w:rPr>
        <w:t xml:space="preserve">. </w:t>
      </w:r>
      <w:proofErr w:type="gramEnd"/>
      <w:r>
        <w:rPr>
          <w:rFonts w:ascii="Times New Roman"/>
          <w:bCs/>
        </w:rPr>
        <w:t xml:space="preserve">Once the agent reaches one of the targets, the trajectory is completed and a new grid world </w:t>
      </w:r>
      <m:oMath>
        <m:sSub>
          <m:sSubPr>
            <m:ctrlPr>
              <w:rPr>
                <w:rFonts w:ascii="Cambria Math" w:hAnsi="Cambria Math"/>
                <w:bCs/>
                <w:i/>
              </w:rPr>
            </m:ctrlPr>
          </m:sSubPr>
          <m:e>
            <m:r>
              <w:rPr>
                <w:rFonts w:ascii="Cambria Math" w:hAnsi="Cambria Math"/>
              </w:rPr>
              <m:t>w</m:t>
            </m:r>
          </m:e>
          <m:sub>
            <m:r>
              <w:rPr>
                <w:rFonts w:ascii="Cambria Math" w:hAnsi="Cambria Math"/>
              </w:rPr>
              <m:t>j+1</m:t>
            </m:r>
          </m:sub>
        </m:sSub>
      </m:oMath>
      <w:r>
        <w:rPr>
          <w:rFonts w:ascii="Times New Roman"/>
          <w:bCs/>
        </w:rPr>
        <w:t xml:space="preserve"> follows</w:t>
      </w:r>
      <w:proofErr w:type="gramStart"/>
      <w:r>
        <w:rPr>
          <w:rFonts w:ascii="Times New Roman"/>
          <w:bCs/>
        </w:rPr>
        <w:t xml:space="preserve">. </w:t>
      </w:r>
      <w:proofErr w:type="gramEnd"/>
      <w:r>
        <w:rPr>
          <w:rFonts w:ascii="Times New Roman"/>
          <w:bCs/>
        </w:rPr>
        <w:t xml:space="preserve">For each world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r>
        <w:rPr>
          <w:rFonts w:ascii="Times New Roman"/>
          <w:bCs/>
        </w:rPr>
        <w:t xml:space="preserve">, the target that 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 xml:space="preserve"> approaches in the end (</w:t>
      </w:r>
      <m:oMath>
        <m:sSubSup>
          <m:sSubSupPr>
            <m:ctrlPr>
              <w:rPr>
                <w:rFonts w:ascii="Cambria Math" w:hAnsi="Cambria Math"/>
                <w:bCs/>
                <w:i/>
                <w:iCs/>
              </w:rPr>
            </m:ctrlPr>
          </m:sSubSupPr>
          <m:e>
            <m:r>
              <w:rPr>
                <w:rFonts w:ascii="Cambria Math" w:hAnsi="Cambria Math"/>
              </w:rPr>
              <m:t>g</m:t>
            </m:r>
          </m:e>
          <m:sub>
            <m:r>
              <w:rPr>
                <w:rFonts w:ascii="Cambria Math" w:hAnsi="Cambria Math"/>
              </w:rPr>
              <m:t>j</m:t>
            </m:r>
          </m:sub>
          <m:sup>
            <m:r>
              <w:rPr>
                <w:rFonts w:ascii="Cambria Math" w:hAnsi="Cambria Math"/>
              </w:rPr>
              <m:t>*</m:t>
            </m:r>
          </m:sup>
        </m:sSubSup>
      </m:oMath>
      <w:r>
        <w:rPr>
          <w:rFonts w:ascii="Times New Roman"/>
          <w:bCs/>
        </w:rPr>
        <w:t xml:space="preserve">) is decided by </w:t>
      </w:r>
    </w:p>
    <w:p w14:paraId="1567F8A3" w14:textId="770991BD" w:rsidR="000904F0" w:rsidRDefault="000904F0" w:rsidP="00960D71">
      <w:pPr>
        <w:pStyle w:val="af2"/>
        <w:tabs>
          <w:tab w:val="clear" w:pos="800"/>
          <w:tab w:val="left" w:pos="180"/>
        </w:tabs>
        <w:wordWrap/>
        <w:spacing w:line="240" w:lineRule="auto"/>
        <w:contextualSpacing/>
        <w:outlineLvl w:val="0"/>
        <w:rPr>
          <w:rFonts w:ascii="Times New Roman"/>
          <w:bCs/>
        </w:rPr>
      </w:pPr>
    </w:p>
    <w:p w14:paraId="4528F42C" w14:textId="421D60C5" w:rsidR="000904F0" w:rsidRDefault="000167F9" w:rsidP="00960D71">
      <w:pPr>
        <w:pStyle w:val="af2"/>
        <w:tabs>
          <w:tab w:val="clear" w:pos="800"/>
          <w:tab w:val="left" w:pos="180"/>
        </w:tabs>
        <w:wordWrap/>
        <w:spacing w:line="240" w:lineRule="auto"/>
        <w:contextualSpacing/>
        <w:outlineLvl w:val="0"/>
        <w:rPr>
          <w:rFonts w:ascii="Times New Roman"/>
          <w:bCs/>
        </w:rPr>
      </w:pPr>
      <w:r w:rsidRPr="000167F9">
        <w:rPr>
          <w:rFonts w:ascii="Times New Roman"/>
          <w:bCs/>
          <w:noProof/>
        </w:rPr>
        <w:drawing>
          <wp:inline distT="0" distB="0" distL="0" distR="0" wp14:anchorId="7C164C97" wp14:editId="5B60893F">
            <wp:extent cx="3108960" cy="2184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960" cy="218440"/>
                    </a:xfrm>
                    <a:prstGeom prst="rect">
                      <a:avLst/>
                    </a:prstGeom>
                  </pic:spPr>
                </pic:pic>
              </a:graphicData>
            </a:graphic>
          </wp:inline>
        </w:drawing>
      </w:r>
    </w:p>
    <w:p w14:paraId="284C8298" w14:textId="77777777" w:rsidR="000167F9" w:rsidRDefault="000167F9" w:rsidP="00960D71">
      <w:pPr>
        <w:pStyle w:val="af2"/>
        <w:tabs>
          <w:tab w:val="clear" w:pos="800"/>
          <w:tab w:val="left" w:pos="180"/>
        </w:tabs>
        <w:wordWrap/>
        <w:spacing w:line="240" w:lineRule="auto"/>
        <w:contextualSpacing/>
        <w:outlineLvl w:val="0"/>
        <w:rPr>
          <w:rFonts w:ascii="Times New Roman"/>
          <w:bCs/>
        </w:rPr>
      </w:pPr>
    </w:p>
    <w:p w14:paraId="021CED3B" w14:textId="51FE6A9A" w:rsidR="000904F0" w:rsidRDefault="000904F0" w:rsidP="00960D71">
      <w:pPr>
        <w:pStyle w:val="af2"/>
        <w:tabs>
          <w:tab w:val="clear" w:pos="800"/>
          <w:tab w:val="left" w:pos="180"/>
        </w:tabs>
        <w:wordWrap/>
        <w:spacing w:line="240" w:lineRule="auto"/>
        <w:contextualSpacing/>
        <w:outlineLvl w:val="0"/>
        <w:rPr>
          <w:rFonts w:ascii="Times New Roman"/>
          <w:bCs/>
        </w:rPr>
      </w:pPr>
      <w:r>
        <w:rPr>
          <w:rFonts w:ascii="Times New Roman"/>
          <w:bCs/>
        </w:rPr>
        <w:t xml:space="preserve">Specifically, 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Pr>
          <w:rFonts w:ascii="Times New Roman"/>
          <w:bCs/>
        </w:rPr>
        <w:t xml:space="preserve">approaches </w:t>
      </w:r>
      <m:oMath>
        <m:sSubSup>
          <m:sSubSupPr>
            <m:ctrlPr>
              <w:rPr>
                <w:rFonts w:ascii="Cambria Math" w:hAnsi="Cambria Math"/>
                <w:bCs/>
                <w:i/>
                <w:iCs/>
              </w:rPr>
            </m:ctrlPr>
          </m:sSubSupPr>
          <m:e>
            <m:r>
              <w:rPr>
                <w:rFonts w:ascii="Cambria Math" w:hAnsi="Cambria Math"/>
              </w:rPr>
              <m:t>g</m:t>
            </m:r>
          </m:e>
          <m:sub>
            <m:r>
              <w:rPr>
                <w:rFonts w:ascii="Cambria Math" w:hAnsi="Cambria Math"/>
              </w:rPr>
              <m:t>j</m:t>
            </m:r>
          </m:sub>
          <m:sup>
            <m:r>
              <w:rPr>
                <w:rFonts w:ascii="Cambria Math" w:hAnsi="Cambria Math"/>
              </w:rPr>
              <m:t>*</m:t>
            </m:r>
          </m:sup>
        </m:sSubSup>
      </m:oMath>
      <w:r>
        <w:rPr>
          <w:rFonts w:ascii="Times New Roman"/>
          <w:bCs/>
        </w:rPr>
        <w:t xml:space="preserve"> using the shortest path in a deterministic way, </w:t>
      </w:r>
      <w:r w:rsidRPr="007A1F48">
        <w:rPr>
          <w:rFonts w:ascii="Times New Roman"/>
          <w:bCs/>
        </w:rPr>
        <w:t xml:space="preserve">constituting a grid world trajectory </w:t>
      </w:r>
      <w:r>
        <w:rPr>
          <w:rFonts w:ascii="Times New Roman"/>
          <w:bCs/>
        </w:rPr>
        <w:t xml:space="preserve">instance </w:t>
      </w:r>
      <m:oMath>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 xml:space="preserve"> </m:t>
        </m:r>
      </m:oMath>
      <w:r>
        <w:rPr>
          <w:rFonts w:ascii="Times New Roman"/>
          <w:bCs/>
        </w:rPr>
        <w:t>(green arrows in Fig.</w:t>
      </w:r>
      <w:r w:rsidRPr="007A1F48">
        <w:rPr>
          <w:rFonts w:ascii="Times New Roman"/>
          <w:bCs/>
        </w:rPr>
        <w:t xml:space="preserve"> 2)</w:t>
      </w:r>
      <w:proofErr w:type="gramStart"/>
      <w:r w:rsidRPr="007A1F48">
        <w:rPr>
          <w:rFonts w:ascii="Times New Roman"/>
          <w:bCs/>
        </w:rPr>
        <w:t xml:space="preserve">. </w:t>
      </w:r>
      <w:proofErr w:type="gramEnd"/>
      <w:r>
        <w:rPr>
          <w:rFonts w:ascii="Times New Roman"/>
          <w:bCs/>
        </w:rPr>
        <w:t>Note that in our present implementation the agent has full visibility of the grid world</w:t>
      </w:r>
      <w:proofErr w:type="gramStart"/>
      <w:r>
        <w:rPr>
          <w:rFonts w:ascii="Times New Roman"/>
          <w:bCs/>
        </w:rPr>
        <w:t xml:space="preserve">. </w:t>
      </w:r>
      <w:proofErr w:type="gramEnd"/>
      <w:r w:rsidRPr="003B2EDA">
        <w:rPr>
          <w:rFonts w:ascii="Times New Roman"/>
          <w:bCs/>
        </w:rPr>
        <w:t xml:space="preserve">For each virtual agent, the social reward values for its four targets </w:t>
      </w:r>
      <m:oMath>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s</m:t>
            </m:r>
          </m:sub>
        </m:sSub>
        <m:r>
          <w:rPr>
            <w:rFonts w:ascii="Cambria Math" w:hAnsi="Cambria Math" w:hint="eastAsia"/>
          </w:rPr>
          <m:t>|s</m:t>
        </m:r>
        <m:r>
          <w:rPr>
            <w:rFonts w:ascii="Cambria Math" w:hAnsi="Cambria Math" w:hint="eastAsia"/>
          </w:rPr>
          <m:t>∈</m:t>
        </m:r>
        <m:r>
          <w:rPr>
            <w:rFonts w:ascii="Cambria Math" w:hAnsi="Cambria Math" w:hint="eastAsia"/>
          </w:rPr>
          <m:t>[1,4]}</m:t>
        </m:r>
      </m:oMath>
      <w:r>
        <w:rPr>
          <w:rFonts w:ascii="Times New Roman"/>
          <w:bCs/>
        </w:rPr>
        <w:t>were</w:t>
      </w:r>
      <w:r w:rsidRPr="003B2EDA">
        <w:rPr>
          <w:rFonts w:ascii="Times New Roman"/>
          <w:bCs/>
        </w:rPr>
        <w:t xml:space="preserve"> sampled randomly from a uniform distribution between 0 and 26. This range of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sidRPr="003B2EDA">
        <w:rPr>
          <w:rFonts w:ascii="Times New Roman"/>
          <w:bCs/>
        </w:rPr>
        <w:t xml:space="preserve"> [0,26] was chosen to</w:t>
      </w:r>
      <w:r>
        <w:rPr>
          <w:rFonts w:ascii="Times New Roman"/>
          <w:bCs/>
        </w:rPr>
        <w:t xml:space="preserve"> adjust</w:t>
      </w:r>
      <w:r w:rsidRPr="00957765">
        <w:rPr>
          <w:rFonts w:ascii="Times New Roman"/>
          <w:bCs/>
        </w:rPr>
        <w:t xml:space="preserve"> the maximal number of steps </w:t>
      </w:r>
      <w:r w:rsidRPr="00957765">
        <w:rPr>
          <w:rFonts w:ascii="Times New Roman"/>
          <w:bCs/>
          <w:iCs/>
        </w:rPr>
        <w:t xml:space="preserve">to </w:t>
      </w:r>
      <w:r>
        <w:rPr>
          <w:rFonts w:ascii="Times New Roman"/>
          <w:bCs/>
          <w:iCs/>
        </w:rPr>
        <w:t>diagonally span</w:t>
      </w:r>
      <w:r w:rsidRPr="00957765">
        <w:rPr>
          <w:rFonts w:ascii="Times New Roman"/>
          <w:bCs/>
          <w:iCs/>
        </w:rPr>
        <w:t xml:space="preserve">  a no-barrier grid world</w:t>
      </w:r>
      <w:r>
        <w:rPr>
          <w:rFonts w:ascii="Times New Roman"/>
          <w:bCs/>
          <w:iCs/>
        </w:rPr>
        <w:t xml:space="preserve"> without retracing (23) based on the</w:t>
      </w:r>
      <w:r w:rsidRPr="003B2EDA">
        <w:rPr>
          <w:rFonts w:ascii="Times New Roman"/>
          <w:bCs/>
        </w:rPr>
        <w:t xml:space="preserve"> response</w:t>
      </w:r>
      <w:r>
        <w:rPr>
          <w:rFonts w:ascii="Times New Roman"/>
          <w:bCs/>
        </w:rPr>
        <w:t xml:space="preserve"> range</w:t>
      </w:r>
      <w:r w:rsidRPr="003B2EDA">
        <w:rPr>
          <w:rFonts w:ascii="Times New Roman"/>
          <w:bCs/>
        </w:rPr>
        <w:t xml:space="preserve"> </w:t>
      </w:r>
      <w:r>
        <w:rPr>
          <w:rFonts w:ascii="Times New Roman"/>
          <w:bCs/>
        </w:rPr>
        <w:t xml:space="preserve">of 9 and maximum score of 10 </w:t>
      </w:r>
      <w:r w:rsidRPr="003B2EDA">
        <w:rPr>
          <w:rFonts w:ascii="Times New Roman"/>
          <w:bCs/>
        </w:rPr>
        <w:t>in the social game for human participants (</w:t>
      </w:r>
      <w:r>
        <w:rPr>
          <w:rFonts w:ascii="Times New Roman"/>
          <w:bCs/>
        </w:rPr>
        <w:t xml:space="preserve">10*23/9 ≈ 26); </w:t>
      </w:r>
      <w:r w:rsidRPr="003B2EDA">
        <w:rPr>
          <w:rFonts w:ascii="Times New Roman"/>
          <w:bCs/>
        </w:rPr>
        <w:t xml:space="preserve">see </w:t>
      </w:r>
      <w:r>
        <w:rPr>
          <w:rFonts w:ascii="Times New Roman"/>
          <w:bCs/>
        </w:rPr>
        <w:t>also III.B</w:t>
      </w:r>
      <w:r w:rsidRPr="003B2EDA">
        <w:rPr>
          <w:rFonts w:ascii="Times New Roman"/>
          <w:bCs/>
        </w:rPr>
        <w:t>).</w:t>
      </w:r>
      <w:r w:rsidRPr="007741C2">
        <w:rPr>
          <w:rFonts w:ascii="Times New Roman"/>
          <w:bCs/>
        </w:rPr>
        <w:t xml:space="preserve"> W</w:t>
      </w:r>
      <w:r>
        <w:rPr>
          <w:rFonts w:ascii="Times New Roman"/>
          <w:bCs/>
        </w:rPr>
        <w:t xml:space="preserve">e also imposed a constraint such that sample </w:t>
      </w:r>
      <w:proofErr w:type="gramStart"/>
      <w:r w:rsidRPr="00C858AE">
        <w:rPr>
          <w:rFonts w:ascii="Times New Roman"/>
          <w:bCs/>
          <w:i/>
        </w:rPr>
        <w:t>u</w:t>
      </w:r>
      <w:r>
        <w:rPr>
          <w:rFonts w:ascii="Times New Roman"/>
          <w:bCs/>
          <w:i/>
        </w:rPr>
        <w:t>’</w:t>
      </w:r>
      <w:r w:rsidRPr="00C858AE">
        <w:rPr>
          <w:rFonts w:ascii="Times New Roman"/>
          <w:bCs/>
        </w:rPr>
        <w:t>s</w:t>
      </w:r>
      <w:proofErr w:type="gramEnd"/>
      <w:r>
        <w:rPr>
          <w:rFonts w:ascii="Times New Roman"/>
          <w:bCs/>
        </w:rPr>
        <w:t xml:space="preserve"> </w:t>
      </w:r>
      <w:r>
        <w:rPr>
          <w:rFonts w:ascii="Times New Roman"/>
          <w:bCs/>
        </w:rPr>
        <w:lastRenderedPageBreak/>
        <w:t xml:space="preserve">for 6 virtual agents had a standard deviation (SD) of 0.1, 12 agents had SD 1.1, and 12 agents had SD 2.1. We imposed this constraint on the SDs to test the robustness of the model </w:t>
      </w:r>
      <w:r w:rsidR="00596637">
        <w:rPr>
          <w:noProof/>
          <w:lang w:eastAsia="zh-CN"/>
        </w:rPr>
        <mc:AlternateContent>
          <mc:Choice Requires="wps">
            <w:drawing>
              <wp:anchor distT="0" distB="0" distL="114300" distR="114300" simplePos="0" relativeHeight="251663360" behindDoc="0" locked="0" layoutInCell="1" allowOverlap="1" wp14:anchorId="2EDF7203" wp14:editId="770C0E6C">
                <wp:simplePos x="0" y="0"/>
                <wp:positionH relativeFrom="column">
                  <wp:posOffset>3293110</wp:posOffset>
                </wp:positionH>
                <wp:positionV relativeFrom="paragraph">
                  <wp:posOffset>613501</wp:posOffset>
                </wp:positionV>
                <wp:extent cx="3099435" cy="3321050"/>
                <wp:effectExtent l="0" t="0" r="0" b="635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3321050"/>
                        </a:xfrm>
                        <a:prstGeom prst="rect">
                          <a:avLst/>
                        </a:prstGeom>
                        <a:solidFill>
                          <a:srgbClr val="FFFFFF"/>
                        </a:solidFill>
                        <a:ln w="9525">
                          <a:noFill/>
                          <a:miter lim="800000"/>
                          <a:headEnd/>
                          <a:tailEnd/>
                        </a:ln>
                      </wps:spPr>
                      <wps:txbx>
                        <w:txbxContent>
                          <w:p w14:paraId="567259A7" w14:textId="77777777" w:rsidR="0010182A" w:rsidRDefault="0010182A" w:rsidP="00960D71">
                            <w:pPr>
                              <w:jc w:val="center"/>
                              <w:rPr>
                                <w:sz w:val="16"/>
                              </w:rPr>
                            </w:pPr>
                            <w:r w:rsidRPr="00090FD2">
                              <w:rPr>
                                <w:noProof/>
                              </w:rPr>
                              <w:drawing>
                                <wp:inline distT="0" distB="0" distL="0" distR="0" wp14:anchorId="4E12FE78" wp14:editId="49B90EC5">
                                  <wp:extent cx="2814973" cy="2065393"/>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887" cy="2066797"/>
                                          </a:xfrm>
                                          <a:prstGeom prst="rect">
                                            <a:avLst/>
                                          </a:prstGeom>
                                          <a:noFill/>
                                          <a:ln>
                                            <a:noFill/>
                                          </a:ln>
                                        </pic:spPr>
                                      </pic:pic>
                                    </a:graphicData>
                                  </a:graphic>
                                </wp:inline>
                              </w:drawing>
                            </w:r>
                            <w:r w:rsidRPr="00782990" w:rsidDel="00A703A8">
                              <w:t xml:space="preserve"> </w:t>
                            </w:r>
                          </w:p>
                          <w:p w14:paraId="0FFFA372" w14:textId="77777777" w:rsidR="0010182A" w:rsidRDefault="0010182A" w:rsidP="00960D71">
                            <w:pPr>
                              <w:jc w:val="both"/>
                              <w:rPr>
                                <w:sz w:val="16"/>
                              </w:rPr>
                            </w:pPr>
                          </w:p>
                          <w:p w14:paraId="7BE63282" w14:textId="6349599C" w:rsidR="0010182A" w:rsidRPr="00BA72CE" w:rsidRDefault="0010182A" w:rsidP="00960D71">
                            <w:pPr>
                              <w:jc w:val="both"/>
                              <w:rPr>
                                <w:sz w:val="16"/>
                              </w:rPr>
                            </w:pPr>
                            <w:r w:rsidRPr="00AF74F9">
                              <w:rPr>
                                <w:sz w:val="16"/>
                              </w:rPr>
                              <w:t>Fig</w:t>
                            </w:r>
                            <w:r>
                              <w:rPr>
                                <w:sz w:val="16"/>
                              </w:rPr>
                              <w:t>. 3</w:t>
                            </w:r>
                            <w:proofErr w:type="gramStart"/>
                            <w:r>
                              <w:rPr>
                                <w:sz w:val="16"/>
                              </w:rPr>
                              <w:t xml:space="preserve">. </w:t>
                            </w:r>
                            <w:proofErr w:type="gramEnd"/>
                            <w:r>
                              <w:rPr>
                                <w:sz w:val="16"/>
                              </w:rPr>
                              <w:t>An example grid world of the social game for humans</w:t>
                            </w:r>
                            <w:proofErr w:type="gramStart"/>
                            <w:r>
                              <w:rPr>
                                <w:sz w:val="16"/>
                              </w:rPr>
                              <w:t xml:space="preserve">. </w:t>
                            </w:r>
                            <w:proofErr w:type="gramEnd"/>
                            <w:r>
                              <w:rPr>
                                <w:sz w:val="16"/>
                              </w:rPr>
                              <w:t>In each trial, participants are presented with a 12</w:t>
                            </w:r>
                            <w:r w:rsidRPr="00BA72CE">
                              <w:rPr>
                                <w:sz w:val="16"/>
                              </w:rPr>
                              <w:t>×12 grid worl</w:t>
                            </w:r>
                            <w:r>
                              <w:rPr>
                                <w:sz w:val="16"/>
                              </w:rPr>
                              <w:t>d with</w:t>
                            </w:r>
                            <w:r w:rsidRPr="00BA72CE">
                              <w:rPr>
                                <w:sz w:val="16"/>
                              </w:rPr>
                              <w:t xml:space="preserve"> </w:t>
                            </w:r>
                            <w:r>
                              <w:rPr>
                                <w:sz w:val="16"/>
                              </w:rPr>
                              <w:t xml:space="preserve">1-4 targets, represented by a heart, a key, a </w:t>
                            </w:r>
                            <w:r>
                              <w:rPr>
                                <w:sz w:val="16"/>
                                <w:lang w:eastAsia="zh-TW"/>
                              </w:rPr>
                              <w:t>paw, and a tree</w:t>
                            </w:r>
                            <w:proofErr w:type="gramStart"/>
                            <w:r>
                              <w:rPr>
                                <w:sz w:val="16"/>
                                <w:lang w:eastAsia="zh-TW"/>
                              </w:rPr>
                              <w:t xml:space="preserve">. </w:t>
                            </w:r>
                            <w:proofErr w:type="gramEnd"/>
                            <w:r>
                              <w:rPr>
                                <w:sz w:val="16"/>
                                <w:lang w:eastAsia="zh-TW"/>
                              </w:rPr>
                              <w:t>The name associated with each target as well as the corresponding social reward</w:t>
                            </w:r>
                            <w:r w:rsidRPr="000B6A55">
                              <w:rPr>
                                <w:sz w:val="16"/>
                                <w:szCs w:val="16"/>
                                <w:lang w:eastAsia="zh-TW"/>
                              </w:rPr>
                              <w:t xml:space="preserve">,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and the current score are shown in the left</w:t>
                            </w:r>
                            <w:proofErr w:type="gramStart"/>
                            <w:r>
                              <w:rPr>
                                <w:sz w:val="16"/>
                                <w:lang w:eastAsia="zh-TW"/>
                              </w:rPr>
                              <w:t xml:space="preserve">. </w:t>
                            </w:r>
                            <w:proofErr w:type="gramEnd"/>
                            <w:r>
                              <w:rPr>
                                <w:sz w:val="16"/>
                                <w:lang w:eastAsia="zh-TW"/>
                              </w:rPr>
                              <w:t xml:space="preserve">The human </w:t>
                            </w:r>
                            <w:r>
                              <w:rPr>
                                <w:rFonts w:hint="eastAsia"/>
                                <w:sz w:val="16"/>
                                <w:lang w:eastAsia="zh-TW"/>
                              </w:rPr>
                              <w:t>p</w:t>
                            </w:r>
                            <w:r>
                              <w:rPr>
                                <w:sz w:val="16"/>
                                <w:lang w:eastAsia="zh-TW"/>
                              </w:rPr>
                              <w:t>articipant (map marker) navigates horizontally or vertically to reach their desired target by keypress or clicking buttons on the mobile phones</w:t>
                            </w:r>
                            <w:proofErr w:type="gramStart"/>
                            <w:r>
                              <w:rPr>
                                <w:sz w:val="16"/>
                                <w:lang w:eastAsia="zh-TW"/>
                              </w:rPr>
                              <w:t xml:space="preserve">. </w:t>
                            </w:r>
                            <w:proofErr w:type="gramEnd"/>
                            <w:r>
                              <w:rPr>
                                <w:sz w:val="16"/>
                                <w:lang w:eastAsia="zh-TW"/>
                              </w:rPr>
                              <w:t xml:space="preserve">Once the participant reaches one of the targets, the participant is rewarded with the final score, which is derived via subtracting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w:t>
                            </w:r>
                            <w:r>
                              <w:rPr>
                                <w:sz w:val="16"/>
                              </w:rPr>
                              <w:t>by the number of steps taken.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F7203" id="_x0000_s1028" type="#_x0000_t202" style="position:absolute;left:0;text-align:left;margin-left:259.3pt;margin-top:48.3pt;width:244.0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RvGgIAABQEAAAOAAAAZHJzL2Uyb0RvYy54bWysU9uO2yAQfa/Uf0C8N3acptpYcVbbbFNV&#13;&#10;2l6k3X4AxthGBYYCiZ1+fQccp6vtW1Ue0AAzh5lzZra3o1bkJJyXYCq6XOSUCMOhkaar6Penw5sb&#13;&#10;SnxgpmEKjKjoWXh6u3v9ajvYUhTQg2qEIwhifDnYivYh2DLLPO+FZn4BVhh8bMFpFvDouqxxbEB0&#13;&#10;rbIiz99lA7jGOuDCe7y9nx7pLuG3reDha9t6EYiqKOYW0u7SXsc9221Z2Tlme8kvabB/yEIzafDT&#13;&#10;K9Q9C4wcnfwLSkvuwEMbFhx0Bm0ruUg1YDXL/EU1jz2zItWC5Hh7pcn/P1j+5fTNEdlUtEClDNOo&#13;&#10;0ZMYA3kPIykiPYP1JXo9WvQLI16jzKlUbx+A//DEwL5nphN3zsHQC9ZgessYmT0LnXB8BKmHz9Dg&#13;&#10;N+wYIAGNrdORO2SDIDrKdL5KE1PheLnKN5u3qzUlHN9Wq2KZr5N4GSvncOt8+ChAk2hU1KH2CZ6d&#13;&#10;HnyI6bBydom/eVCyOUil0sF19V45cmLYJ4e0UgUv3JQhQ0U362KdkA3E+NRCWgbsYyV1RW/yuKbO&#13;&#10;inR8ME1yCUyqycZMlLnwEymZyAljPU5KzLTX0JyRMAdT2+KYodGD+0XJgC1bUf/zyJygRH0ySHrs&#13;&#10;79lws1HPBjMcQysaKJnMfUhzEMs3cIditDLRFFWbfr6kiK2X2LuMSezt5+fk9WeYd78BAAD//wMA&#13;&#10;UEsDBBQABgAIAAAAIQAbnJEe4gAAABABAAAPAAAAZHJzL2Rvd25yZXYueG1sTE89T8MwEN2R+A/W&#13;&#10;IbEg6qQSpk3jVNDABkNL1dmN3SRqfI5sp0n/PdcJljud3rv3ka8n27GL8aF1KCGdJcAMVk63WEvY&#13;&#10;/3w+L4CFqFCrzqGRcDUB1sX9Xa4y7Ubcmssu1oxEMGRKQhNjn3EeqsZYFWauN0jYyXmrIp2+5tqr&#13;&#10;kcRtx+dJIrhVLZJDo3qzaUx13g1Wgij9MG5x81TuP77Ud1/PD+/Xg5SPD1O5ovG2AhbNFP8+4NaB&#13;&#10;8kNBwY5uQB1YJ+ElXQiiSlgK2jcCeb4CO5JHuhTAi5z/L1L8AgAA//8DAFBLAQItABQABgAIAAAA&#13;&#10;IQC2gziS/gAAAOEBAAATAAAAAAAAAAAAAAAAAAAAAABbQ29udGVudF9UeXBlc10ueG1sUEsBAi0A&#13;&#10;FAAGAAgAAAAhADj9If/WAAAAlAEAAAsAAAAAAAAAAAAAAAAALwEAAF9yZWxzLy5yZWxzUEsBAi0A&#13;&#10;FAAGAAgAAAAhALmb9G8aAgAAFAQAAA4AAAAAAAAAAAAAAAAALgIAAGRycy9lMm9Eb2MueG1sUEsB&#13;&#10;Ai0AFAAGAAgAAAAhABuckR7iAAAAEAEAAA8AAAAAAAAAAAAAAAAAdAQAAGRycy9kb3ducmV2Lnht&#13;&#10;bFBLBQYAAAAABAAEAPMAAACDBQAAAAA=&#13;&#10;" stroked="f">
                <v:textbox inset="0,0,0,0">
                  <w:txbxContent>
                    <w:p w14:paraId="567259A7" w14:textId="77777777" w:rsidR="0010182A" w:rsidRDefault="0010182A" w:rsidP="00960D71">
                      <w:pPr>
                        <w:jc w:val="center"/>
                        <w:rPr>
                          <w:sz w:val="16"/>
                        </w:rPr>
                      </w:pPr>
                      <w:r w:rsidRPr="00090FD2">
                        <w:rPr>
                          <w:noProof/>
                        </w:rPr>
                        <w:drawing>
                          <wp:inline distT="0" distB="0" distL="0" distR="0" wp14:anchorId="4E12FE78" wp14:editId="49B90EC5">
                            <wp:extent cx="2814973" cy="2065393"/>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887" cy="2066797"/>
                                    </a:xfrm>
                                    <a:prstGeom prst="rect">
                                      <a:avLst/>
                                    </a:prstGeom>
                                    <a:noFill/>
                                    <a:ln>
                                      <a:noFill/>
                                    </a:ln>
                                  </pic:spPr>
                                </pic:pic>
                              </a:graphicData>
                            </a:graphic>
                          </wp:inline>
                        </w:drawing>
                      </w:r>
                      <w:r w:rsidRPr="00782990" w:rsidDel="00A703A8">
                        <w:t xml:space="preserve"> </w:t>
                      </w:r>
                    </w:p>
                    <w:p w14:paraId="0FFFA372" w14:textId="77777777" w:rsidR="0010182A" w:rsidRDefault="0010182A" w:rsidP="00960D71">
                      <w:pPr>
                        <w:jc w:val="both"/>
                        <w:rPr>
                          <w:sz w:val="16"/>
                        </w:rPr>
                      </w:pPr>
                    </w:p>
                    <w:p w14:paraId="7BE63282" w14:textId="6349599C" w:rsidR="0010182A" w:rsidRPr="00BA72CE" w:rsidRDefault="0010182A" w:rsidP="00960D71">
                      <w:pPr>
                        <w:jc w:val="both"/>
                        <w:rPr>
                          <w:sz w:val="16"/>
                        </w:rPr>
                      </w:pPr>
                      <w:r w:rsidRPr="00AF74F9">
                        <w:rPr>
                          <w:sz w:val="16"/>
                        </w:rPr>
                        <w:t>Fig</w:t>
                      </w:r>
                      <w:r>
                        <w:rPr>
                          <w:sz w:val="16"/>
                        </w:rPr>
                        <w:t>. 3</w:t>
                      </w:r>
                      <w:proofErr w:type="gramStart"/>
                      <w:r>
                        <w:rPr>
                          <w:sz w:val="16"/>
                        </w:rPr>
                        <w:t xml:space="preserve">. </w:t>
                      </w:r>
                      <w:proofErr w:type="gramEnd"/>
                      <w:r>
                        <w:rPr>
                          <w:sz w:val="16"/>
                        </w:rPr>
                        <w:t>An example grid world of the social game for humans</w:t>
                      </w:r>
                      <w:proofErr w:type="gramStart"/>
                      <w:r>
                        <w:rPr>
                          <w:sz w:val="16"/>
                        </w:rPr>
                        <w:t xml:space="preserve">. </w:t>
                      </w:r>
                      <w:proofErr w:type="gramEnd"/>
                      <w:r>
                        <w:rPr>
                          <w:sz w:val="16"/>
                        </w:rPr>
                        <w:t>In each trial, participants are presented with a 12</w:t>
                      </w:r>
                      <w:r w:rsidRPr="00BA72CE">
                        <w:rPr>
                          <w:sz w:val="16"/>
                        </w:rPr>
                        <w:t>×12 grid worl</w:t>
                      </w:r>
                      <w:r>
                        <w:rPr>
                          <w:sz w:val="16"/>
                        </w:rPr>
                        <w:t>d with</w:t>
                      </w:r>
                      <w:r w:rsidRPr="00BA72CE">
                        <w:rPr>
                          <w:sz w:val="16"/>
                        </w:rPr>
                        <w:t xml:space="preserve"> </w:t>
                      </w:r>
                      <w:r>
                        <w:rPr>
                          <w:sz w:val="16"/>
                        </w:rPr>
                        <w:t xml:space="preserve">1-4 targets, represented by a heart, a key, a </w:t>
                      </w:r>
                      <w:r>
                        <w:rPr>
                          <w:sz w:val="16"/>
                          <w:lang w:eastAsia="zh-TW"/>
                        </w:rPr>
                        <w:t>paw, and a tree</w:t>
                      </w:r>
                      <w:proofErr w:type="gramStart"/>
                      <w:r>
                        <w:rPr>
                          <w:sz w:val="16"/>
                          <w:lang w:eastAsia="zh-TW"/>
                        </w:rPr>
                        <w:t xml:space="preserve">. </w:t>
                      </w:r>
                      <w:proofErr w:type="gramEnd"/>
                      <w:r>
                        <w:rPr>
                          <w:sz w:val="16"/>
                          <w:lang w:eastAsia="zh-TW"/>
                        </w:rPr>
                        <w:t>The name associated with each target as well as the corresponding social reward</w:t>
                      </w:r>
                      <w:r w:rsidRPr="000B6A55">
                        <w:rPr>
                          <w:sz w:val="16"/>
                          <w:szCs w:val="16"/>
                          <w:lang w:eastAsia="zh-TW"/>
                        </w:rPr>
                        <w:t xml:space="preserve">,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and the current score are shown in the left</w:t>
                      </w:r>
                      <w:proofErr w:type="gramStart"/>
                      <w:r>
                        <w:rPr>
                          <w:sz w:val="16"/>
                          <w:lang w:eastAsia="zh-TW"/>
                        </w:rPr>
                        <w:t xml:space="preserve">. </w:t>
                      </w:r>
                      <w:proofErr w:type="gramEnd"/>
                      <w:r>
                        <w:rPr>
                          <w:sz w:val="16"/>
                          <w:lang w:eastAsia="zh-TW"/>
                        </w:rPr>
                        <w:t xml:space="preserve">The human </w:t>
                      </w:r>
                      <w:r>
                        <w:rPr>
                          <w:rFonts w:hint="eastAsia"/>
                          <w:sz w:val="16"/>
                          <w:lang w:eastAsia="zh-TW"/>
                        </w:rPr>
                        <w:t>p</w:t>
                      </w:r>
                      <w:r>
                        <w:rPr>
                          <w:sz w:val="16"/>
                          <w:lang w:eastAsia="zh-TW"/>
                        </w:rPr>
                        <w:t>articipant (map marker) navigates horizontally or vertically to reach their desired target by keypress or clicking buttons on the mobile phones</w:t>
                      </w:r>
                      <w:proofErr w:type="gramStart"/>
                      <w:r>
                        <w:rPr>
                          <w:sz w:val="16"/>
                          <w:lang w:eastAsia="zh-TW"/>
                        </w:rPr>
                        <w:t xml:space="preserve">. </w:t>
                      </w:r>
                      <w:proofErr w:type="gramEnd"/>
                      <w:r>
                        <w:rPr>
                          <w:sz w:val="16"/>
                          <w:lang w:eastAsia="zh-TW"/>
                        </w:rPr>
                        <w:t xml:space="preserve">Once the participant reaches one of the targets, the participant is rewarded with the final score, which is derived via subtracting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w:t>
                      </w:r>
                      <w:r>
                        <w:rPr>
                          <w:sz w:val="16"/>
                        </w:rPr>
                        <w:t>by the number of steps taken.</w:t>
                      </w:r>
                    </w:p>
                  </w:txbxContent>
                </v:textbox>
                <w10:wrap type="topAndBottom"/>
              </v:shape>
            </w:pict>
          </mc:Fallback>
        </mc:AlternateContent>
      </w:r>
      <w:r>
        <w:rPr>
          <w:rFonts w:ascii="Times New Roman"/>
          <w:bCs/>
        </w:rPr>
        <w:t>(preference inference should be harder for smaller SDs).</w:t>
      </w:r>
    </w:p>
    <w:p w14:paraId="411B0D55" w14:textId="10C868B5" w:rsidR="00960D71" w:rsidRDefault="00960D71" w:rsidP="00960D71">
      <w:pPr>
        <w:pStyle w:val="2"/>
        <w:keepLines/>
        <w:numPr>
          <w:ilvl w:val="1"/>
          <w:numId w:val="0"/>
        </w:numPr>
        <w:tabs>
          <w:tab w:val="num" w:pos="360"/>
        </w:tabs>
        <w:autoSpaceDE/>
        <w:autoSpaceDN/>
        <w:ind w:left="288" w:hanging="288"/>
        <w:contextualSpacing/>
      </w:pPr>
      <w:r>
        <w:t>B.</w:t>
      </w:r>
      <w:r>
        <w:tab/>
        <w:t xml:space="preserve">Social Support Questionnaire </w:t>
      </w:r>
    </w:p>
    <w:p w14:paraId="45DB58A2" w14:textId="5A7641C5" w:rsidR="00960D71" w:rsidRPr="00423581" w:rsidRDefault="00960D71" w:rsidP="00960D71">
      <w:pPr>
        <w:autoSpaceDE/>
        <w:autoSpaceDN/>
        <w:ind w:firstLine="202"/>
        <w:jc w:val="both"/>
      </w:pPr>
      <w:r>
        <w:rPr>
          <w:rStyle w:val="afc"/>
          <w:i w:val="0"/>
        </w:rPr>
        <w:t>The social networks constructed in the above simulations and assessed in human participant data below were based on the SSQ</w:t>
      </w:r>
      <w:r w:rsidR="004D0602">
        <w:rPr>
          <w:rStyle w:val="afc"/>
          <w:i w:val="0"/>
        </w:rPr>
        <w:t xml:space="preserve"> </w:t>
      </w:r>
      <w:r w:rsidR="004D0602">
        <w:rPr>
          <w:rStyle w:val="afc"/>
          <w:i w:val="0"/>
        </w:rPr>
        <w:fldChar w:fldCharType="begin"/>
      </w:r>
      <w:r w:rsidR="006063F7">
        <w:rPr>
          <w:rStyle w:val="afc"/>
          <w:i w:val="0"/>
        </w:rPr>
        <w:instrText xml:space="preserve"> ADDIN ZOTERO_ITEM CSL_CITATION {"citationID":"Hild17l0","properties":{"formattedCitation":"[14]","plainCitation":"[14]","noteIndex":0},"citationItems":[{"id":3145,"uris":["http://zotero.org/users/6254079/items/82MLGMR2"],"uri":["http://zotero.org/users/6254079/items/82MLGMR2"],"itemData":{"id":3145,"type":"article-journal","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reserved)","container-title":"Journal of Personality and Social Psychology","DOI":"10.1037/0022-3514.44.1.127","ISSN":"1939-1315(Electronic),0022-3514(Print)","issue":"1","note":"tex.ids: sarasonAssessingSocialSupport1983\npublisher-place: US\npublisher: American Psychological Association","page":"127-139","title":"Assessing social support: The Social Support Questionnaire.","volume":"44","author":[{"family":"Sarason","given":"Irwin G."},{"family":"Levine","given":"Henry M."},{"family":"Basham","given":"Robert B."},{"family":"Sarason","given":"Barbara R."}],"issued":{"date-parts":[["1983"]]}}}],"schema":"https://github.com/citation-style-language/schema/raw/master/csl-citation.json"} </w:instrText>
      </w:r>
      <w:r w:rsidR="004D0602">
        <w:rPr>
          <w:rStyle w:val="afc"/>
          <w:i w:val="0"/>
        </w:rPr>
        <w:fldChar w:fldCharType="separate"/>
      </w:r>
      <w:r w:rsidR="004D0602">
        <w:rPr>
          <w:rStyle w:val="afc"/>
          <w:i w:val="0"/>
          <w:noProof/>
        </w:rPr>
        <w:t>[14]</w:t>
      </w:r>
      <w:r w:rsidR="004D0602">
        <w:rPr>
          <w:rStyle w:val="afc"/>
          <w:i w:val="0"/>
        </w:rPr>
        <w:fldChar w:fldCharType="end"/>
      </w:r>
      <w:r>
        <w:rPr>
          <w:rStyle w:val="afc"/>
          <w:i w:val="0"/>
        </w:rPr>
        <w:t xml:space="preserve">. The original SSQ is </w:t>
      </w:r>
      <w:r w:rsidR="00531075">
        <w:rPr>
          <w:rStyle w:val="afc"/>
          <w:i w:val="0"/>
        </w:rPr>
        <w:t xml:space="preserve">written </w:t>
      </w:r>
      <w:r>
        <w:rPr>
          <w:rStyle w:val="afc"/>
          <w:i w:val="0"/>
        </w:rPr>
        <w:t>in English and consists of 27 items evaluating different aspects of social support</w:t>
      </w:r>
      <w:proofErr w:type="gramStart"/>
      <w:r>
        <w:rPr>
          <w:rStyle w:val="afc"/>
          <w:i w:val="0"/>
        </w:rPr>
        <w:t xml:space="preserve">. </w:t>
      </w:r>
      <w:proofErr w:type="gramEnd"/>
      <w:r>
        <w:rPr>
          <w:rStyle w:val="afc"/>
          <w:i w:val="0"/>
        </w:rPr>
        <w:t>In this study, to obtain human agent-target social reward values, we applied two modifications to the SSQ</w:t>
      </w:r>
      <w:proofErr w:type="gramStart"/>
      <w:r>
        <w:rPr>
          <w:rStyle w:val="afc"/>
          <w:i w:val="0"/>
        </w:rPr>
        <w:t xml:space="preserve">. </w:t>
      </w:r>
      <w:proofErr w:type="gramEnd"/>
      <w:r>
        <w:rPr>
          <w:rStyle w:val="afc"/>
          <w:i w:val="0"/>
        </w:rPr>
        <w:t>These include translation to Chinese and simplification to 7 items focusing on more psychological emotional aspects of support</w:t>
      </w:r>
      <w:proofErr w:type="gramStart"/>
      <w:r>
        <w:rPr>
          <w:rStyle w:val="afc"/>
          <w:i w:val="0"/>
        </w:rPr>
        <w:t xml:space="preserve">. </w:t>
      </w:r>
      <w:proofErr w:type="gramEnd"/>
      <w:r>
        <w:rPr>
          <w:rStyle w:val="afc"/>
          <w:i w:val="0"/>
        </w:rPr>
        <w:t>These items, each on a 10-point (</w:t>
      </w:r>
      <w:r w:rsidR="007E4E2B">
        <w:rPr>
          <w:rStyle w:val="afc"/>
          <w:i w:val="0"/>
        </w:rPr>
        <w:t xml:space="preserve">1 </w:t>
      </w:r>
      <w:r>
        <w:rPr>
          <w:rStyle w:val="afc"/>
          <w:i w:val="0"/>
        </w:rPr>
        <w:t xml:space="preserve">to </w:t>
      </w:r>
      <w:r w:rsidR="007E4E2B">
        <w:rPr>
          <w:rStyle w:val="afc"/>
          <w:i w:val="0"/>
        </w:rPr>
        <w:t>10</w:t>
      </w:r>
      <w:r>
        <w:rPr>
          <w:rStyle w:val="afc"/>
          <w:i w:val="0"/>
        </w:rPr>
        <w:t xml:space="preserve">) Likert scale, asked participants to rate the degree to which their target persons fulfilled the following roles: 1) </w:t>
      </w:r>
      <w:r>
        <w:t>The person can provide me with social support,</w:t>
      </w:r>
      <w:r w:rsidRPr="006B69F5">
        <w:t xml:space="preserve"> </w:t>
      </w:r>
      <w:r>
        <w:t xml:space="preserve">2) I can turn to this person </w:t>
      </w:r>
      <w:r w:rsidRPr="00232093">
        <w:t>for advice about handling problems</w:t>
      </w:r>
      <w:r>
        <w:t>,</w:t>
      </w:r>
      <w:r w:rsidRPr="006B69F5">
        <w:t xml:space="preserve"> </w:t>
      </w:r>
      <w:r>
        <w:t>3)</w:t>
      </w:r>
      <w:r w:rsidRPr="006B69F5">
        <w:t xml:space="preserve"> </w:t>
      </w:r>
      <w:r>
        <w:t xml:space="preserve">The person </w:t>
      </w:r>
      <w:r w:rsidRPr="00232093">
        <w:t>care</w:t>
      </w:r>
      <w:r>
        <w:t>s</w:t>
      </w:r>
      <w:r w:rsidRPr="00232093">
        <w:t xml:space="preserve"> about </w:t>
      </w:r>
      <w:r>
        <w:t>me</w:t>
      </w:r>
      <w:r w:rsidRPr="00232093">
        <w:t>, regardless of what is happening t</w:t>
      </w:r>
      <w:r>
        <w:t>o me,</w:t>
      </w:r>
      <w:r w:rsidDel="00994DCE">
        <w:rPr>
          <w:rStyle w:val="afc"/>
          <w:i w:val="0"/>
        </w:rPr>
        <w:t xml:space="preserve"> </w:t>
      </w:r>
      <w:r>
        <w:rPr>
          <w:rStyle w:val="afc"/>
          <w:i w:val="0"/>
        </w:rPr>
        <w:t xml:space="preserve">4) I can </w:t>
      </w:r>
      <w:r w:rsidRPr="00232093">
        <w:rPr>
          <w:rStyle w:val="afc"/>
          <w:i w:val="0"/>
        </w:rPr>
        <w:t xml:space="preserve">count on </w:t>
      </w:r>
      <w:r>
        <w:rPr>
          <w:rStyle w:val="afc"/>
          <w:i w:val="0"/>
        </w:rPr>
        <w:t xml:space="preserve">the person </w:t>
      </w:r>
      <w:r w:rsidRPr="00232093">
        <w:rPr>
          <w:rStyle w:val="afc"/>
          <w:i w:val="0"/>
        </w:rPr>
        <w:t xml:space="preserve">to help </w:t>
      </w:r>
      <w:r>
        <w:rPr>
          <w:rStyle w:val="afc"/>
          <w:i w:val="0"/>
        </w:rPr>
        <w:t>me</w:t>
      </w:r>
      <w:r w:rsidRPr="00232093">
        <w:rPr>
          <w:rStyle w:val="afc"/>
          <w:i w:val="0"/>
        </w:rPr>
        <w:t xml:space="preserve"> feel better when </w:t>
      </w:r>
      <w:r>
        <w:rPr>
          <w:rStyle w:val="afc"/>
          <w:i w:val="0"/>
        </w:rPr>
        <w:t>I</w:t>
      </w:r>
      <w:r w:rsidRPr="00232093">
        <w:rPr>
          <w:rStyle w:val="afc"/>
          <w:i w:val="0"/>
        </w:rPr>
        <w:t xml:space="preserve"> </w:t>
      </w:r>
      <w:r>
        <w:rPr>
          <w:rStyle w:val="afc"/>
          <w:i w:val="0"/>
        </w:rPr>
        <w:t>am</w:t>
      </w:r>
      <w:r w:rsidRPr="00232093">
        <w:rPr>
          <w:rStyle w:val="afc"/>
          <w:i w:val="0"/>
        </w:rPr>
        <w:t xml:space="preserve"> feeling generally down in the dumps</w:t>
      </w:r>
      <w:r>
        <w:rPr>
          <w:rStyle w:val="afc"/>
          <w:i w:val="0"/>
        </w:rPr>
        <w:t>, 5) I can count on the person when I need help,</w:t>
      </w:r>
      <w:r w:rsidRPr="00232093" w:rsidDel="00994DCE">
        <w:rPr>
          <w:rStyle w:val="afc"/>
          <w:i w:val="0"/>
        </w:rPr>
        <w:t xml:space="preserve"> </w:t>
      </w:r>
      <w:r>
        <w:rPr>
          <w:rStyle w:val="afc"/>
          <w:i w:val="0"/>
        </w:rPr>
        <w:t xml:space="preserve">6) </w:t>
      </w:r>
      <w:r w:rsidRPr="00232093">
        <w:rPr>
          <w:rStyle w:val="afc"/>
          <w:i w:val="0"/>
        </w:rPr>
        <w:t>I can share my most private worries and fears with</w:t>
      </w:r>
      <w:r>
        <w:rPr>
          <w:rStyle w:val="afc"/>
          <w:i w:val="0"/>
        </w:rPr>
        <w:t xml:space="preserve"> the person,</w:t>
      </w:r>
      <w:r w:rsidR="00531075">
        <w:rPr>
          <w:rStyle w:val="afc"/>
          <w:i w:val="0"/>
        </w:rPr>
        <w:t xml:space="preserve"> </w:t>
      </w:r>
      <w:r>
        <w:rPr>
          <w:rStyle w:val="afc"/>
          <w:i w:val="0"/>
        </w:rPr>
        <w:t>7) The person is important in my life. Participant ratings for these items were then used to compute the social reward value for the human social game</w:t>
      </w:r>
      <w:proofErr w:type="gramStart"/>
      <w:r>
        <w:rPr>
          <w:rStyle w:val="afc"/>
          <w:i w:val="0"/>
        </w:rPr>
        <w:t xml:space="preserve">. </w:t>
      </w:r>
      <w:proofErr w:type="gramEnd"/>
      <w:r>
        <w:rPr>
          <w:rStyle w:val="afc"/>
          <w:i w:val="0"/>
        </w:rPr>
        <w:t xml:space="preserve">Specifically, we scaled the averaged value of the adapted SSQ ratings for each target by a factor of 23/9, where 23 is the maximal steps to take </w:t>
      </w:r>
      <w:r w:rsidR="005135FD">
        <w:rPr>
          <w:rStyle w:val="afc"/>
          <w:i w:val="0"/>
        </w:rPr>
        <w:t>to span the diagonal of a</w:t>
      </w:r>
      <w:r>
        <w:rPr>
          <w:rStyle w:val="afc"/>
          <w:i w:val="0"/>
        </w:rPr>
        <w:t xml:space="preserve"> no-barrier grid world and 9 is the range of the adapted SSQ score</w:t>
      </w:r>
      <w:proofErr w:type="gramStart"/>
      <w:r>
        <w:rPr>
          <w:rStyle w:val="afc"/>
          <w:i w:val="0"/>
        </w:rPr>
        <w:t xml:space="preserve">. </w:t>
      </w:r>
      <w:proofErr w:type="gramEnd"/>
      <w:r>
        <w:rPr>
          <w:rStyle w:val="afc"/>
          <w:i w:val="0"/>
        </w:rPr>
        <w:t>The scaled adapted SSQ values were then assigned to the target as its social reward value with respect to the agent.</w:t>
      </w:r>
    </w:p>
    <w:p w14:paraId="0AE42821" w14:textId="77777777" w:rsidR="00960D71" w:rsidRDefault="00960D71" w:rsidP="00960D71">
      <w:pPr>
        <w:pStyle w:val="2"/>
        <w:keepLines/>
        <w:numPr>
          <w:ilvl w:val="1"/>
          <w:numId w:val="0"/>
        </w:numPr>
        <w:tabs>
          <w:tab w:val="num" w:pos="360"/>
        </w:tabs>
        <w:autoSpaceDE/>
        <w:autoSpaceDN/>
        <w:ind w:left="288" w:hanging="288"/>
        <w:contextualSpacing/>
      </w:pPr>
      <w:r>
        <w:t>C.</w:t>
      </w:r>
      <w:r>
        <w:tab/>
        <w:t>The Social Game for Human Participants</w:t>
      </w:r>
    </w:p>
    <w:p w14:paraId="6DE43554" w14:textId="650E27B8" w:rsidR="00960D71" w:rsidRPr="00BA1AE5" w:rsidRDefault="00BA1AE5">
      <w:pPr>
        <w:ind w:firstLine="202"/>
        <w:jc w:val="both"/>
        <w:rPr>
          <w:rStyle w:val="afc"/>
          <w:bCs/>
          <w:i w:val="0"/>
          <w:iCs w:val="0"/>
        </w:rPr>
      </w:pPr>
      <w:r>
        <w:rPr>
          <w:bCs/>
        </w:rPr>
        <w:t xml:space="preserve">Twelve </w:t>
      </w:r>
      <w:r w:rsidR="00960D71">
        <w:rPr>
          <w:bCs/>
        </w:rPr>
        <w:t xml:space="preserve">human participants (mean age = 26.2 </w:t>
      </w:r>
      <w:proofErr w:type="spellStart"/>
      <w:r w:rsidR="00960D71">
        <w:rPr>
          <w:bCs/>
        </w:rPr>
        <w:t>yrs</w:t>
      </w:r>
      <w:proofErr w:type="spellEnd"/>
      <w:r w:rsidR="00960D71">
        <w:rPr>
          <w:bCs/>
        </w:rPr>
        <w:t xml:space="preserve">, age range 23 to 32 </w:t>
      </w:r>
      <w:proofErr w:type="spellStart"/>
      <w:r w:rsidR="00960D71">
        <w:rPr>
          <w:bCs/>
        </w:rPr>
        <w:t>yrs</w:t>
      </w:r>
      <w:proofErr w:type="spellEnd"/>
      <w:r w:rsidR="00960D71">
        <w:rPr>
          <w:bCs/>
        </w:rPr>
        <w:t xml:space="preserve">, </w:t>
      </w:r>
      <w:r w:rsidR="00275F6E">
        <w:rPr>
          <w:bCs/>
        </w:rPr>
        <w:t>4</w:t>
      </w:r>
      <w:r w:rsidR="00960D71">
        <w:rPr>
          <w:bCs/>
        </w:rPr>
        <w:t>/8 males/females) played a social game which had a similar format as the game for simulated agents</w:t>
      </w:r>
      <w:proofErr w:type="gramStart"/>
      <w:r w:rsidR="00960D71">
        <w:rPr>
          <w:bCs/>
        </w:rPr>
        <w:t xml:space="preserve">. </w:t>
      </w:r>
      <w:proofErr w:type="gramEnd"/>
      <w:r w:rsidR="00960D71">
        <w:rPr>
          <w:bCs/>
        </w:rPr>
        <w:t>Participants all gave written informed consent</w:t>
      </w:r>
      <w:r w:rsidR="00977B5D">
        <w:rPr>
          <w:bCs/>
        </w:rPr>
        <w:t xml:space="preserve"> for this study</w:t>
      </w:r>
      <w:r w:rsidR="00960D71">
        <w:rPr>
          <w:bCs/>
        </w:rPr>
        <w:t>, which was approved by the National Taiwan University local Research Ethic Committee (</w:t>
      </w:r>
      <w:r w:rsidR="005B4496">
        <w:rPr>
          <w:bCs/>
        </w:rPr>
        <w:t xml:space="preserve">NTU-REC case no. </w:t>
      </w:r>
      <w:r w:rsidR="005B4496" w:rsidRPr="005B4496">
        <w:rPr>
          <w:bCs/>
        </w:rPr>
        <w:t>201803HS017</w:t>
      </w:r>
      <w:r w:rsidR="00960D71">
        <w:rPr>
          <w:bCs/>
        </w:rPr>
        <w:t>)</w:t>
      </w:r>
      <w:proofErr w:type="gramStart"/>
      <w:r w:rsidR="00960D71">
        <w:rPr>
          <w:bCs/>
        </w:rPr>
        <w:t xml:space="preserve">. </w:t>
      </w:r>
      <w:proofErr w:type="gramEnd"/>
      <w:r w:rsidR="00960D71">
        <w:rPr>
          <w:bCs/>
        </w:rPr>
        <w:t>Participants played the game via web browser either by mobile phone or computer and all completed at least 150 trajectories.</w:t>
      </w:r>
      <w:r w:rsidR="00960D71" w:rsidRPr="004D704C">
        <w:rPr>
          <w:rStyle w:val="afc"/>
          <w:i w:val="0"/>
        </w:rPr>
        <w:t xml:space="preserve"> </w:t>
      </w:r>
    </w:p>
    <w:p w14:paraId="66DED252" w14:textId="7A0A5324" w:rsidR="00960D71" w:rsidRDefault="00960D71" w:rsidP="00960D71">
      <w:pPr>
        <w:ind w:firstLine="202"/>
        <w:jc w:val="both"/>
        <w:rPr>
          <w:bCs/>
        </w:rPr>
      </w:pPr>
      <w:r>
        <w:rPr>
          <w:rStyle w:val="afc"/>
          <w:i w:val="0"/>
        </w:rPr>
        <w:t>Before starting the social game, human participants were asked to list four target close friends/family members whom they felt provided them with the most social support</w:t>
      </w:r>
      <w:proofErr w:type="gramStart"/>
      <w:r>
        <w:rPr>
          <w:rStyle w:val="afc"/>
          <w:i w:val="0"/>
        </w:rPr>
        <w:t xml:space="preserve">. </w:t>
      </w:r>
      <w:proofErr w:type="gramEnd"/>
      <w:r>
        <w:rPr>
          <w:rStyle w:val="afc"/>
          <w:i w:val="0"/>
        </w:rPr>
        <w:t xml:space="preserve">The participants then completed our adapted 7-item SSQ </w:t>
      </w:r>
      <w:r w:rsidR="00531075">
        <w:rPr>
          <w:rStyle w:val="afc"/>
          <w:i w:val="0"/>
        </w:rPr>
        <w:t xml:space="preserve">for </w:t>
      </w:r>
      <w:r>
        <w:rPr>
          <w:rStyle w:val="afc"/>
          <w:i w:val="0"/>
        </w:rPr>
        <w:t>each of the four target persons</w:t>
      </w:r>
      <w:proofErr w:type="gramStart"/>
      <w:r>
        <w:rPr>
          <w:rStyle w:val="afc"/>
          <w:i w:val="0"/>
        </w:rPr>
        <w:t>.</w:t>
      </w:r>
      <w:r w:rsidRPr="00232093">
        <w:rPr>
          <w:rStyle w:val="afc"/>
          <w:i w:val="0"/>
        </w:rPr>
        <w:t xml:space="preserve"> </w:t>
      </w:r>
      <w:proofErr w:type="gramEnd"/>
      <w:r>
        <w:rPr>
          <w:rStyle w:val="afc"/>
          <w:i w:val="0"/>
        </w:rPr>
        <w:t>Participants were then presented with</w:t>
      </w:r>
      <w:r>
        <w:rPr>
          <w:bCs/>
        </w:rPr>
        <w:t xml:space="preserve"> a screen showing a grid world with 1-4 targets and barriers, the reward assigned to each target, along with an agent that the participant should </w:t>
      </w:r>
      <w:r w:rsidR="00FB3BDD">
        <w:rPr>
          <w:bCs/>
        </w:rPr>
        <w:t xml:space="preserve">control </w:t>
      </w:r>
      <w:r w:rsidRPr="00BA72CE">
        <w:t>(Fig. 3)</w:t>
      </w:r>
      <w:proofErr w:type="gramStart"/>
      <w:r w:rsidRPr="00AA602A">
        <w:rPr>
          <w:bCs/>
        </w:rPr>
        <w:t>.</w:t>
      </w:r>
      <w:r>
        <w:rPr>
          <w:bCs/>
        </w:rPr>
        <w:t xml:space="preserve"> </w:t>
      </w:r>
      <w:proofErr w:type="gramEnd"/>
      <w:r>
        <w:rPr>
          <w:bCs/>
        </w:rPr>
        <w:t>The action space was the same as for the virtual agent (i.e., only horizontal and vertical moves)</w:t>
      </w:r>
      <w:proofErr w:type="gramStart"/>
      <w:r>
        <w:rPr>
          <w:bCs/>
        </w:rPr>
        <w:t>.</w:t>
      </w:r>
      <w:r w:rsidRPr="004D704C">
        <w:rPr>
          <w:bCs/>
        </w:rPr>
        <w:t xml:space="preserve"> </w:t>
      </w:r>
      <w:proofErr w:type="gramEnd"/>
      <w:r>
        <w:rPr>
          <w:bCs/>
        </w:rPr>
        <w:t>The social reward value of each target was the scaled adapted SSQ score</w:t>
      </w:r>
      <w:proofErr w:type="gramStart"/>
      <w:r>
        <w:rPr>
          <w:bCs/>
        </w:rPr>
        <w:t xml:space="preserve">. </w:t>
      </w:r>
      <w:proofErr w:type="gramEnd"/>
      <w:r>
        <w:rPr>
          <w:bCs/>
        </w:rPr>
        <w:t>The current score was shown in the upper left corner</w:t>
      </w:r>
      <w:proofErr w:type="gramStart"/>
      <w:r>
        <w:rPr>
          <w:bCs/>
        </w:rPr>
        <w:t xml:space="preserve">. </w:t>
      </w:r>
      <w:proofErr w:type="gramEnd"/>
      <w:r>
        <w:rPr>
          <w:bCs/>
        </w:rPr>
        <w:t>Each step costs one point</w:t>
      </w:r>
      <w:proofErr w:type="gramStart"/>
      <w:r>
        <w:rPr>
          <w:bCs/>
        </w:rPr>
        <w:t xml:space="preserve">. </w:t>
      </w:r>
      <w:proofErr w:type="gramEnd"/>
      <w:r>
        <w:rPr>
          <w:bCs/>
        </w:rPr>
        <w:t>The final score for each trajectory round was the social reward value of that target minus the number of steps taken</w:t>
      </w:r>
      <w:proofErr w:type="gramStart"/>
      <w:r>
        <w:rPr>
          <w:bCs/>
        </w:rPr>
        <w:t xml:space="preserve">. </w:t>
      </w:r>
      <w:proofErr w:type="gramEnd"/>
      <w:r>
        <w:rPr>
          <w:bCs/>
        </w:rPr>
        <w:t xml:space="preserve">After reaching a target, another grid world context was then presented to the participant consisting of different target </w:t>
      </w:r>
      <w:r>
        <w:rPr>
          <w:bCs/>
        </w:rPr>
        <w:t>sampling (out of the listed four), spatial configurations, and score set to 0</w:t>
      </w:r>
      <w:proofErr w:type="gramStart"/>
      <w:r>
        <w:rPr>
          <w:bCs/>
        </w:rPr>
        <w:t>.</w:t>
      </w:r>
      <w:r w:rsidR="00056F72" w:rsidRPr="00056F72">
        <w:rPr>
          <w:rStyle w:val="afc"/>
          <w:i w:val="0"/>
        </w:rPr>
        <w:t xml:space="preserve"> </w:t>
      </w:r>
      <w:proofErr w:type="gramEnd"/>
      <w:r w:rsidR="00056F72">
        <w:rPr>
          <w:rStyle w:val="afc"/>
          <w:i w:val="0"/>
        </w:rPr>
        <w:t>Note, two participants played the game twice entering distinct sets of targets</w:t>
      </w:r>
      <w:r w:rsidR="00A61EFA">
        <w:rPr>
          <w:rStyle w:val="afc"/>
          <w:i w:val="0"/>
        </w:rPr>
        <w:t xml:space="preserve"> each time</w:t>
      </w:r>
      <w:proofErr w:type="gramStart"/>
      <w:r w:rsidR="00A61EFA">
        <w:rPr>
          <w:rStyle w:val="afc"/>
          <w:i w:val="0"/>
        </w:rPr>
        <w:t xml:space="preserve">. </w:t>
      </w:r>
      <w:proofErr w:type="gramEnd"/>
      <w:r w:rsidR="00A61EFA">
        <w:rPr>
          <w:rStyle w:val="afc"/>
          <w:i w:val="0"/>
        </w:rPr>
        <w:t>Thus, we had</w:t>
      </w:r>
      <w:r w:rsidR="00056F72">
        <w:rPr>
          <w:rStyle w:val="afc"/>
          <w:i w:val="0"/>
        </w:rPr>
        <w:t xml:space="preserve"> a total of 14 human data sets.</w:t>
      </w:r>
    </w:p>
    <w:p w14:paraId="0D3788E8" w14:textId="77777777" w:rsidR="00960D71" w:rsidRDefault="00960D71" w:rsidP="00960D71">
      <w:pPr>
        <w:pStyle w:val="2"/>
        <w:keepLines/>
        <w:numPr>
          <w:ilvl w:val="1"/>
          <w:numId w:val="0"/>
        </w:numPr>
        <w:tabs>
          <w:tab w:val="num" w:pos="360"/>
        </w:tabs>
        <w:autoSpaceDE/>
        <w:autoSpaceDN/>
        <w:ind w:left="288" w:hanging="288"/>
        <w:contextualSpacing/>
      </w:pPr>
      <w:r>
        <w:t>D.</w:t>
      </w:r>
      <w:r>
        <w:tab/>
      </w:r>
      <w:proofErr w:type="spellStart"/>
      <w:r>
        <w:t>ToMnet</w:t>
      </w:r>
      <w:proofErr w:type="spellEnd"/>
      <w:r>
        <w:t>+</w:t>
      </w:r>
    </w:p>
    <w:p w14:paraId="334C1CDC" w14:textId="60A6C43E" w:rsidR="00CE0D80" w:rsidRDefault="002748F1" w:rsidP="00960D71">
      <w:pPr>
        <w:ind w:firstLine="202"/>
        <w:jc w:val="both"/>
        <w:rPr>
          <w:bCs/>
        </w:rPr>
      </w:pPr>
      <w:r>
        <w:t>Given either the simulated or human data described above, in order to infer the agents’ preferences w</w:t>
      </w:r>
      <w:r w:rsidR="00960D71">
        <w:t xml:space="preserve">e applied a </w:t>
      </w:r>
      <w:proofErr w:type="spellStart"/>
      <w:r w:rsidR="00960D71">
        <w:t>ToMnet</w:t>
      </w:r>
      <w:proofErr w:type="spellEnd"/>
      <w:r w:rsidR="00960D71">
        <w:t xml:space="preserve">+ model, extending from </w:t>
      </w:r>
      <w:r w:rsidR="004D0602">
        <w:fldChar w:fldCharType="begin"/>
      </w:r>
      <w:r w:rsidR="006063F7">
        <w:instrText xml:space="preserve"> ADDIN ZOTERO_ITEM CSL_CITATION {"citationID":"r5NfKaEy","properties":{"formattedCitation":"[9]","plainCitation":"[9]","noteIndex":0},"citationItems":[{"id":3137,"uris":["http://zotero.org/users/6254079/items/NPGGRNIR"],"uri":["http://zotero.org/users/6254079/items/NPGGRNIR"],"itemData":{"id":3137,"type":"article-journal","container-title":"arXiv preprint arXiv:1802.07740","journalAbbreviation":"arXiv preprint arXiv:1802.07740","note":"tex.ids: rabinowitzMachineTheoryMind2018","title":"Machine theory of mind","author":[{"family":"Rabinowitz","given":"Neil C"},{"family":"Perbet","given":"Frank"},{"family":"Song","given":"H Francis"},{"family":"Zhang","given":"Chiyuan"},{"family":"Eslami","given":"SM"},{"family":"Botvinick","given":"Matthew"}],"issued":{"date-parts":[["2018"]]}}}],"schema":"https://github.com/citation-style-language/schema/raw/master/csl-citation.json"} </w:instrText>
      </w:r>
      <w:r w:rsidR="004D0602">
        <w:fldChar w:fldCharType="separate"/>
      </w:r>
      <w:r w:rsidR="00A0687B">
        <w:rPr>
          <w:noProof/>
        </w:rPr>
        <w:t>[9]</w:t>
      </w:r>
      <w:r w:rsidR="004D0602">
        <w:fldChar w:fldCharType="end"/>
      </w:r>
      <w:r w:rsidR="004807CC">
        <w:rPr>
          <w:rStyle w:val="afc"/>
          <w:i w:val="0"/>
        </w:rPr>
        <w:t xml:space="preserve"> </w:t>
      </w:r>
      <w:r w:rsidR="004807CC" w:rsidRPr="00BA72CE">
        <w:t>(Fig.</w:t>
      </w:r>
      <w:r w:rsidR="004807CC">
        <w:t xml:space="preserve"> </w:t>
      </w:r>
      <w:r w:rsidR="004807CC" w:rsidRPr="00BA72CE">
        <w:t>2</w:t>
      </w:r>
      <w:r w:rsidR="00615395">
        <w:t>, 4</w:t>
      </w:r>
      <w:r w:rsidR="004807CC" w:rsidRPr="00BA72CE">
        <w:t>)</w:t>
      </w:r>
      <w:r w:rsidR="004807CC">
        <w:rPr>
          <w:rStyle w:val="afc"/>
          <w:i w:val="0"/>
        </w:rPr>
        <w:t xml:space="preserve">. </w:t>
      </w:r>
      <w:r w:rsidR="00363785">
        <w:rPr>
          <w:rStyle w:val="afc"/>
          <w:i w:val="0"/>
        </w:rPr>
        <w:t xml:space="preserve">Specifically, we </w:t>
      </w:r>
      <w:r w:rsidR="00E442A7">
        <w:rPr>
          <w:rStyle w:val="afc"/>
          <w:i w:val="0"/>
        </w:rPr>
        <w:t>based</w:t>
      </w:r>
      <w:r w:rsidR="00363785">
        <w:rPr>
          <w:rStyle w:val="afc"/>
          <w:i w:val="0"/>
        </w:rPr>
        <w:t xml:space="preserve"> our model on section 3.2 of </w:t>
      </w:r>
      <w:r w:rsidR="00A0687B">
        <w:fldChar w:fldCharType="begin"/>
      </w:r>
      <w:r w:rsidR="006063F7">
        <w:instrText xml:space="preserve"> ADDIN ZOTERO_ITEM CSL_CITATION {"citationID":"gCoIM0Md","properties":{"formattedCitation":"[9]","plainCitation":"[9]","noteIndex":0},"citationItems":[{"id":3137,"uris":["http://zotero.org/users/6254079/items/NPGGRNIR"],"uri":["http://zotero.org/users/6254079/items/NPGGRNIR"],"itemData":{"id":3137,"type":"article-journal","container-title":"arXiv preprint arXiv:1802.07740","journalAbbreviation":"arXiv preprint arXiv:1802.07740","note":"tex.ids: rabinowitzMachineTheoryMind2018","title":"Machine theory of mind","author":[{"family":"Rabinowitz","given":"Neil C"},{"family":"Perbet","given":"Frank"},{"family":"Song","given":"H Francis"},{"family":"Zhang","given":"Chiyuan"},{"family":"Eslami","given":"SM"},{"family":"Botvinick","given":"Matthew"}],"issued":{"date-parts":[["2018"]]}}}],"schema":"https://github.com/citation-style-language/schema/raw/master/csl-citation.json"} </w:instrText>
      </w:r>
      <w:r w:rsidR="00A0687B">
        <w:fldChar w:fldCharType="separate"/>
      </w:r>
      <w:r w:rsidR="00A0687B">
        <w:rPr>
          <w:noProof/>
        </w:rPr>
        <w:t>[9]</w:t>
      </w:r>
      <w:r w:rsidR="00A0687B">
        <w:fldChar w:fldCharType="end"/>
      </w:r>
      <w:r w:rsidR="00363785">
        <w:rPr>
          <w:rStyle w:val="afc"/>
          <w:i w:val="0"/>
        </w:rPr>
        <w:t xml:space="preserve"> which </w:t>
      </w:r>
      <w:r w:rsidR="00E442A7">
        <w:rPr>
          <w:rStyle w:val="afc"/>
          <w:i w:val="0"/>
        </w:rPr>
        <w:t>was</w:t>
      </w:r>
      <w:r w:rsidR="00363785">
        <w:rPr>
          <w:rStyle w:val="afc"/>
          <w:i w:val="0"/>
        </w:rPr>
        <w:t xml:space="preserve"> designed to infer goal-directed behavior </w:t>
      </w:r>
      <w:r w:rsidR="00E442A7">
        <w:rPr>
          <w:rStyle w:val="afc"/>
          <w:i w:val="0"/>
        </w:rPr>
        <w:t>from</w:t>
      </w:r>
      <w:r w:rsidR="007B7D72">
        <w:rPr>
          <w:rStyle w:val="afc"/>
          <w:i w:val="0"/>
        </w:rPr>
        <w:t xml:space="preserve"> single shot of new trajector</w:t>
      </w:r>
      <w:r w:rsidR="00E442A7">
        <w:rPr>
          <w:rStyle w:val="afc"/>
          <w:i w:val="0"/>
        </w:rPr>
        <w:t>ies</w:t>
      </w:r>
      <w:r w:rsidR="007B7D72">
        <w:rPr>
          <w:rStyle w:val="afc"/>
          <w:i w:val="0"/>
        </w:rPr>
        <w:t xml:space="preserve">. </w:t>
      </w:r>
      <w:r w:rsidR="004B5359">
        <w:rPr>
          <w:rStyle w:val="afc"/>
          <w:i w:val="0"/>
        </w:rPr>
        <w:t>In addition, t</w:t>
      </w:r>
      <w:r w:rsidR="004807CC">
        <w:rPr>
          <w:rStyle w:val="afc"/>
          <w:i w:val="0"/>
        </w:rPr>
        <w:t xml:space="preserve">he major extension from the original </w:t>
      </w:r>
      <w:proofErr w:type="spellStart"/>
      <w:r w:rsidR="004807CC">
        <w:rPr>
          <w:rStyle w:val="afc"/>
          <w:i w:val="0"/>
        </w:rPr>
        <w:t>ToMnet</w:t>
      </w:r>
      <w:proofErr w:type="spellEnd"/>
      <w:r w:rsidR="004807CC">
        <w:rPr>
          <w:rStyle w:val="afc"/>
          <w:i w:val="0"/>
        </w:rPr>
        <w:t xml:space="preserve"> is that we included a “preference inference phase” to the </w:t>
      </w:r>
      <w:r w:rsidR="004B5359">
        <w:rPr>
          <w:rStyle w:val="afc"/>
          <w:i w:val="0"/>
        </w:rPr>
        <w:t>system</w:t>
      </w:r>
      <w:proofErr w:type="gramStart"/>
      <w:r w:rsidR="004807CC">
        <w:rPr>
          <w:rStyle w:val="afc"/>
          <w:i w:val="0"/>
        </w:rPr>
        <w:t>.</w:t>
      </w:r>
      <w:r w:rsidR="00960D71">
        <w:rPr>
          <w:rStyle w:val="afc"/>
          <w:i w:val="0"/>
        </w:rPr>
        <w:t xml:space="preserve"> </w:t>
      </w:r>
      <w:proofErr w:type="gramEnd"/>
      <w:r w:rsidR="004807CC">
        <w:rPr>
          <w:rStyle w:val="afc"/>
          <w:i w:val="0"/>
        </w:rPr>
        <w:t xml:space="preserve">The primary trainable parameters reside in </w:t>
      </w:r>
      <w:proofErr w:type="gramStart"/>
      <w:r w:rsidR="004807CC">
        <w:rPr>
          <w:rStyle w:val="afc"/>
          <w:i w:val="0"/>
        </w:rPr>
        <w:t>the</w:t>
      </w:r>
      <w:r w:rsidR="00960D71">
        <w:t xml:space="preserve"> </w:t>
      </w:r>
      <w:r w:rsidR="00674021">
        <w:t>a</w:t>
      </w:r>
      <w:proofErr w:type="gramEnd"/>
      <w:r w:rsidR="00674021">
        <w:t xml:space="preserve"> </w:t>
      </w:r>
      <w:r w:rsidR="00960D71">
        <w:t xml:space="preserve">character network and prediction </w:t>
      </w:r>
      <w:r w:rsidR="00960D71" w:rsidRPr="00BA72CE">
        <w:t>network</w:t>
      </w:r>
      <w:r w:rsidR="004B5359">
        <w:t xml:space="preserve"> components of the model</w:t>
      </w:r>
      <w:r w:rsidR="00FC75E3">
        <w:t xml:space="preserve"> (Fig. 4)</w:t>
      </w:r>
      <w:r w:rsidR="00EE75BF">
        <w:t xml:space="preserve">. </w:t>
      </w:r>
      <w:r w:rsidR="00960D71">
        <w:t xml:space="preserve">One </w:t>
      </w:r>
      <w:proofErr w:type="spellStart"/>
      <w:r w:rsidR="00960D71">
        <w:t>ToMnet</w:t>
      </w:r>
      <w:proofErr w:type="spellEnd"/>
      <w:r w:rsidR="00960D71">
        <w:t>+</w:t>
      </w:r>
      <w:r w:rsidR="009D2B9A">
        <w:t xml:space="preserve"> model</w:t>
      </w:r>
      <w:r w:rsidR="00960D71">
        <w:t xml:space="preserve"> was trained for each virtual agent/human</w:t>
      </w:r>
      <w:proofErr w:type="gramStart"/>
      <w:r w:rsidR="00960D71">
        <w:t xml:space="preserve">. </w:t>
      </w:r>
      <w:proofErr w:type="gramEnd"/>
      <w:r w:rsidR="00960D71">
        <w:t xml:space="preserve">For each agent, </w:t>
      </w:r>
      <w:proofErr w:type="spellStart"/>
      <w:r w:rsidR="00960D71">
        <w:t>ToMnet</w:t>
      </w:r>
      <w:proofErr w:type="spellEnd"/>
      <w:r w:rsidR="00960D71">
        <w:t>+ takes two input</w:t>
      </w:r>
      <w:r w:rsidR="009D2B9A">
        <w:t>s</w:t>
      </w:r>
      <w:r w:rsidR="00960D71">
        <w:t xml:space="preserve"> at a time: a trajectory </w:t>
      </w: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oMath>
      <w:r w:rsidR="00960D71">
        <w:t xml:space="preserve">and a query state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proofErr w:type="gramStart"/>
      <w:r w:rsidR="00960D71">
        <w:t xml:space="preserve">. </w:t>
      </w:r>
      <w:proofErr w:type="gramEnd"/>
      <w:r w:rsidR="009D2B9A">
        <w:t>The q</w:t>
      </w:r>
      <w:r w:rsidR="00960D71">
        <w:t xml:space="preserve">uery state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r w:rsidR="00960D71">
        <w:t xml:space="preserve"> is the shot of the first time</w:t>
      </w:r>
      <w:r w:rsidR="00395F6B">
        <w:t>-</w:t>
      </w:r>
      <w:r w:rsidR="00960D71">
        <w:t xml:space="preserve">step of another trajectory </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rsidR="00960D71">
        <w:t xml:space="preserve"> (with</w:t>
      </w:r>
      <w:r w:rsidR="00960D71" w:rsidRPr="00BA72CE">
        <w:rPr>
          <w:i/>
          <w:iCs/>
        </w:rPr>
        <w:t xml:space="preserve"> </w:t>
      </w:r>
      <m:oMath>
        <m:r>
          <w:rPr>
            <w:rFonts w:ascii="Cambria Math" w:hAnsi="Cambria Math"/>
          </w:rPr>
          <m:t>j≠k</m:t>
        </m:r>
      </m:oMath>
      <w:r w:rsidR="00960D71" w:rsidRPr="00BA72CE">
        <w:t>)</w:t>
      </w:r>
      <w:proofErr w:type="gramStart"/>
      <w:r w:rsidR="00960D71">
        <w:rPr>
          <w:i/>
          <w:iCs/>
        </w:rPr>
        <w:t>.</w:t>
      </w:r>
      <w:r w:rsidR="00960D71">
        <w:t xml:space="preserve"> </w:t>
      </w:r>
      <w:proofErr w:type="gramEnd"/>
      <w:r w:rsidR="00960D71">
        <w:t xml:space="preserve">The rationale is that the character network should extract </w:t>
      </w:r>
      <w:r w:rsidR="009B03F8">
        <w:t xml:space="preserve">an </w:t>
      </w:r>
      <w:r w:rsidR="00960D71">
        <w:t xml:space="preserve">abstract representation of the agent’s preference for targets from </w:t>
      </w:r>
      <m:oMath>
        <m:sSub>
          <m:sSubPr>
            <m:ctrlPr>
              <w:rPr>
                <w:rFonts w:ascii="Cambria Math" w:hAnsi="Cambria Math"/>
                <w:i/>
              </w:rPr>
            </m:ctrlPr>
          </m:sSubPr>
          <m:e>
            <m:r>
              <w:rPr>
                <w:rFonts w:ascii="Cambria Math" w:hAnsi="Cambria Math"/>
              </w:rPr>
              <m:t>τ</m:t>
            </m:r>
          </m:e>
          <m:sub>
            <m:r>
              <w:rPr>
                <w:rFonts w:ascii="Cambria Math" w:hAnsi="Cambria Math"/>
              </w:rPr>
              <m:t>j</m:t>
            </m:r>
          </m:sub>
        </m:sSub>
      </m:oMath>
      <w:r w:rsidR="00960D71">
        <w:t xml:space="preserve"> and represent it as a character embedding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proofErr w:type="gramStart"/>
      <w:r w:rsidR="00960D71">
        <w:t xml:space="preserve">. </w:t>
      </w:r>
      <w:proofErr w:type="gramEnd"/>
      <w:r w:rsidR="00960D71">
        <w:t xml:space="preserve">The prediction network then takes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sidR="00960D71">
        <w:t xml:space="preserve"> as input and predicts the target (</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sidR="00960D71">
        <w:t xml:space="preserve">) the agent will approach in </w:t>
      </w:r>
      <w:r w:rsidR="00960D71" w:rsidRPr="00BA72CE">
        <w:rPr>
          <w:i/>
          <w:iCs/>
        </w:rPr>
        <w:t>another</w:t>
      </w:r>
      <w:r w:rsidR="00960D71">
        <w:t xml:space="preserve"> trajectory given query state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proofErr w:type="gramStart"/>
      <w:r w:rsidR="00960D71">
        <w:t xml:space="preserve">. </w:t>
      </w:r>
      <w:proofErr w:type="gramEnd"/>
      <w:r w:rsidR="00960D71">
        <w:t xml:space="preserve">The model is trained end-to-end with </w:t>
      </w:r>
      <w:r w:rsidR="00D81178">
        <w:t xml:space="preserve">tuples </w:t>
      </w:r>
      <w:r w:rsidR="00960D71">
        <w:t>of (</w:t>
      </w: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m:t>
            </m:r>
          </m:sup>
        </m:sSubSup>
      </m:oMath>
      <w:r w:rsidR="00960D71">
        <w:t>)</w:t>
      </w:r>
      <w:proofErr w:type="gramStart"/>
      <w:r w:rsidR="00960D71">
        <w:t>.</w:t>
      </w:r>
      <w:r w:rsidR="00CE0D80" w:rsidRPr="00CE0D80">
        <w:rPr>
          <w:bCs/>
        </w:rPr>
        <w:t xml:space="preserve"> </w:t>
      </w:r>
      <w:proofErr w:type="gramEnd"/>
      <w:r w:rsidR="00EE02F2">
        <w:t xml:space="preserve">The rationale is that once the model is trained, it </w:t>
      </w:r>
      <w:r w:rsidR="001C46AD">
        <w:t xml:space="preserve">can </w:t>
      </w:r>
      <w:r w:rsidR="00EE02F2">
        <w:t>(1) extract the agent’s preference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sidR="00EE02F2">
        <w:t>) from the trajectory (</w:t>
      </w: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oMath>
      <w:r w:rsidR="00EE02F2">
        <w:t>and (2) utilize the preference information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sidR="00EE02F2">
        <w:t>) to predict which target the agent will approach (</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sidR="00EE02F2">
        <w:t>).</w:t>
      </w:r>
      <w:r w:rsidR="00EE02F2" w:rsidRPr="00BA72CE">
        <w:t xml:space="preserve"> </w:t>
      </w:r>
      <w:r w:rsidR="00363785">
        <w:t xml:space="preserve"> </w:t>
      </w:r>
    </w:p>
    <w:p w14:paraId="5E870D7C" w14:textId="543C38AA" w:rsidR="00960D71" w:rsidRPr="00CE0D80" w:rsidRDefault="00CE0D80" w:rsidP="00CE0D80">
      <w:pPr>
        <w:ind w:firstLine="202"/>
        <w:jc w:val="both"/>
        <w:rPr>
          <w:iCs/>
        </w:rPr>
      </w:pPr>
      <w:r>
        <w:rPr>
          <w:bCs/>
        </w:rPr>
        <w:t xml:space="preserve">The character network consumes each trajectory </w:t>
      </w:r>
      <m:oMath>
        <m:sSub>
          <m:sSubPr>
            <m:ctrlPr>
              <w:rPr>
                <w:rFonts w:ascii="Cambria Math" w:hAnsi="Cambria Math"/>
                <w:bCs/>
                <w:i/>
              </w:rPr>
            </m:ctrlPr>
          </m:sSubPr>
          <m:e>
            <m:r>
              <w:rPr>
                <w:rFonts w:ascii="Cambria Math" w:hAnsi="Cambria Math"/>
              </w:rPr>
              <m:t>τ</m:t>
            </m:r>
            <m:ctrlPr>
              <w:rPr>
                <w:rFonts w:ascii="Cambria Math" w:hAnsi="Cambria Math"/>
                <w:bCs/>
              </w:rPr>
            </m:ctrlPr>
          </m:e>
          <m:sub>
            <m:r>
              <w:rPr>
                <w:rFonts w:ascii="Cambria Math" w:hAnsi="Cambria Math"/>
              </w:rPr>
              <m:t>j</m:t>
            </m:r>
          </m:sub>
        </m:sSub>
      </m:oMath>
      <w:r>
        <w:rPr>
          <w:bCs/>
        </w:rPr>
        <w:t xml:space="preserve"> and outputs the character embedding</w:t>
      </w:r>
      <w:r w:rsidR="006F02F1">
        <w:rPr>
          <w:bCs/>
        </w:rPr>
        <w:t xml:space="preserve">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Pr>
          <w:bCs/>
        </w:rPr>
        <w:t>, which contains the abstract representation of the agent’s preference for each</w:t>
      </w:r>
      <w:r w:rsidR="00F57983">
        <w:rPr>
          <w:bCs/>
        </w:rPr>
        <w:t xml:space="preserve"> target</w:t>
      </w:r>
      <w:proofErr w:type="gramStart"/>
      <w:r w:rsidR="00F57983">
        <w:rPr>
          <w:bCs/>
        </w:rPr>
        <w:t>.</w:t>
      </w:r>
      <w:r>
        <w:rPr>
          <w:bCs/>
        </w:rPr>
        <w:t xml:space="preserve"> </w:t>
      </w:r>
      <w:proofErr w:type="gramEnd"/>
      <w:r>
        <w:rPr>
          <w:bCs/>
        </w:rPr>
        <w:t xml:space="preserve">Each trajectory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Pr>
          <w:bCs/>
        </w:rPr>
        <w:t xml:space="preserve"> is a 4d tensor (10×12×12×11), where 10 is the number of consecutive time steps in the </w:t>
      </w:r>
      <w:r>
        <w:rPr>
          <w:bCs/>
        </w:rPr>
        <w:lastRenderedPageBreak/>
        <w:t>trajectory, 12 is</w:t>
      </w:r>
      <w:r w:rsidR="002748F1">
        <w:rPr>
          <w:bCs/>
        </w:rPr>
        <w:t xml:space="preserve"> both</w:t>
      </w:r>
      <w:r>
        <w:rPr>
          <w:bCs/>
        </w:rPr>
        <w:t xml:space="preserve"> the width and height of the grid world, and 11 is the number of feature channels</w:t>
      </w:r>
      <w:proofErr w:type="gramStart"/>
      <w:r>
        <w:rPr>
          <w:bCs/>
        </w:rPr>
        <w:t xml:space="preserve">. </w:t>
      </w:r>
      <w:proofErr w:type="gramEnd"/>
      <w:r>
        <w:rPr>
          <w:bCs/>
        </w:rPr>
        <w:t>Trajectories with more than 10 steps are truncated such that the last 10 steps are preserved, whereas the ones with less than 10 steps are</w:t>
      </w:r>
      <w:r w:rsidR="009B03F8">
        <w:rPr>
          <w:bCs/>
        </w:rPr>
        <w:t xml:space="preserve"> zero-</w:t>
      </w:r>
      <w:r>
        <w:rPr>
          <w:bCs/>
        </w:rPr>
        <w:t>padded before the first step</w:t>
      </w:r>
      <w:proofErr w:type="gramStart"/>
      <w:r>
        <w:rPr>
          <w:bCs/>
        </w:rPr>
        <w:t xml:space="preserve">. </w:t>
      </w:r>
      <w:proofErr w:type="gramEnd"/>
      <w:r>
        <w:rPr>
          <w:bCs/>
        </w:rPr>
        <w:t xml:space="preserve">The 11 </w:t>
      </w:r>
      <w:r w:rsidR="001373C3">
        <w:rPr>
          <w:bCs/>
        </w:rPr>
        <w:t xml:space="preserve">binary </w:t>
      </w:r>
      <w:r>
        <w:rPr>
          <w:bCs/>
        </w:rPr>
        <w:t xml:space="preserve">feature channels include </w:t>
      </w:r>
      <w:r w:rsidR="001373C3">
        <w:rPr>
          <w:bCs/>
        </w:rPr>
        <w:t>5</w:t>
      </w:r>
      <w:r>
        <w:rPr>
          <w:bCs/>
        </w:rPr>
        <w:t xml:space="preserve"> actions (up, down, left, right</w:t>
      </w:r>
      <w:r w:rsidR="001373C3">
        <w:rPr>
          <w:bCs/>
          <w:lang w:eastAsia="zh-TW"/>
        </w:rPr>
        <w:t xml:space="preserve">, </w:t>
      </w:r>
      <w:r w:rsidR="001373C3">
        <w:rPr>
          <w:bCs/>
        </w:rPr>
        <w:t>reaching the goal</w:t>
      </w:r>
      <w:r>
        <w:rPr>
          <w:bCs/>
        </w:rPr>
        <w:t xml:space="preserve">), the positions of </w:t>
      </w:r>
      <w:r w:rsidR="002748F1">
        <w:rPr>
          <w:bCs/>
        </w:rPr>
        <w:t xml:space="preserve">the </w:t>
      </w:r>
      <w:r>
        <w:rPr>
          <w:bCs/>
        </w:rPr>
        <w:t xml:space="preserve">4 targets, the position of the obstacles, </w:t>
      </w:r>
      <w:r w:rsidR="00D72817">
        <w:rPr>
          <w:bCs/>
        </w:rPr>
        <w:t xml:space="preserve">and </w:t>
      </w:r>
      <w:r>
        <w:rPr>
          <w:bCs/>
        </w:rPr>
        <w:t>the initial position of the agent</w:t>
      </w:r>
      <w:proofErr w:type="gramStart"/>
      <w:r w:rsidR="00D72817">
        <w:rPr>
          <w:bCs/>
        </w:rPr>
        <w:t>.</w:t>
      </w:r>
      <w:r>
        <w:rPr>
          <w:bCs/>
        </w:rPr>
        <w:t xml:space="preserve"> </w:t>
      </w:r>
      <w:proofErr w:type="gramEnd"/>
      <w:r w:rsidR="006A287F" w:rsidRPr="006A287F">
        <w:rPr>
          <w:bCs/>
        </w:rPr>
        <w:t xml:space="preserve">If a target is absent in the trajectory </w:t>
      </w:r>
      <m:oMath>
        <m:sSub>
          <m:sSubPr>
            <m:ctrlPr>
              <w:rPr>
                <w:rFonts w:ascii="Cambria Math" w:hAnsi="Cambria Math"/>
                <w:bCs/>
                <w:i/>
              </w:rPr>
            </m:ctrlPr>
          </m:sSubPr>
          <m:e>
            <m:r>
              <w:rPr>
                <w:rFonts w:ascii="Cambria Math" w:hAnsi="Cambria Math"/>
              </w:rPr>
              <m:t>τ</m:t>
            </m:r>
            <m:ctrlPr>
              <w:rPr>
                <w:rFonts w:ascii="Cambria Math" w:hAnsi="Cambria Math"/>
                <w:bCs/>
              </w:rPr>
            </m:ctrlPr>
          </m:e>
          <m:sub>
            <m:r>
              <w:rPr>
                <w:rFonts w:ascii="Cambria Math" w:hAnsi="Cambria Math"/>
              </w:rPr>
              <m:t>j</m:t>
            </m:r>
          </m:sub>
        </m:sSub>
      </m:oMath>
      <w:r w:rsidR="006A287F" w:rsidRPr="006A287F">
        <w:rPr>
          <w:bCs/>
        </w:rPr>
        <w:t xml:space="preserve">, its feature </w:t>
      </w:r>
      <w:r w:rsidR="002748F1">
        <w:rPr>
          <w:bCs/>
        </w:rPr>
        <w:t>plane</w:t>
      </w:r>
      <w:r w:rsidR="002748F1" w:rsidRPr="006A287F">
        <w:rPr>
          <w:bCs/>
        </w:rPr>
        <w:t xml:space="preserve"> </w:t>
      </w:r>
      <w:r w:rsidR="006A287F" w:rsidRPr="006A287F">
        <w:rPr>
          <w:bCs/>
        </w:rPr>
        <w:t>is zero-padded</w:t>
      </w:r>
      <w:proofErr w:type="gramStart"/>
      <w:r w:rsidR="006A287F" w:rsidRPr="006A287F">
        <w:rPr>
          <w:bCs/>
        </w:rPr>
        <w:t xml:space="preserve">. </w:t>
      </w:r>
      <w:proofErr w:type="gramEnd"/>
      <w:r w:rsidR="002748F1">
        <w:rPr>
          <w:bCs/>
        </w:rPr>
        <w:t xml:space="preserve">Following the design of </w:t>
      </w:r>
      <w:r w:rsidR="00A0687B">
        <w:fldChar w:fldCharType="begin"/>
      </w:r>
      <w:r w:rsidR="006063F7">
        <w:instrText xml:space="preserve"> ADDIN ZOTERO_ITEM CSL_CITATION {"citationID":"63sNvdhp","properties":{"formattedCitation":"[9]","plainCitation":"[9]","noteIndex":0},"citationItems":[{"id":3137,"uris":["http://zotero.org/users/6254079/items/NPGGRNIR"],"uri":["http://zotero.org/users/6254079/items/NPGGRNIR"],"itemData":{"id":3137,"type":"article-journal","container-title":"arXiv preprint arXiv:1802.07740","journalAbbreviation":"arXiv preprint arXiv:1802.07740","note":"tex.ids: rabinowitzMachineTheoryMind2018","title":"Machine theory of mind","author":[{"family":"Rabinowitz","given":"Neil C"},{"family":"Perbet","given":"Frank"},{"family":"Song","given":"H Francis"},{"family":"Zhang","given":"Chiyuan"},{"family":"Eslami","given":"SM"},{"family":"Botvinick","given":"Matthew"}],"issued":{"date-parts":[["2018"]]}}}],"schema":"https://github.com/citation-style-language/schema/raw/master/csl-citation.json"} </w:instrText>
      </w:r>
      <w:r w:rsidR="00A0687B">
        <w:fldChar w:fldCharType="separate"/>
      </w:r>
      <w:r w:rsidR="00A0687B">
        <w:rPr>
          <w:noProof/>
        </w:rPr>
        <w:t>[9]</w:t>
      </w:r>
      <w:r w:rsidR="00A0687B">
        <w:fldChar w:fldCharType="end"/>
      </w:r>
      <w:r w:rsidR="002748F1">
        <w:rPr>
          <w:bCs/>
        </w:rPr>
        <w:t>,</w:t>
      </w:r>
      <w:r w:rsidR="002F401F">
        <w:rPr>
          <w:bCs/>
        </w:rPr>
        <w:t xml:space="preserve"> </w:t>
      </w:r>
      <w:r w:rsidR="002748F1">
        <w:rPr>
          <w:bCs/>
        </w:rPr>
        <w:t>t</w:t>
      </w:r>
      <w:r>
        <w:rPr>
          <w:bCs/>
        </w:rPr>
        <w:t xml:space="preserve">hirty-two 3×3 convolutional kernels are first applied to each time step (12×12×11) separately to scale the number of channels from 11 to 32. The convolved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Pr>
          <w:bCs/>
        </w:rPr>
        <w:t xml:space="preserve"> (10×12×12×32) is then passed into a </w:t>
      </w:r>
      <w:proofErr w:type="spellStart"/>
      <w:r>
        <w:rPr>
          <w:bCs/>
        </w:rPr>
        <w:t>resnet</w:t>
      </w:r>
      <w:proofErr w:type="spellEnd"/>
      <w:r w:rsidR="00D72817">
        <w:rPr>
          <w:bCs/>
        </w:rPr>
        <w:t xml:space="preserve"> </w:t>
      </w:r>
      <w:r w:rsidR="00A0687B">
        <w:rPr>
          <w:bCs/>
        </w:rPr>
        <w:fldChar w:fldCharType="begin"/>
      </w:r>
      <w:r w:rsidR="006063F7">
        <w:rPr>
          <w:bCs/>
        </w:rPr>
        <w:instrText xml:space="preserve"> ADDIN ZOTERO_ITEM CSL_CITATION {"citationID":"qghP9s2e","properties":{"formattedCitation":"[26]","plainCitation":"[26]","noteIndex":0},"citationItems":[{"id":1423,"uris":["http://zotero.org/users/6254079/items/SH43UMQV"],"uri":["http://zotero.org/users/6254079/items/SH43UMQV"],"itemData":{"id":1423,"type":"paper-conference","event":"Proceedings of the IEEE conference on computer vision and pattern recognition","note":"tex.ids: He2016DeepRL","page":"770-778","title":"Deep residual learning for image recognition","author":[{"family":"He","given":"Kaiming"},{"family":"Zhang","given":"Xiangyu"},{"family":"Ren","given":"Shaoqing"},{"family":"Sun","given":"Jian"}],"issued":{"date-parts":[["2016"]]}}}],"schema":"https://github.com/citation-style-language/schema/raw/master/csl-citation.json"} </w:instrText>
      </w:r>
      <w:r w:rsidR="00A0687B">
        <w:rPr>
          <w:bCs/>
        </w:rPr>
        <w:fldChar w:fldCharType="separate"/>
      </w:r>
      <w:r w:rsidR="00A0687B">
        <w:rPr>
          <w:bCs/>
          <w:noProof/>
        </w:rPr>
        <w:t>[26]</w:t>
      </w:r>
      <w:r w:rsidR="00A0687B">
        <w:rPr>
          <w:bCs/>
        </w:rPr>
        <w:fldChar w:fldCharType="end"/>
      </w:r>
      <w:r w:rsidR="00E8260C">
        <w:rPr>
          <w:bCs/>
        </w:rPr>
        <w:t xml:space="preserve"> </w:t>
      </w:r>
      <w:r w:rsidR="00D72817">
        <w:rPr>
          <w:bCs/>
        </w:rPr>
        <w:t xml:space="preserve">with 5 </w:t>
      </w:r>
      <w:r w:rsidR="00596637" w:rsidRPr="00235B60">
        <w:rPr>
          <w:i/>
          <w:iCs/>
          <w:noProof/>
        </w:rPr>
        <mc:AlternateContent>
          <mc:Choice Requires="wps">
            <w:drawing>
              <wp:anchor distT="0" distB="0" distL="114300" distR="114300" simplePos="0" relativeHeight="251681792" behindDoc="0" locked="0" layoutInCell="1" allowOverlap="1" wp14:anchorId="76727F26" wp14:editId="348E7EBE">
                <wp:simplePos x="0" y="0"/>
                <wp:positionH relativeFrom="column">
                  <wp:posOffset>3298371</wp:posOffset>
                </wp:positionH>
                <wp:positionV relativeFrom="page">
                  <wp:posOffset>6222184</wp:posOffset>
                </wp:positionV>
                <wp:extent cx="3108960" cy="3078480"/>
                <wp:effectExtent l="0" t="0" r="254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3078480"/>
                        </a:xfrm>
                        <a:prstGeom prst="rect">
                          <a:avLst/>
                        </a:prstGeom>
                        <a:solidFill>
                          <a:srgbClr val="FFFFFF"/>
                        </a:solidFill>
                        <a:ln w="9525">
                          <a:noFill/>
                          <a:miter lim="800000"/>
                          <a:headEnd/>
                          <a:tailEnd/>
                        </a:ln>
                      </wps:spPr>
                      <wps:txbx>
                        <w:txbxContent>
                          <w:p w14:paraId="4F8FC725" w14:textId="77777777" w:rsidR="0010182A" w:rsidRDefault="0010182A" w:rsidP="00285568">
                            <w:pPr>
                              <w:jc w:val="right"/>
                              <w:rPr>
                                <w:sz w:val="16"/>
                              </w:rPr>
                            </w:pPr>
                            <w:r w:rsidRPr="002D5ECB">
                              <w:rPr>
                                <w:noProof/>
                                <w:sz w:val="16"/>
                              </w:rPr>
                              <w:drawing>
                                <wp:inline distT="0" distB="0" distL="0" distR="0" wp14:anchorId="462AC623" wp14:editId="720017EF">
                                  <wp:extent cx="2402500" cy="1801747"/>
                                  <wp:effectExtent l="0" t="0" r="0" b="8255"/>
                                  <wp:docPr id="25" name="Picture 2" descr="A screenshot of a cell phone&#10;&#10;Description automatically generated">
                                    <a:extLst xmlns:a="http://schemas.openxmlformats.org/drawingml/2006/main">
                                      <a:ext uri="{FF2B5EF4-FFF2-40B4-BE49-F238E27FC236}">
                                        <a16:creationId xmlns:a16="http://schemas.microsoft.com/office/drawing/2014/main" id="{311F3436-69D3-4929-BA8F-33D18F3008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311F3436-69D3-4929-BA8F-33D18F3008B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02500" cy="1801747"/>
                                          </a:xfrm>
                                          <a:prstGeom prst="rect">
                                            <a:avLst/>
                                          </a:prstGeom>
                                        </pic:spPr>
                                      </pic:pic>
                                    </a:graphicData>
                                  </a:graphic>
                                </wp:inline>
                              </w:drawing>
                            </w:r>
                          </w:p>
                          <w:p w14:paraId="59D7AE68" w14:textId="77777777" w:rsidR="0010182A" w:rsidRDefault="0010182A" w:rsidP="00285568">
                            <w:pPr>
                              <w:jc w:val="right"/>
                              <w:rPr>
                                <w:sz w:val="16"/>
                              </w:rPr>
                            </w:pPr>
                          </w:p>
                          <w:p w14:paraId="424AAF10" w14:textId="58CA3958" w:rsidR="0010182A" w:rsidRDefault="0010182A" w:rsidP="00285568">
                            <w:pPr>
                              <w:jc w:val="both"/>
                            </w:pPr>
                            <w:r>
                              <w:rPr>
                                <w:sz w:val="16"/>
                              </w:rPr>
                              <w:t>Fig. 5</w:t>
                            </w:r>
                            <w:proofErr w:type="gramStart"/>
                            <w:r w:rsidRPr="00667082">
                              <w:rPr>
                                <w:sz w:val="16"/>
                              </w:rPr>
                              <w:t xml:space="preserve">. </w:t>
                            </w:r>
                            <w:proofErr w:type="gramEnd"/>
                            <w:r>
                              <w:rPr>
                                <w:sz w:val="16"/>
                              </w:rPr>
                              <w:t>A</w:t>
                            </w:r>
                            <w:r>
                              <w:rPr>
                                <w:rFonts w:hint="eastAsia"/>
                                <w:sz w:val="16"/>
                                <w:lang w:eastAsia="zh-TW"/>
                              </w:rPr>
                              <w:t>c</w:t>
                            </w:r>
                            <w:r>
                              <w:rPr>
                                <w:sz w:val="16"/>
                                <w:lang w:eastAsia="zh-TW"/>
                              </w:rPr>
                              <w:t>curacy</w:t>
                            </w:r>
                            <w:r w:rsidRPr="00667082">
                              <w:rPr>
                                <w:sz w:val="16"/>
                              </w:rPr>
                              <w:t xml:space="preserve"> in the test set </w:t>
                            </w:r>
                            <w:r>
                              <w:rPr>
                                <w:sz w:val="16"/>
                              </w:rPr>
                              <w:t>for models trained with simulated data</w:t>
                            </w:r>
                            <w:proofErr w:type="gramStart"/>
                            <w:r>
                              <w:rPr>
                                <w:sz w:val="16"/>
                              </w:rPr>
                              <w:t xml:space="preserve">. </w:t>
                            </w:r>
                            <w:proofErr w:type="gramEnd"/>
                            <w:r>
                              <w:rPr>
                                <w:sz w:val="16"/>
                              </w:rPr>
                              <w:t xml:space="preserve">Each stack of bars represents virtual agents </w:t>
                            </w:r>
                            <w:r>
                              <w:rPr>
                                <w:rFonts w:hint="eastAsia"/>
                                <w:sz w:val="16"/>
                                <w:lang w:eastAsia="zh-TW"/>
                              </w:rPr>
                              <w:t>w</w:t>
                            </w:r>
                            <w:r>
                              <w:rPr>
                                <w:sz w:val="16"/>
                                <w:lang w:eastAsia="zh-TW"/>
                              </w:rPr>
                              <w:t>ith different</w:t>
                            </w:r>
                            <w:r w:rsidRPr="00667082">
                              <w:rPr>
                                <w:sz w:val="16"/>
                              </w:rPr>
                              <w:t xml:space="preserve"> standard deviation (SD) of social support values across 4 targets in the training </w:t>
                            </w:r>
                            <w:r>
                              <w:rPr>
                                <w:sz w:val="16"/>
                              </w:rPr>
                              <w:t>set</w:t>
                            </w:r>
                            <w:proofErr w:type="gramStart"/>
                            <w:r>
                              <w:rPr>
                                <w:sz w:val="16"/>
                              </w:rPr>
                              <w:t xml:space="preserve">. </w:t>
                            </w:r>
                            <w:proofErr w:type="gramEnd"/>
                            <w:r w:rsidRPr="00667082">
                              <w:rPr>
                                <w:sz w:val="16"/>
                              </w:rPr>
                              <w:t xml:space="preserve">Each red </w:t>
                            </w:r>
                            <w:r>
                              <w:rPr>
                                <w:sz w:val="16"/>
                              </w:rPr>
                              <w:t>bar</w:t>
                            </w:r>
                            <w:r w:rsidRPr="00667082">
                              <w:rPr>
                                <w:sz w:val="16"/>
                              </w:rPr>
                              <w:t xml:space="preserve"> is the average model test accuracy in test set (averaged across all the simulated data with the same SD)</w:t>
                            </w:r>
                            <w:proofErr w:type="gramStart"/>
                            <w:r w:rsidRPr="00667082">
                              <w:rPr>
                                <w:sz w:val="16"/>
                              </w:rPr>
                              <w:t xml:space="preserve">. </w:t>
                            </w:r>
                            <w:proofErr w:type="gramEnd"/>
                            <w:r w:rsidRPr="00667082">
                              <w:rPr>
                                <w:sz w:val="16"/>
                              </w:rPr>
                              <w:t xml:space="preserve">The blue </w:t>
                            </w:r>
                            <w:r>
                              <w:rPr>
                                <w:sz w:val="16"/>
                              </w:rPr>
                              <w:t>bar</w:t>
                            </w:r>
                            <w:r w:rsidRPr="00667082">
                              <w:rPr>
                                <w:sz w:val="16"/>
                              </w:rPr>
                              <w:t xml:space="preserve"> is the average random rate which </w:t>
                            </w:r>
                            <w:r>
                              <w:rPr>
                                <w:sz w:val="16"/>
                              </w:rPr>
                              <w:t>represents the</w:t>
                            </w:r>
                            <w:r w:rsidRPr="00667082">
                              <w:rPr>
                                <w:sz w:val="16"/>
                              </w:rPr>
                              <w:t xml:space="preserve"> baseline to</w:t>
                            </w:r>
                            <w:r>
                              <w:rPr>
                                <w:sz w:val="16"/>
                              </w:rPr>
                              <w:t xml:space="preserve"> be</w:t>
                            </w:r>
                            <w:r w:rsidRPr="00667082">
                              <w:rPr>
                                <w:sz w:val="16"/>
                              </w:rPr>
                              <w:t xml:space="preserve"> compared with</w:t>
                            </w:r>
                            <w:proofErr w:type="gramStart"/>
                            <w:r w:rsidRPr="00667082">
                              <w:rPr>
                                <w:sz w:val="16"/>
                              </w:rPr>
                              <w:t xml:space="preserve">. </w:t>
                            </w:r>
                            <w:proofErr w:type="gramEnd"/>
                            <w:r w:rsidRPr="00667082">
                              <w:rPr>
                                <w:sz w:val="16"/>
                              </w:rPr>
                              <w:t xml:space="preserve">Random rate for each model is derived for each </w:t>
                            </w:r>
                            <w:r>
                              <w:rPr>
                                <w:sz w:val="16"/>
                              </w:rPr>
                              <w:t>simulated agent</w:t>
                            </w:r>
                            <w:r w:rsidRPr="00667082">
                              <w:rPr>
                                <w:sz w:val="16"/>
                              </w:rPr>
                              <w:t xml:space="preserve"> by dividing 100% by the average number of targets in the trajectories</w:t>
                            </w:r>
                            <w:proofErr w:type="gramStart"/>
                            <w:r w:rsidRPr="00667082">
                              <w:rPr>
                                <w:sz w:val="16"/>
                              </w:rPr>
                              <w:t xml:space="preserve">. </w:t>
                            </w:r>
                            <w:proofErr w:type="gramEnd"/>
                            <w:r w:rsidRPr="00667082">
                              <w:rPr>
                                <w:sz w:val="16"/>
                              </w:rPr>
                              <w:t xml:space="preserve">The error bars </w:t>
                            </w:r>
                            <w:proofErr w:type="gramStart"/>
                            <w:r w:rsidRPr="00667082">
                              <w:rPr>
                                <w:sz w:val="16"/>
                              </w:rPr>
                              <w:t>represent</w:t>
                            </w:r>
                            <w:proofErr w:type="gramEnd"/>
                            <w:r w:rsidRPr="00667082">
                              <w:rPr>
                                <w:sz w:val="16"/>
                              </w:rPr>
                              <w:t xml:space="preserve"> the standard errors.</w:t>
                            </w:r>
                          </w:p>
                        </w:txbxContent>
                      </wps:txbx>
                      <wps:bodyPr rot="0" vert="horz" wrap="square" lIns="91440" tIns="45720" rIns="91440" bIns="45720" anchor="t" anchorCtr="0">
                        <a:spAutoFit/>
                      </wps:bodyPr>
                    </wps:wsp>
                  </a:graphicData>
                </a:graphic>
              </wp:anchor>
            </w:drawing>
          </mc:Choice>
          <mc:Fallback>
            <w:pict>
              <v:shape w14:anchorId="76727F26" id="_x0000_s1029" type="#_x0000_t202" style="position:absolute;left:0;text-align:left;margin-left:259.7pt;margin-top:489.95pt;width:244.8pt;height:242.4pt;z-index:2516817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c4NJAIAACQEAAAOAAAAZHJzL2Uyb0RvYy54bWysU9uO2yAQfa/Uf0C8N3acZDex4qy22aaq&#13;&#10;tL1Iu/0AjHGMCgwFEnv79R1wkkbbt6o8IIYZDjNnzqzvBq3IUTgvwVR0OskpEYZDI82+ot+fd++W&#13;&#10;lPjATMMUGFHRF+Hp3ebtm3VvS1FAB6oRjiCI8WVvK9qFYMss87wTmvkJWGHQ2YLTLKDp9lnjWI/o&#13;&#10;WmVFnt9kPbjGOuDCe7x9GJ10k/DbVvDwtW29CERVFHMLaXdpr+Oebdas3DtmO8lPabB/yEIzafDT&#13;&#10;C9QDC4wcnPwLSkvuwEMbJhx0Bm0ruUg1YDXT/FU1Tx2zItWC5Hh7ocn/P1j+5fjNEdlUtJhTYpjG&#13;&#10;Hj2LIZD3MJAi0tNbX2LUk8W4MOA1tjmV6u0j8B+eGNh2zOzFvXPQd4I1mN40vsyuno44PoLU/Wdo&#13;&#10;8Bt2CJCAhtbpyB2yQRAd2/RyaU1MhePlbJovVzfo4uib5bfL+TI1L2Pl+bl1PnwUoEk8VNRh7xM8&#13;&#10;Oz76ENNh5Tkk/uZByWYnlUqG29db5ciRoU52aaUKXoUpQ/qKrhbFIiEbiO+ThLQMqGMldUWXeVyj&#13;&#10;siIdH0yTQgKTajxjJsqc+ImUjOSEoR5SJ2Zn2mtoXpAwB6Nscczw0IH7RUmPkq2o/3lgTlCiPhkk&#13;&#10;fTWdz6PGkzFf3BZouGtPfe1hhiNURQMl43Eb0lwkOuw9NmcnE22xi2Mmp5RRionN09hErV/bKerP&#13;&#10;cG9+AwAA//8DAFBLAwQUAAYACAAAACEAftHLxuQAAAASAQAADwAAAGRycy9kb3ducmV2LnhtbExP&#13;&#10;PU/DMBDdkfgP1iGxUScoTXEap0IgFtSBFgbGa2zikNgOsdOGf891KsvpTu/d+yg3s+3ZUY+h9U5C&#13;&#10;ukiAaVd71bpGwsf7y90DsBDRKey90xJ+dYBNdX1VYqH8ye30cR8bRiIuFCjBxDgUnIfaaIth4Qft&#13;&#10;CPvyo8VI59hwNeKJxG3P75Mk5xZbRw4GB/1kdN3tJ0sm21BPO//znW47/mm6HJdv5lXK25v5eU3j&#13;&#10;cQ0s6jlePuDcgfJDRcEOfnIqsF7CMhUZUSWIlRDAzowkEdTxQFuWZyvgVcn/V6n+AAAA//8DAFBL&#13;&#10;AQItABQABgAIAAAAIQC2gziS/gAAAOEBAAATAAAAAAAAAAAAAAAAAAAAAABbQ29udGVudF9UeXBl&#13;&#10;c10ueG1sUEsBAi0AFAAGAAgAAAAhADj9If/WAAAAlAEAAAsAAAAAAAAAAAAAAAAALwEAAF9yZWxz&#13;&#10;Ly5yZWxzUEsBAi0AFAAGAAgAAAAhAGU9zg0kAgAAJAQAAA4AAAAAAAAAAAAAAAAALgIAAGRycy9l&#13;&#10;Mm9Eb2MueG1sUEsBAi0AFAAGAAgAAAAhAH7Ry8bkAAAAEgEAAA8AAAAAAAAAAAAAAAAAfgQAAGRy&#13;&#10;cy9kb3ducmV2LnhtbFBLBQYAAAAABAAEAPMAAACPBQAAAAA=&#13;&#10;" stroked="f">
                <v:textbox style="mso-fit-shape-to-text:t">
                  <w:txbxContent>
                    <w:p w14:paraId="4F8FC725" w14:textId="77777777" w:rsidR="0010182A" w:rsidRDefault="0010182A" w:rsidP="00285568">
                      <w:pPr>
                        <w:jc w:val="right"/>
                        <w:rPr>
                          <w:sz w:val="16"/>
                        </w:rPr>
                      </w:pPr>
                      <w:r w:rsidRPr="002D5ECB">
                        <w:rPr>
                          <w:noProof/>
                          <w:sz w:val="16"/>
                        </w:rPr>
                        <w:drawing>
                          <wp:inline distT="0" distB="0" distL="0" distR="0" wp14:anchorId="462AC623" wp14:editId="720017EF">
                            <wp:extent cx="2402500" cy="1801747"/>
                            <wp:effectExtent l="0" t="0" r="0" b="8255"/>
                            <wp:docPr id="25" name="Picture 2" descr="A screenshot of a cell phone&#10;&#10;Description automatically generated">
                              <a:extLst xmlns:a="http://schemas.openxmlformats.org/drawingml/2006/main">
                                <a:ext uri="{FF2B5EF4-FFF2-40B4-BE49-F238E27FC236}">
                                  <a16:creationId xmlns:a16="http://schemas.microsoft.com/office/drawing/2014/main" id="{311F3436-69D3-4929-BA8F-33D18F3008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311F3436-69D3-4929-BA8F-33D18F3008B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02500" cy="1801747"/>
                                    </a:xfrm>
                                    <a:prstGeom prst="rect">
                                      <a:avLst/>
                                    </a:prstGeom>
                                  </pic:spPr>
                                </pic:pic>
                              </a:graphicData>
                            </a:graphic>
                          </wp:inline>
                        </w:drawing>
                      </w:r>
                    </w:p>
                    <w:p w14:paraId="59D7AE68" w14:textId="77777777" w:rsidR="0010182A" w:rsidRDefault="0010182A" w:rsidP="00285568">
                      <w:pPr>
                        <w:jc w:val="right"/>
                        <w:rPr>
                          <w:sz w:val="16"/>
                        </w:rPr>
                      </w:pPr>
                    </w:p>
                    <w:p w14:paraId="424AAF10" w14:textId="58CA3958" w:rsidR="0010182A" w:rsidRDefault="0010182A" w:rsidP="00285568">
                      <w:pPr>
                        <w:jc w:val="both"/>
                      </w:pPr>
                      <w:r>
                        <w:rPr>
                          <w:sz w:val="16"/>
                        </w:rPr>
                        <w:t>Fig. 5</w:t>
                      </w:r>
                      <w:proofErr w:type="gramStart"/>
                      <w:r w:rsidRPr="00667082">
                        <w:rPr>
                          <w:sz w:val="16"/>
                        </w:rPr>
                        <w:t xml:space="preserve">. </w:t>
                      </w:r>
                      <w:proofErr w:type="gramEnd"/>
                      <w:r>
                        <w:rPr>
                          <w:sz w:val="16"/>
                        </w:rPr>
                        <w:t>A</w:t>
                      </w:r>
                      <w:r>
                        <w:rPr>
                          <w:rFonts w:hint="eastAsia"/>
                          <w:sz w:val="16"/>
                          <w:lang w:eastAsia="zh-TW"/>
                        </w:rPr>
                        <w:t>c</w:t>
                      </w:r>
                      <w:r>
                        <w:rPr>
                          <w:sz w:val="16"/>
                          <w:lang w:eastAsia="zh-TW"/>
                        </w:rPr>
                        <w:t>curacy</w:t>
                      </w:r>
                      <w:r w:rsidRPr="00667082">
                        <w:rPr>
                          <w:sz w:val="16"/>
                        </w:rPr>
                        <w:t xml:space="preserve"> in the test set </w:t>
                      </w:r>
                      <w:r>
                        <w:rPr>
                          <w:sz w:val="16"/>
                        </w:rPr>
                        <w:t>for models trained with simulated data</w:t>
                      </w:r>
                      <w:proofErr w:type="gramStart"/>
                      <w:r>
                        <w:rPr>
                          <w:sz w:val="16"/>
                        </w:rPr>
                        <w:t xml:space="preserve">. </w:t>
                      </w:r>
                      <w:proofErr w:type="gramEnd"/>
                      <w:r>
                        <w:rPr>
                          <w:sz w:val="16"/>
                        </w:rPr>
                        <w:t xml:space="preserve">Each stack of bars represents virtual agents </w:t>
                      </w:r>
                      <w:r>
                        <w:rPr>
                          <w:rFonts w:hint="eastAsia"/>
                          <w:sz w:val="16"/>
                          <w:lang w:eastAsia="zh-TW"/>
                        </w:rPr>
                        <w:t>w</w:t>
                      </w:r>
                      <w:r>
                        <w:rPr>
                          <w:sz w:val="16"/>
                          <w:lang w:eastAsia="zh-TW"/>
                        </w:rPr>
                        <w:t>ith different</w:t>
                      </w:r>
                      <w:r w:rsidRPr="00667082">
                        <w:rPr>
                          <w:sz w:val="16"/>
                        </w:rPr>
                        <w:t xml:space="preserve"> standard deviation (SD) of social support values across 4 targets in the training </w:t>
                      </w:r>
                      <w:r>
                        <w:rPr>
                          <w:sz w:val="16"/>
                        </w:rPr>
                        <w:t>set</w:t>
                      </w:r>
                      <w:proofErr w:type="gramStart"/>
                      <w:r>
                        <w:rPr>
                          <w:sz w:val="16"/>
                        </w:rPr>
                        <w:t xml:space="preserve">. </w:t>
                      </w:r>
                      <w:proofErr w:type="gramEnd"/>
                      <w:r w:rsidRPr="00667082">
                        <w:rPr>
                          <w:sz w:val="16"/>
                        </w:rPr>
                        <w:t xml:space="preserve">Each red </w:t>
                      </w:r>
                      <w:r>
                        <w:rPr>
                          <w:sz w:val="16"/>
                        </w:rPr>
                        <w:t>bar</w:t>
                      </w:r>
                      <w:r w:rsidRPr="00667082">
                        <w:rPr>
                          <w:sz w:val="16"/>
                        </w:rPr>
                        <w:t xml:space="preserve"> is the average model test accuracy in test set (averaged across all the simulated data with the same SD)</w:t>
                      </w:r>
                      <w:proofErr w:type="gramStart"/>
                      <w:r w:rsidRPr="00667082">
                        <w:rPr>
                          <w:sz w:val="16"/>
                        </w:rPr>
                        <w:t xml:space="preserve">. </w:t>
                      </w:r>
                      <w:proofErr w:type="gramEnd"/>
                      <w:r w:rsidRPr="00667082">
                        <w:rPr>
                          <w:sz w:val="16"/>
                        </w:rPr>
                        <w:t xml:space="preserve">The blue </w:t>
                      </w:r>
                      <w:r>
                        <w:rPr>
                          <w:sz w:val="16"/>
                        </w:rPr>
                        <w:t>bar</w:t>
                      </w:r>
                      <w:r w:rsidRPr="00667082">
                        <w:rPr>
                          <w:sz w:val="16"/>
                        </w:rPr>
                        <w:t xml:space="preserve"> is the average random rate which </w:t>
                      </w:r>
                      <w:r>
                        <w:rPr>
                          <w:sz w:val="16"/>
                        </w:rPr>
                        <w:t>represents the</w:t>
                      </w:r>
                      <w:r w:rsidRPr="00667082">
                        <w:rPr>
                          <w:sz w:val="16"/>
                        </w:rPr>
                        <w:t xml:space="preserve"> baseline to</w:t>
                      </w:r>
                      <w:r>
                        <w:rPr>
                          <w:sz w:val="16"/>
                        </w:rPr>
                        <w:t xml:space="preserve"> be</w:t>
                      </w:r>
                      <w:r w:rsidRPr="00667082">
                        <w:rPr>
                          <w:sz w:val="16"/>
                        </w:rPr>
                        <w:t xml:space="preserve"> compared with</w:t>
                      </w:r>
                      <w:proofErr w:type="gramStart"/>
                      <w:r w:rsidRPr="00667082">
                        <w:rPr>
                          <w:sz w:val="16"/>
                        </w:rPr>
                        <w:t xml:space="preserve">. </w:t>
                      </w:r>
                      <w:proofErr w:type="gramEnd"/>
                      <w:r w:rsidRPr="00667082">
                        <w:rPr>
                          <w:sz w:val="16"/>
                        </w:rPr>
                        <w:t xml:space="preserve">Random rate for each model is derived for each </w:t>
                      </w:r>
                      <w:r>
                        <w:rPr>
                          <w:sz w:val="16"/>
                        </w:rPr>
                        <w:t>simulated agent</w:t>
                      </w:r>
                      <w:r w:rsidRPr="00667082">
                        <w:rPr>
                          <w:sz w:val="16"/>
                        </w:rPr>
                        <w:t xml:space="preserve"> by dividing 100% by the average number of targets in the trajectories</w:t>
                      </w:r>
                      <w:proofErr w:type="gramStart"/>
                      <w:r w:rsidRPr="00667082">
                        <w:rPr>
                          <w:sz w:val="16"/>
                        </w:rPr>
                        <w:t xml:space="preserve">. </w:t>
                      </w:r>
                      <w:proofErr w:type="gramEnd"/>
                      <w:r w:rsidRPr="00667082">
                        <w:rPr>
                          <w:sz w:val="16"/>
                        </w:rPr>
                        <w:t xml:space="preserve">The error bars </w:t>
                      </w:r>
                      <w:proofErr w:type="gramStart"/>
                      <w:r w:rsidRPr="00667082">
                        <w:rPr>
                          <w:sz w:val="16"/>
                        </w:rPr>
                        <w:t>represent</w:t>
                      </w:r>
                      <w:proofErr w:type="gramEnd"/>
                      <w:r w:rsidRPr="00667082">
                        <w:rPr>
                          <w:sz w:val="16"/>
                        </w:rPr>
                        <w:t xml:space="preserve"> the standard errors.</w:t>
                      </w:r>
                    </w:p>
                  </w:txbxContent>
                </v:textbox>
                <w10:wrap type="square" anchory="page"/>
              </v:shape>
            </w:pict>
          </mc:Fallback>
        </mc:AlternateContent>
      </w:r>
      <w:r w:rsidR="00D72817">
        <w:rPr>
          <w:bCs/>
        </w:rPr>
        <w:t>residual blocks</w:t>
      </w:r>
      <w:r>
        <w:rPr>
          <w:bCs/>
        </w:rPr>
        <w:t xml:space="preserve">, </w:t>
      </w:r>
      <w:r w:rsidR="00D72817">
        <w:rPr>
          <w:bCs/>
        </w:rPr>
        <w:t xml:space="preserve">each </w:t>
      </w:r>
      <w:r>
        <w:rPr>
          <w:bCs/>
        </w:rPr>
        <w:t xml:space="preserve">with 32 channels, batch-normalization, and </w:t>
      </w:r>
      <w:proofErr w:type="spellStart"/>
      <w:r>
        <w:rPr>
          <w:bCs/>
        </w:rPr>
        <w:t>ReLU</w:t>
      </w:r>
      <w:proofErr w:type="spellEnd"/>
      <w:r>
        <w:rPr>
          <w:bCs/>
        </w:rPr>
        <w:t xml:space="preserve"> nonlinearity. The output from </w:t>
      </w:r>
      <w:r w:rsidR="002748F1">
        <w:rPr>
          <w:bCs/>
        </w:rPr>
        <w:t xml:space="preserve">the </w:t>
      </w:r>
      <w:proofErr w:type="spellStart"/>
      <w:r>
        <w:rPr>
          <w:bCs/>
        </w:rPr>
        <w:t>resnet</w:t>
      </w:r>
      <w:proofErr w:type="spellEnd"/>
      <w:r>
        <w:rPr>
          <w:bCs/>
        </w:rPr>
        <w:t xml:space="preserve"> is a 4d tensor (10×12×12×32), which then passes through a global average pooling layer that collapses the entire spatial dimension into a 2d tensor (10×32), which is a sequence representing the trajectory spatial information in each time step</w:t>
      </w:r>
      <w:proofErr w:type="gramStart"/>
      <w:r>
        <w:rPr>
          <w:bCs/>
        </w:rPr>
        <w:t xml:space="preserve">. </w:t>
      </w:r>
      <w:proofErr w:type="gramEnd"/>
      <w:r>
        <w:rPr>
          <w:bCs/>
        </w:rPr>
        <w:t>This sequence</w:t>
      </w:r>
      <w:r w:rsidR="00BA1AE5">
        <w:rPr>
          <w:bCs/>
        </w:rPr>
        <w:t xml:space="preserve"> with 10 time steps</w:t>
      </w:r>
      <w:r>
        <w:rPr>
          <w:bCs/>
        </w:rPr>
        <w:t xml:space="preserve"> is passed to a single-layer </w:t>
      </w:r>
      <w:r w:rsidR="000F420E">
        <w:rPr>
          <w:bCs/>
        </w:rPr>
        <w:t>l</w:t>
      </w:r>
      <w:r w:rsidR="000F420E" w:rsidRPr="000F420E">
        <w:rPr>
          <w:bCs/>
        </w:rPr>
        <w:t>ong short-term memory</w:t>
      </w:r>
      <w:r w:rsidR="000F420E">
        <w:rPr>
          <w:bCs/>
        </w:rPr>
        <w:t xml:space="preserve"> (</w:t>
      </w:r>
      <w:r>
        <w:rPr>
          <w:bCs/>
        </w:rPr>
        <w:t>LSTM</w:t>
      </w:r>
      <w:r w:rsidR="001326A9">
        <w:rPr>
          <w:bCs/>
        </w:rPr>
        <w:t xml:space="preserve"> </w:t>
      </w:r>
      <w:r w:rsidR="001326A9">
        <w:rPr>
          <w:bCs/>
        </w:rPr>
        <w:fldChar w:fldCharType="begin"/>
      </w:r>
      <w:r w:rsidR="001326A9">
        <w:rPr>
          <w:bCs/>
        </w:rPr>
        <w:instrText xml:space="preserve"> ADDIN ZOTERO_ITEM CSL_CITATION {"citationID":"M70xMR49","properties":{"formattedCitation":"[27]","plainCitation":"[27]","noteIndex":0},"citationItems":[{"id":3170,"uris":["http://zotero.org/users/6254079/items/E9UPMKU3"],"uri":["http://zotero.org/users/6254079/items/E9UPMKU3"],"itemData":{"id":3170,"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Computation","DOI":"10.1162/neco.1997.9.8.1735","ISSN":"0899-7667","issue":"8","note":"publisher: MIT Press","page":"1735-1780","title":"Long Short-Term Memory","volume":"9","author":[{"family":"Hochreiter","given":"Sepp"},{"family":"Schmidhuber","given":"Jürgen"}],"issued":{"date-parts":[["1997",11,1]]}}}],"schema":"https://github.com/citation-style-language/schema/raw/master/csl-citation.json"} </w:instrText>
      </w:r>
      <w:r w:rsidR="001326A9">
        <w:rPr>
          <w:bCs/>
        </w:rPr>
        <w:fldChar w:fldCharType="separate"/>
      </w:r>
      <w:r w:rsidR="001326A9">
        <w:rPr>
          <w:bCs/>
          <w:noProof/>
        </w:rPr>
        <w:t>[27]</w:t>
      </w:r>
      <w:r w:rsidR="001326A9">
        <w:rPr>
          <w:bCs/>
        </w:rPr>
        <w:fldChar w:fldCharType="end"/>
      </w:r>
      <w:r w:rsidR="000F420E">
        <w:rPr>
          <w:bCs/>
        </w:rPr>
        <w:t>)</w:t>
      </w:r>
      <w:r>
        <w:rPr>
          <w:bCs/>
        </w:rPr>
        <w:t xml:space="preserve"> with 64 channels. The last LSTM cell state summarizing all </w:t>
      </w:r>
      <w:r w:rsidR="00BA1AE5">
        <w:rPr>
          <w:bCs/>
        </w:rPr>
        <w:t>time steps</w:t>
      </w:r>
      <w:r>
        <w:rPr>
          <w:bCs/>
        </w:rPr>
        <w:t xml:space="preserve"> is then extracted with a dense layer to yield a</w:t>
      </w:r>
      <w:r w:rsidR="00D72817">
        <w:rPr>
          <w:bCs/>
        </w:rPr>
        <w:t>n</w:t>
      </w:r>
      <w:r>
        <w:rPr>
          <w:bCs/>
        </w:rPr>
        <w:t xml:space="preserve"> 8-dim character embedding which is </w:t>
      </w:r>
      <m:oMath>
        <m:sSub>
          <m:sSubPr>
            <m:ctrlPr>
              <w:rPr>
                <w:rFonts w:ascii="Cambria Math" w:hAnsi="Cambria Math"/>
                <w:bCs/>
                <w:i/>
              </w:rPr>
            </m:ctrlPr>
          </m:sSubPr>
          <m:e>
            <m:r>
              <w:rPr>
                <w:rFonts w:ascii="Cambria Math" w:hAnsi="Cambria Math"/>
              </w:rPr>
              <m:t>e</m:t>
            </m:r>
          </m:e>
          <m:sub>
            <m:r>
              <w:rPr>
                <w:rFonts w:ascii="Cambria Math" w:hAnsi="Cambria Math"/>
              </w:rPr>
              <m:t>char, j</m:t>
            </m:r>
          </m:sub>
        </m:sSub>
      </m:oMath>
      <w:r>
        <w:rPr>
          <w:bCs/>
        </w:rPr>
        <w:t>.</w:t>
      </w:r>
      <w:r w:rsidR="00960D71">
        <w:rPr>
          <w:bCs/>
        </w:rPr>
        <w:t xml:space="preserve"> </w:t>
      </w:r>
    </w:p>
    <w:p w14:paraId="7E1D318C" w14:textId="15BA7684" w:rsidR="00960D71" w:rsidRDefault="00315A2C" w:rsidP="00370B26">
      <w:pPr>
        <w:pStyle w:val="af2"/>
        <w:tabs>
          <w:tab w:val="clear" w:pos="800"/>
          <w:tab w:val="left" w:pos="180"/>
        </w:tabs>
        <w:wordWrap/>
        <w:spacing w:line="240" w:lineRule="auto"/>
        <w:contextualSpacing/>
        <w:outlineLvl w:val="0"/>
        <w:rPr>
          <w:rFonts w:ascii="Times New Roman"/>
          <w:bCs/>
        </w:rPr>
      </w:pPr>
      <w:r>
        <w:rPr>
          <w:noProof/>
        </w:rPr>
        <mc:AlternateContent>
          <mc:Choice Requires="wps">
            <w:drawing>
              <wp:anchor distT="45720" distB="45720" distL="114300" distR="114300" simplePos="0" relativeHeight="251675648" behindDoc="0" locked="0" layoutInCell="1" allowOverlap="1" wp14:anchorId="170D3C04" wp14:editId="73EF1FD6">
                <wp:simplePos x="0" y="0"/>
                <wp:positionH relativeFrom="margin">
                  <wp:align>left</wp:align>
                </wp:positionH>
                <wp:positionV relativeFrom="paragraph">
                  <wp:posOffset>-5884164</wp:posOffset>
                </wp:positionV>
                <wp:extent cx="3115945" cy="1404620"/>
                <wp:effectExtent l="0" t="0" r="8255" b="25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5945" cy="1404620"/>
                        </a:xfrm>
                        <a:prstGeom prst="rect">
                          <a:avLst/>
                        </a:prstGeom>
                        <a:solidFill>
                          <a:srgbClr val="FFFFFF"/>
                        </a:solidFill>
                        <a:ln w="9525">
                          <a:noFill/>
                          <a:miter lim="800000"/>
                          <a:headEnd/>
                          <a:tailEnd/>
                        </a:ln>
                      </wps:spPr>
                      <wps:txbx>
                        <w:txbxContent>
                          <w:p w14:paraId="2A5189D8" w14:textId="3C99CB28" w:rsidR="0010182A" w:rsidRDefault="0010182A">
                            <w:r w:rsidRPr="00070DE5">
                              <w:rPr>
                                <w:noProof/>
                              </w:rPr>
                              <w:drawing>
                                <wp:inline distT="0" distB="0" distL="0" distR="0" wp14:anchorId="26712E90" wp14:editId="0206E20F">
                                  <wp:extent cx="1463040" cy="2278593"/>
                                  <wp:effectExtent l="0" t="0" r="3810" b="7620"/>
                                  <wp:docPr id="11" name="Picture 2">
                                    <a:extLst xmlns:a="http://schemas.openxmlformats.org/drawingml/2006/main">
                                      <a:ext uri="{FF2B5EF4-FFF2-40B4-BE49-F238E27FC236}">
                                        <a16:creationId xmlns:a16="http://schemas.microsoft.com/office/drawing/2014/main" id="{EDD3B9DD-FD91-416A-8923-6F82470A2B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D3B9DD-FD91-416A-8923-6F82470A2B92}"/>
                                              </a:ext>
                                            </a:extLst>
                                          </pic:cNvPr>
                                          <pic:cNvPicPr>
                                            <a:picLocks noChangeAspect="1"/>
                                          </pic:cNvPicPr>
                                        </pic:nvPicPr>
                                        <pic:blipFill rotWithShape="1">
                                          <a:blip r:embed="rId12"/>
                                          <a:srcRect l="8854" r="2530"/>
                                          <a:stretch/>
                                        </pic:blipFill>
                                        <pic:spPr>
                                          <a:xfrm>
                                            <a:off x="0" y="0"/>
                                            <a:ext cx="1463040" cy="2278593"/>
                                          </a:xfrm>
                                          <a:prstGeom prst="rect">
                                            <a:avLst/>
                                          </a:prstGeom>
                                        </pic:spPr>
                                      </pic:pic>
                                    </a:graphicData>
                                  </a:graphic>
                                </wp:inline>
                              </w:drawing>
                            </w:r>
                            <w:r w:rsidRPr="00070DE5">
                              <w:rPr>
                                <w:noProof/>
                              </w:rPr>
                              <w:drawing>
                                <wp:inline distT="0" distB="0" distL="0" distR="0" wp14:anchorId="4F672B69" wp14:editId="6F842C06">
                                  <wp:extent cx="1280160" cy="2294836"/>
                                  <wp:effectExtent l="0" t="0" r="0" b="0"/>
                                  <wp:docPr id="12" name="Picture 51">
                                    <a:extLst xmlns:a="http://schemas.openxmlformats.org/drawingml/2006/main">
                                      <a:ext uri="{FF2B5EF4-FFF2-40B4-BE49-F238E27FC236}">
                                        <a16:creationId xmlns:a16="http://schemas.microsoft.com/office/drawing/2014/main" id="{7413CF0A-45BA-47F4-BBEB-A4481DDE92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a:extLst>
                                              <a:ext uri="{FF2B5EF4-FFF2-40B4-BE49-F238E27FC236}">
                                                <a16:creationId xmlns:a16="http://schemas.microsoft.com/office/drawing/2014/main" id="{7413CF0A-45BA-47F4-BBEB-A4481DDE9214}"/>
                                              </a:ext>
                                            </a:extLst>
                                          </pic:cNvPr>
                                          <pic:cNvPicPr>
                                            <a:picLocks noChangeAspect="1"/>
                                          </pic:cNvPicPr>
                                        </pic:nvPicPr>
                                        <pic:blipFill rotWithShape="1">
                                          <a:blip r:embed="rId13"/>
                                          <a:srcRect l="8624"/>
                                          <a:stretch/>
                                        </pic:blipFill>
                                        <pic:spPr>
                                          <a:xfrm>
                                            <a:off x="0" y="0"/>
                                            <a:ext cx="1280160" cy="2294836"/>
                                          </a:xfrm>
                                          <a:prstGeom prst="rect">
                                            <a:avLst/>
                                          </a:prstGeom>
                                        </pic:spPr>
                                      </pic:pic>
                                    </a:graphicData>
                                  </a:graphic>
                                </wp:inline>
                              </w:drawing>
                            </w:r>
                          </w:p>
                          <w:p w14:paraId="73138370" w14:textId="2D5E7168" w:rsidR="0010182A" w:rsidRDefault="0010182A" w:rsidP="003B2EDA">
                            <w:pPr>
                              <w:jc w:val="both"/>
                              <w:rPr>
                                <w:lang w:eastAsia="zh-TW"/>
                              </w:rPr>
                            </w:pPr>
                            <w:r w:rsidRPr="00AF74F9">
                              <w:rPr>
                                <w:sz w:val="16"/>
                              </w:rPr>
                              <w:t>Fig</w:t>
                            </w:r>
                            <w:r>
                              <w:rPr>
                                <w:sz w:val="16"/>
                              </w:rPr>
                              <w:t>. 4</w:t>
                            </w:r>
                            <w:proofErr w:type="gramStart"/>
                            <w:r>
                              <w:rPr>
                                <w:sz w:val="16"/>
                              </w:rPr>
                              <w:t xml:space="preserve">. </w:t>
                            </w:r>
                            <w:proofErr w:type="gramEnd"/>
                            <w:r>
                              <w:rPr>
                                <w:sz w:val="16"/>
                              </w:rPr>
                              <w:t xml:space="preserve">Schematic diagrams of the character and prediction networks and other components in the </w:t>
                            </w:r>
                            <w:proofErr w:type="spellStart"/>
                            <w:r>
                              <w:rPr>
                                <w:sz w:val="16"/>
                              </w:rPr>
                              <w:t>ToMnet</w:t>
                            </w:r>
                            <w:proofErr w:type="spellEnd"/>
                            <w:r>
                              <w:rPr>
                                <w:sz w:val="16"/>
                              </w:rPr>
                              <w:t>+ architecture</w:t>
                            </w:r>
                            <w:proofErr w:type="gramStart"/>
                            <w:r>
                              <w:rPr>
                                <w:sz w:val="16"/>
                              </w:rPr>
                              <w:t xml:space="preserve">. </w:t>
                            </w:r>
                            <w:proofErr w:type="gramEnd"/>
                            <w:r>
                              <w:rPr>
                                <w:sz w:val="16"/>
                              </w:rPr>
                              <w:t>The number in parentheses indicate the size of tensors at each step</w:t>
                            </w:r>
                            <w:proofErr w:type="gramStart"/>
                            <w:r>
                              <w:rPr>
                                <w:sz w:val="16"/>
                              </w:rPr>
                              <w:t xml:space="preserve">. </w:t>
                            </w:r>
                            <w:proofErr w:type="gramEnd"/>
                            <w:r>
                              <w:rPr>
                                <w:sz w:val="16"/>
                              </w:rPr>
                              <w:t xml:space="preserve">Conv: convolutional layer, BN: batch-normalization, </w:t>
                            </w:r>
                            <w:proofErr w:type="spellStart"/>
                            <w:r>
                              <w:rPr>
                                <w:sz w:val="16"/>
                              </w:rPr>
                              <w:t>ReLU</w:t>
                            </w:r>
                            <w:proofErr w:type="spellEnd"/>
                            <w:r>
                              <w:rPr>
                                <w:sz w:val="16"/>
                              </w:rPr>
                              <w:t xml:space="preserve">: rectified linear unit activation function, Avg. Pooling: average pooling layer, LSTM: long short-term memory layer, FC: fully-connected layer, Spatialize: spatialize 2d vector into 3d tensor, Concatenate: concatenate two 3d tensors, </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oMath>
                            <w:r>
                              <w:rPr>
                                <w:sz w:val="16"/>
                              </w:rPr>
                              <w:t xml:space="preserve">: the trajectory, </w:t>
                            </w:r>
                            <m:oMath>
                              <m:sSub>
                                <m:sSubPr>
                                  <m:ctrlPr>
                                    <w:rPr>
                                      <w:rFonts w:ascii="Cambria Math" w:hAnsi="Cambria Math"/>
                                      <w:i/>
                                      <w:sz w:val="16"/>
                                    </w:rPr>
                                  </m:ctrlPr>
                                </m:sSubPr>
                                <m:e>
                                  <m:r>
                                    <w:rPr>
                                      <w:rFonts w:ascii="Cambria Math" w:hAnsi="Cambria Math"/>
                                      <w:sz w:val="16"/>
                                    </w:rPr>
                                    <m:t>e</m:t>
                                  </m:r>
                                </m:e>
                                <m:sub>
                                  <m:r>
                                    <w:rPr>
                                      <w:rFonts w:ascii="Cambria Math" w:hAnsi="Cambria Math"/>
                                      <w:sz w:val="16"/>
                                    </w:rPr>
                                    <m:t>char, j</m:t>
                                  </m:r>
                                </m:sub>
                              </m:sSub>
                            </m:oMath>
                            <w:r>
                              <w:rPr>
                                <w:sz w:val="16"/>
                              </w:rPr>
                              <w:t xml:space="preserve"> : the character embedding, </w:t>
                            </w:r>
                            <m:oMath>
                              <m:sSub>
                                <m:sSubPr>
                                  <m:ctrlPr>
                                    <w:rPr>
                                      <w:rFonts w:ascii="Cambria Math" w:hAnsi="Cambria Math"/>
                                      <w:i/>
                                      <w:sz w:val="16"/>
                                    </w:rPr>
                                  </m:ctrlPr>
                                </m:sSubPr>
                                <m:e>
                                  <m:r>
                                    <m:rPr>
                                      <m:nor/>
                                    </m:rPr>
                                    <w:rPr>
                                      <w:i/>
                                      <w:sz w:val="16"/>
                                    </w:rPr>
                                    <m:t>q</m:t>
                                  </m:r>
                                </m:e>
                                <m:sub>
                                  <m:r>
                                    <w:rPr>
                                      <w:rFonts w:ascii="Cambria Math" w:hAnsi="Cambria Math"/>
                                      <w:sz w:val="16"/>
                                    </w:rPr>
                                    <m:t>k</m:t>
                                  </m:r>
                                </m:sub>
                              </m:sSub>
                            </m:oMath>
                            <w:r>
                              <w:rPr>
                                <w:rFonts w:hint="eastAsia"/>
                                <w:sz w:val="16"/>
                              </w:rPr>
                              <w:t xml:space="preserve"> </w:t>
                            </w:r>
                            <w:r>
                              <w:rPr>
                                <w:sz w:val="16"/>
                              </w:rPr>
                              <w:t>the query state</w:t>
                            </w:r>
                            <w:r>
                              <w:rPr>
                                <w:rFonts w:hint="eastAsia"/>
                                <w:sz w:val="16"/>
                                <w:lang w:eastAsia="zh-TW"/>
                              </w:rPr>
                              <w:t>,</w:t>
                            </w:r>
                            <w:r>
                              <w:rPr>
                                <w:sz w:val="16"/>
                                <w:lang w:eastAsia="zh-TW"/>
                              </w:rPr>
                              <w:t xml:space="preserve"> </w:t>
                            </w:r>
                            <m:oMath>
                              <m:acc>
                                <m:accPr>
                                  <m:ctrlPr>
                                    <w:rPr>
                                      <w:rFonts w:ascii="Cambria Math" w:hAnsi="Cambria Math"/>
                                      <w:i/>
                                      <w:sz w:val="16"/>
                                    </w:rPr>
                                  </m:ctrlPr>
                                </m:accPr>
                                <m:e>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e>
                              </m:acc>
                            </m:oMath>
                            <w:r>
                              <w:rPr>
                                <w:sz w:val="16"/>
                              </w:rPr>
                              <w:t xml:space="preserve"> the predicted approached target.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D3C04" id="_x0000_s1030" type="#_x0000_t202" style="position:absolute;left:0;text-align:left;margin-left:0;margin-top:-463.3pt;width:245.3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N6vIwIAACMEAAAOAAAAZHJzL2Uyb0RvYy54bWysU11v2yAUfZ+0/4B4X2ynTtdYcaouXaZJ&#13;&#10;3YfU7gdgjGM04DIgsbtf3wtOsqh7m8YDAu7lcO45l9XtqBU5COclmJoWs5wSYTi00uxq+uNp++6G&#13;&#10;Eh+YaZkCI2r6LDy9Xb99sxpsJebQg2qFIwhifDXYmvYh2CrLPO+FZn4GVhgMduA0C7h1u6x1bEB0&#13;&#10;rbJ5nl9nA7jWOuDCezy9n4J0nfC7TvDwreu8CETVFLmFNLs0N3HO1itW7RyzveRHGuwfWGgmDT56&#13;&#10;hrpngZG9k39BackdeOjCjIPOoOskF6kGrKbIX1Xz2DMrUi0ojrdnmfz/g+VfD98dkW1NrygxTKNF&#13;&#10;T2IM5AOMZB7VGayvMOnRYloY8RhdTpV6+wD8pycGNj0zO3HnHAy9YC2yK+LN7OLqhOMjSDN8gRaf&#13;&#10;YfsACWjsnI7SoRgE0dGl57MzkQrHw6uiWCzLBSUcY0WZl9fz5F3GqtN163z4JECTuKipQ+sTPDs8&#13;&#10;+BDpsOqUEl/zoGS7lUqljds1G+XIgWGbbNNIFbxKU4YMNV0u5ouEbCDeTx2kZcA2VlLX9CaPY2qs&#13;&#10;KMdH06aUwKSa1shEmaM+UZJJnDA2YzKiPMneQPuMgjmYuhZ/GS56cL8pGbBja+p/7ZkTlKjPBkVf&#13;&#10;FmUZWzxtysV7VIi4y0hzGWGGI1RNAyXTchPSt0hy2Ds0ZyuTbNHFicmRMnZiUvP4a2KrX+5T1p+/&#13;&#10;vX4BAAD//wMAUEsDBBQABgAIAAAAIQC60TMt5AAAAA8BAAAPAAAAZHJzL2Rvd25yZXYueG1sTI/N&#13;&#10;asMwEITvhb6D2EJvidSQOI1jOYSaXnooNC00R8WSLRP9ISmO+/bdnprLwu4ws/NVu8kaMqqYBu84&#13;&#10;PM0ZEOVaLwfXc/j6fJ09A0lZOCmMd4rDj0qwq+/vKlFKf3UfajzknmCIS6XgoHMOJaWp1cqKNPdB&#13;&#10;OdQ6H63IuMaeyiiuGG4NXTBWUCsGhx+0COpFq/Z8uFgO31YPsonvx06asXnr9qswxcD548PUbHHs&#13;&#10;t0CymvK/A/4YsD/UWOzkL04mYjggTeYw2yyKAgjqyw1bAznhac1WS6B1RW856l8AAAD//wMAUEsB&#13;&#10;Ai0AFAAGAAgAAAAhALaDOJL+AAAA4QEAABMAAAAAAAAAAAAAAAAAAAAAAFtDb250ZW50X1R5cGVz&#13;&#10;XS54bWxQSwECLQAUAAYACAAAACEAOP0h/9YAAACUAQAACwAAAAAAAAAAAAAAAAAvAQAAX3JlbHMv&#13;&#10;LnJlbHNQSwECLQAUAAYACAAAACEAbEjeryMCAAAjBAAADgAAAAAAAAAAAAAAAAAuAgAAZHJzL2Uy&#13;&#10;b0RvYy54bWxQSwECLQAUAAYACAAAACEAutEzLeQAAAAPAQAADwAAAAAAAAAAAAAAAAB9BAAAZHJz&#13;&#10;L2Rvd25yZXYueG1sUEsFBgAAAAAEAAQA8wAAAI4FAAAAAA==&#13;&#10;" stroked="f">
                <v:textbox style="mso-fit-shape-to-text:t">
                  <w:txbxContent>
                    <w:p w14:paraId="2A5189D8" w14:textId="3C99CB28" w:rsidR="0010182A" w:rsidRDefault="0010182A">
                      <w:r w:rsidRPr="00070DE5">
                        <w:rPr>
                          <w:noProof/>
                        </w:rPr>
                        <w:drawing>
                          <wp:inline distT="0" distB="0" distL="0" distR="0" wp14:anchorId="26712E90" wp14:editId="0206E20F">
                            <wp:extent cx="1463040" cy="2278593"/>
                            <wp:effectExtent l="0" t="0" r="3810" b="7620"/>
                            <wp:docPr id="11" name="Picture 2">
                              <a:extLst xmlns:a="http://schemas.openxmlformats.org/drawingml/2006/main">
                                <a:ext uri="{FF2B5EF4-FFF2-40B4-BE49-F238E27FC236}">
                                  <a16:creationId xmlns:a16="http://schemas.microsoft.com/office/drawing/2014/main" id="{EDD3B9DD-FD91-416A-8923-6F82470A2B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D3B9DD-FD91-416A-8923-6F82470A2B92}"/>
                                        </a:ext>
                                      </a:extLst>
                                    </pic:cNvPr>
                                    <pic:cNvPicPr>
                                      <a:picLocks noChangeAspect="1"/>
                                    </pic:cNvPicPr>
                                  </pic:nvPicPr>
                                  <pic:blipFill rotWithShape="1">
                                    <a:blip r:embed="rId12"/>
                                    <a:srcRect l="8854" r="2530"/>
                                    <a:stretch/>
                                  </pic:blipFill>
                                  <pic:spPr>
                                    <a:xfrm>
                                      <a:off x="0" y="0"/>
                                      <a:ext cx="1463040" cy="2278593"/>
                                    </a:xfrm>
                                    <a:prstGeom prst="rect">
                                      <a:avLst/>
                                    </a:prstGeom>
                                  </pic:spPr>
                                </pic:pic>
                              </a:graphicData>
                            </a:graphic>
                          </wp:inline>
                        </w:drawing>
                      </w:r>
                      <w:r w:rsidRPr="00070DE5">
                        <w:rPr>
                          <w:noProof/>
                        </w:rPr>
                        <w:drawing>
                          <wp:inline distT="0" distB="0" distL="0" distR="0" wp14:anchorId="4F672B69" wp14:editId="6F842C06">
                            <wp:extent cx="1280160" cy="2294836"/>
                            <wp:effectExtent l="0" t="0" r="0" b="0"/>
                            <wp:docPr id="12" name="Picture 51">
                              <a:extLst xmlns:a="http://schemas.openxmlformats.org/drawingml/2006/main">
                                <a:ext uri="{FF2B5EF4-FFF2-40B4-BE49-F238E27FC236}">
                                  <a16:creationId xmlns:a16="http://schemas.microsoft.com/office/drawing/2014/main" id="{7413CF0A-45BA-47F4-BBEB-A4481DDE92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a:extLst>
                                        <a:ext uri="{FF2B5EF4-FFF2-40B4-BE49-F238E27FC236}">
                                          <a16:creationId xmlns:a16="http://schemas.microsoft.com/office/drawing/2014/main" id="{7413CF0A-45BA-47F4-BBEB-A4481DDE9214}"/>
                                        </a:ext>
                                      </a:extLst>
                                    </pic:cNvPr>
                                    <pic:cNvPicPr>
                                      <a:picLocks noChangeAspect="1"/>
                                    </pic:cNvPicPr>
                                  </pic:nvPicPr>
                                  <pic:blipFill rotWithShape="1">
                                    <a:blip r:embed="rId13"/>
                                    <a:srcRect l="8624"/>
                                    <a:stretch/>
                                  </pic:blipFill>
                                  <pic:spPr>
                                    <a:xfrm>
                                      <a:off x="0" y="0"/>
                                      <a:ext cx="1280160" cy="2294836"/>
                                    </a:xfrm>
                                    <a:prstGeom prst="rect">
                                      <a:avLst/>
                                    </a:prstGeom>
                                  </pic:spPr>
                                </pic:pic>
                              </a:graphicData>
                            </a:graphic>
                          </wp:inline>
                        </w:drawing>
                      </w:r>
                    </w:p>
                    <w:p w14:paraId="73138370" w14:textId="2D5E7168" w:rsidR="0010182A" w:rsidRDefault="0010182A" w:rsidP="003B2EDA">
                      <w:pPr>
                        <w:jc w:val="both"/>
                        <w:rPr>
                          <w:lang w:eastAsia="zh-TW"/>
                        </w:rPr>
                      </w:pPr>
                      <w:r w:rsidRPr="00AF74F9">
                        <w:rPr>
                          <w:sz w:val="16"/>
                        </w:rPr>
                        <w:t>Fig</w:t>
                      </w:r>
                      <w:r>
                        <w:rPr>
                          <w:sz w:val="16"/>
                        </w:rPr>
                        <w:t>. 4</w:t>
                      </w:r>
                      <w:proofErr w:type="gramStart"/>
                      <w:r>
                        <w:rPr>
                          <w:sz w:val="16"/>
                        </w:rPr>
                        <w:t xml:space="preserve">. </w:t>
                      </w:r>
                      <w:proofErr w:type="gramEnd"/>
                      <w:r>
                        <w:rPr>
                          <w:sz w:val="16"/>
                        </w:rPr>
                        <w:t xml:space="preserve">Schematic diagrams of the character and prediction networks and other components in the </w:t>
                      </w:r>
                      <w:proofErr w:type="spellStart"/>
                      <w:r>
                        <w:rPr>
                          <w:sz w:val="16"/>
                        </w:rPr>
                        <w:t>ToMnet</w:t>
                      </w:r>
                      <w:proofErr w:type="spellEnd"/>
                      <w:r>
                        <w:rPr>
                          <w:sz w:val="16"/>
                        </w:rPr>
                        <w:t>+ architecture</w:t>
                      </w:r>
                      <w:proofErr w:type="gramStart"/>
                      <w:r>
                        <w:rPr>
                          <w:sz w:val="16"/>
                        </w:rPr>
                        <w:t xml:space="preserve">. </w:t>
                      </w:r>
                      <w:proofErr w:type="gramEnd"/>
                      <w:r>
                        <w:rPr>
                          <w:sz w:val="16"/>
                        </w:rPr>
                        <w:t>The number in parentheses indicate the size of tensors at each step</w:t>
                      </w:r>
                      <w:proofErr w:type="gramStart"/>
                      <w:r>
                        <w:rPr>
                          <w:sz w:val="16"/>
                        </w:rPr>
                        <w:t xml:space="preserve">. </w:t>
                      </w:r>
                      <w:proofErr w:type="gramEnd"/>
                      <w:r>
                        <w:rPr>
                          <w:sz w:val="16"/>
                        </w:rPr>
                        <w:t xml:space="preserve">Conv: convolutional layer, BN: batch-normalization, </w:t>
                      </w:r>
                      <w:proofErr w:type="spellStart"/>
                      <w:r>
                        <w:rPr>
                          <w:sz w:val="16"/>
                        </w:rPr>
                        <w:t>ReLU</w:t>
                      </w:r>
                      <w:proofErr w:type="spellEnd"/>
                      <w:r>
                        <w:rPr>
                          <w:sz w:val="16"/>
                        </w:rPr>
                        <w:t xml:space="preserve">: rectified linear unit activation function, Avg. Pooling: average pooling layer, LSTM: long short-term memory layer, FC: fully-connected layer, Spatialize: spatialize 2d vector into 3d tensor, Concatenate: concatenate two 3d tensors, </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oMath>
                      <w:r>
                        <w:rPr>
                          <w:sz w:val="16"/>
                        </w:rPr>
                        <w:t xml:space="preserve">: the trajectory, </w:t>
                      </w:r>
                      <m:oMath>
                        <m:sSub>
                          <m:sSubPr>
                            <m:ctrlPr>
                              <w:rPr>
                                <w:rFonts w:ascii="Cambria Math" w:hAnsi="Cambria Math"/>
                                <w:i/>
                                <w:sz w:val="16"/>
                              </w:rPr>
                            </m:ctrlPr>
                          </m:sSubPr>
                          <m:e>
                            <m:r>
                              <w:rPr>
                                <w:rFonts w:ascii="Cambria Math" w:hAnsi="Cambria Math"/>
                                <w:sz w:val="16"/>
                              </w:rPr>
                              <m:t>e</m:t>
                            </m:r>
                          </m:e>
                          <m:sub>
                            <m:r>
                              <w:rPr>
                                <w:rFonts w:ascii="Cambria Math" w:hAnsi="Cambria Math"/>
                                <w:sz w:val="16"/>
                              </w:rPr>
                              <m:t>char, j</m:t>
                            </m:r>
                          </m:sub>
                        </m:sSub>
                      </m:oMath>
                      <w:r>
                        <w:rPr>
                          <w:sz w:val="16"/>
                        </w:rPr>
                        <w:t xml:space="preserve"> : the character embedding, </w:t>
                      </w:r>
                      <m:oMath>
                        <m:sSub>
                          <m:sSubPr>
                            <m:ctrlPr>
                              <w:rPr>
                                <w:rFonts w:ascii="Cambria Math" w:hAnsi="Cambria Math"/>
                                <w:i/>
                                <w:sz w:val="16"/>
                              </w:rPr>
                            </m:ctrlPr>
                          </m:sSubPr>
                          <m:e>
                            <m:r>
                              <m:rPr>
                                <m:nor/>
                              </m:rPr>
                              <w:rPr>
                                <w:i/>
                                <w:sz w:val="16"/>
                              </w:rPr>
                              <m:t>q</m:t>
                            </m:r>
                          </m:e>
                          <m:sub>
                            <m:r>
                              <w:rPr>
                                <w:rFonts w:ascii="Cambria Math" w:hAnsi="Cambria Math"/>
                                <w:sz w:val="16"/>
                              </w:rPr>
                              <m:t>k</m:t>
                            </m:r>
                          </m:sub>
                        </m:sSub>
                      </m:oMath>
                      <w:r>
                        <w:rPr>
                          <w:rFonts w:hint="eastAsia"/>
                          <w:sz w:val="16"/>
                        </w:rPr>
                        <w:t xml:space="preserve"> </w:t>
                      </w:r>
                      <w:r>
                        <w:rPr>
                          <w:sz w:val="16"/>
                        </w:rPr>
                        <w:t>the query state</w:t>
                      </w:r>
                      <w:r>
                        <w:rPr>
                          <w:rFonts w:hint="eastAsia"/>
                          <w:sz w:val="16"/>
                          <w:lang w:eastAsia="zh-TW"/>
                        </w:rPr>
                        <w:t>,</w:t>
                      </w:r>
                      <w:r>
                        <w:rPr>
                          <w:sz w:val="16"/>
                          <w:lang w:eastAsia="zh-TW"/>
                        </w:rPr>
                        <w:t xml:space="preserve"> </w:t>
                      </w:r>
                      <m:oMath>
                        <m:acc>
                          <m:accPr>
                            <m:ctrlPr>
                              <w:rPr>
                                <w:rFonts w:ascii="Cambria Math" w:hAnsi="Cambria Math"/>
                                <w:i/>
                                <w:sz w:val="16"/>
                              </w:rPr>
                            </m:ctrlPr>
                          </m:accPr>
                          <m:e>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e>
                        </m:acc>
                      </m:oMath>
                      <w:r>
                        <w:rPr>
                          <w:sz w:val="16"/>
                        </w:rPr>
                        <w:t xml:space="preserve"> the predicted approached target.</w:t>
                      </w:r>
                    </w:p>
                  </w:txbxContent>
                </v:textbox>
                <w10:wrap type="square" anchorx="margin"/>
              </v:shape>
            </w:pict>
          </mc:Fallback>
        </mc:AlternateContent>
      </w:r>
      <w:r w:rsidR="00960D71">
        <w:rPr>
          <w:rFonts w:ascii="Times New Roman"/>
          <w:bCs/>
        </w:rPr>
        <w:tab/>
        <w:t xml:space="preserve">The prediction network predicts the target </w:t>
      </w:r>
      <m:oMath>
        <m:acc>
          <m:accPr>
            <m:ctrlPr>
              <w:rPr>
                <w:rFonts w:ascii="Cambria Math" w:eastAsia="新細明體" w:hAnsi="Cambria Math"/>
                <w:i/>
                <w:color w:val="auto"/>
                <w:lang w:eastAsia="en-US"/>
              </w:rPr>
            </m:ctrlPr>
          </m:accPr>
          <m:e>
            <m:sSubSup>
              <m:sSubSupPr>
                <m:ctrlPr>
                  <w:rPr>
                    <w:rFonts w:ascii="Cambria Math" w:eastAsia="新細明體" w:hAnsi="Cambria Math"/>
                    <w:i/>
                    <w:color w:val="auto"/>
                    <w:lang w:eastAsia="en-US"/>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sidR="00960D71">
        <w:rPr>
          <w:rFonts w:ascii="Times New Roman"/>
          <w:color w:val="auto"/>
          <w:lang w:eastAsia="en-US"/>
        </w:rPr>
        <w:t xml:space="preserve"> </w:t>
      </w:r>
      <w:r w:rsidR="00960D71">
        <w:rPr>
          <w:rFonts w:ascii="Times New Roman"/>
          <w:bCs/>
        </w:rPr>
        <w:t xml:space="preserve">that the agent will approach in the query states </w:t>
      </w:r>
      <m:oMath>
        <m:sSub>
          <m:sSubPr>
            <m:ctrlPr>
              <w:rPr>
                <w:rFonts w:ascii="Cambria Math" w:hAnsi="Cambria Math"/>
                <w:bCs/>
                <w:i/>
              </w:rPr>
            </m:ctrlPr>
          </m:sSubPr>
          <m:e>
            <m:r>
              <m:rPr>
                <m:nor/>
              </m:rPr>
              <w:rPr>
                <w:rFonts w:ascii="Cambria Math" w:hAnsi="Cambria Math"/>
                <w:bCs/>
                <w:i/>
              </w:rPr>
              <m:t>q</m:t>
            </m:r>
          </m:e>
          <m:sub>
            <m:r>
              <w:rPr>
                <w:rFonts w:ascii="Cambria Math" w:hAnsi="Cambria Math"/>
              </w:rPr>
              <m:t>k</m:t>
            </m:r>
          </m:sub>
        </m:sSub>
      </m:oMath>
      <w:r w:rsidR="00960D71">
        <w:rPr>
          <w:rFonts w:ascii="Times New Roman"/>
          <w:bCs/>
        </w:rPr>
        <w:t xml:space="preserve"> given </w:t>
      </w:r>
      <m:oMath>
        <m:sSub>
          <m:sSubPr>
            <m:ctrlPr>
              <w:rPr>
                <w:rFonts w:ascii="Cambria Math" w:hAnsi="Cambria Math"/>
                <w:bCs/>
                <w:i/>
              </w:rPr>
            </m:ctrlPr>
          </m:sSubPr>
          <m:e>
            <m:r>
              <w:rPr>
                <w:rFonts w:ascii="Cambria Math" w:hAnsi="Cambria Math"/>
              </w:rPr>
              <m:t>e</m:t>
            </m:r>
          </m:e>
          <m:sub>
            <m:r>
              <w:rPr>
                <w:rFonts w:ascii="Cambria Math" w:hAnsi="Cambria Math"/>
              </w:rPr>
              <m:t>char, j</m:t>
            </m:r>
          </m:sub>
        </m:sSub>
      </m:oMath>
      <w:proofErr w:type="gramStart"/>
      <w:r w:rsidR="00960D71">
        <w:rPr>
          <w:rFonts w:ascii="Times New Roman"/>
          <w:bCs/>
        </w:rPr>
        <w:t xml:space="preserve">. </w:t>
      </w:r>
      <w:proofErr w:type="gramEnd"/>
      <w:r w:rsidR="00960D71">
        <w:rPr>
          <w:rFonts w:ascii="Times New Roman"/>
          <w:bCs/>
        </w:rPr>
        <w:t xml:space="preserve">The character embedding </w:t>
      </w:r>
      <m:oMath>
        <m:sSub>
          <m:sSubPr>
            <m:ctrlPr>
              <w:rPr>
                <w:rFonts w:ascii="Cambria Math" w:hAnsi="Cambria Math"/>
                <w:bCs/>
                <w:i/>
              </w:rPr>
            </m:ctrlPr>
          </m:sSubPr>
          <m:e>
            <m:r>
              <w:rPr>
                <w:rFonts w:ascii="Cambria Math" w:hAnsi="Cambria Math"/>
              </w:rPr>
              <m:t>e</m:t>
            </m:r>
          </m:e>
          <m:sub>
            <m:r>
              <w:rPr>
                <w:rFonts w:ascii="Cambria Math" w:hAnsi="Cambria Math"/>
              </w:rPr>
              <m:t>char, j</m:t>
            </m:r>
          </m:sub>
        </m:sSub>
      </m:oMath>
      <w:r w:rsidR="00960D71">
        <w:rPr>
          <w:rFonts w:ascii="Times New Roman"/>
          <w:bCs/>
        </w:rPr>
        <w:t xml:space="preserve"> is spatialized and concatenated with the query state </w:t>
      </w:r>
      <m:oMath>
        <m:sSub>
          <m:sSubPr>
            <m:ctrlPr>
              <w:rPr>
                <w:rFonts w:ascii="Cambria Math" w:hAnsi="Cambria Math"/>
                <w:bCs/>
                <w:i/>
              </w:rPr>
            </m:ctrlPr>
          </m:sSubPr>
          <m:e>
            <m:r>
              <m:rPr>
                <m:nor/>
              </m:rPr>
              <w:rPr>
                <w:rFonts w:ascii="Cambria Math" w:hAnsi="Cambria Math"/>
                <w:bCs/>
                <w:i/>
              </w:rPr>
              <m:t>q</m:t>
            </m:r>
          </m:e>
          <m:sub>
            <m:r>
              <w:rPr>
                <w:rFonts w:ascii="Cambria Math" w:hAnsi="Cambria Math"/>
              </w:rPr>
              <m:t>k</m:t>
            </m:r>
          </m:sub>
        </m:sSub>
      </m:oMath>
      <w:r w:rsidR="00960D71">
        <w:rPr>
          <w:rFonts w:ascii="Times New Roman"/>
          <w:bCs/>
        </w:rPr>
        <w:t xml:space="preserve">, which together form a </w:t>
      </w:r>
      <w:r w:rsidR="00D81178">
        <w:rPr>
          <w:rFonts w:ascii="Times New Roman"/>
          <w:bCs/>
        </w:rPr>
        <w:t>3</w:t>
      </w:r>
      <w:r w:rsidR="00960D71">
        <w:rPr>
          <w:rFonts w:ascii="Times New Roman"/>
          <w:bCs/>
        </w:rPr>
        <w:t>d tensor of size 12×12</w:t>
      </w:r>
      <w:proofErr w:type="gramStart"/>
      <w:r w:rsidR="00960D71">
        <w:rPr>
          <w:rFonts w:ascii="Times New Roman"/>
          <w:bCs/>
        </w:rPr>
        <w:t>×(</w:t>
      </w:r>
      <w:proofErr w:type="gramEnd"/>
      <w:r w:rsidR="00960D71">
        <w:rPr>
          <w:rFonts w:ascii="Times New Roman"/>
          <w:bCs/>
        </w:rPr>
        <w:t>11+8). This tensor then passes through 32 3×3 convolutional kernels which scales the number of channels from 19 to 32</w:t>
      </w:r>
      <w:proofErr w:type="gramStart"/>
      <w:r w:rsidR="00960D71">
        <w:rPr>
          <w:rFonts w:ascii="Times New Roman"/>
          <w:bCs/>
        </w:rPr>
        <w:t xml:space="preserve">. </w:t>
      </w:r>
      <w:proofErr w:type="gramEnd"/>
      <w:r w:rsidR="00960D71">
        <w:rPr>
          <w:rFonts w:ascii="Times New Roman"/>
          <w:bCs/>
        </w:rPr>
        <w:t xml:space="preserve">The results are fed into a 5-layer </w:t>
      </w:r>
      <w:proofErr w:type="spellStart"/>
      <w:r w:rsidR="00960D71">
        <w:rPr>
          <w:rFonts w:ascii="Times New Roman"/>
          <w:bCs/>
        </w:rPr>
        <w:t>resnet</w:t>
      </w:r>
      <w:proofErr w:type="spellEnd"/>
      <w:r w:rsidR="00960D71">
        <w:rPr>
          <w:rFonts w:ascii="Times New Roman"/>
          <w:bCs/>
        </w:rPr>
        <w:t xml:space="preserve">, with 32 channels, batch-normalization, and </w:t>
      </w:r>
      <w:proofErr w:type="spellStart"/>
      <w:r w:rsidR="00960D71">
        <w:rPr>
          <w:rFonts w:ascii="Times New Roman"/>
          <w:bCs/>
        </w:rPr>
        <w:t>ReLU</w:t>
      </w:r>
      <w:proofErr w:type="spellEnd"/>
      <w:r w:rsidR="00960D71">
        <w:rPr>
          <w:rFonts w:ascii="Times New Roman"/>
          <w:bCs/>
        </w:rPr>
        <w:t xml:space="preserve"> nonlinearity, followed by a global average pooling layer, and a dense layer to yield 4-dim logits, followed by the output </w:t>
      </w:r>
      <w:proofErr w:type="spellStart"/>
      <w:r w:rsidR="00960D71">
        <w:rPr>
          <w:rFonts w:ascii="Times New Roman"/>
          <w:bCs/>
        </w:rPr>
        <w:t>softmax</w:t>
      </w:r>
      <w:proofErr w:type="spellEnd"/>
      <w:r w:rsidR="00960D71">
        <w:rPr>
          <w:rFonts w:ascii="Times New Roman"/>
          <w:bCs/>
        </w:rPr>
        <w:t xml:space="preserve"> layer to </w:t>
      </w:r>
      <w:r w:rsidR="00960D71">
        <w:rPr>
          <w:rFonts w:ascii="Times New Roman"/>
          <w:bCs/>
        </w:rPr>
        <w:t xml:space="preserve">give </w:t>
      </w:r>
      <m:oMath>
        <m:acc>
          <m:accPr>
            <m:ctrlPr>
              <w:rPr>
                <w:rFonts w:ascii="Cambria Math" w:eastAsia="新細明體" w:hAnsi="Cambria Math"/>
                <w:i/>
                <w:color w:val="auto"/>
                <w:lang w:eastAsia="en-US"/>
              </w:rPr>
            </m:ctrlPr>
          </m:accPr>
          <m:e>
            <m:sSubSup>
              <m:sSubSupPr>
                <m:ctrlPr>
                  <w:rPr>
                    <w:rFonts w:ascii="Cambria Math" w:eastAsia="新細明體" w:hAnsi="Cambria Math"/>
                    <w:i/>
                    <w:color w:val="auto"/>
                    <w:lang w:eastAsia="en-US"/>
                  </w:rPr>
                </m:ctrlPr>
              </m:sSubSupPr>
              <m:e>
                <m:r>
                  <w:rPr>
                    <w:rFonts w:ascii="Cambria Math" w:hAnsi="Cambria Math"/>
                  </w:rPr>
                  <m:t>g</m:t>
                </m:r>
              </m:e>
              <m:sub>
                <m:r>
                  <w:rPr>
                    <w:rFonts w:ascii="Cambria Math" w:hAnsi="Cambria Math"/>
                  </w:rPr>
                  <m:t>k</m:t>
                </m:r>
              </m:sub>
              <m:sup>
                <m:r>
                  <w:rPr>
                    <w:rFonts w:ascii="Cambria Math" w:hAnsi="Cambria Math"/>
                  </w:rPr>
                  <m:t>*</m:t>
                </m:r>
              </m:sup>
            </m:sSubSup>
          </m:e>
        </m:acc>
      </m:oMath>
      <w:proofErr w:type="gramStart"/>
      <w:r w:rsidR="00960D71">
        <w:rPr>
          <w:rFonts w:ascii="Times New Roman"/>
          <w:color w:val="auto"/>
          <w:lang w:eastAsia="en-US"/>
        </w:rPr>
        <w:t xml:space="preserve">. </w:t>
      </w:r>
      <w:proofErr w:type="gramEnd"/>
      <w:r w:rsidR="00960D71">
        <w:rPr>
          <w:rFonts w:ascii="Times New Roman"/>
          <w:color w:val="auto"/>
          <w:lang w:eastAsia="en-US"/>
        </w:rPr>
        <w:t>The loss function used was the softmax cross-entropy loss</w:t>
      </w:r>
      <w:proofErr w:type="gramStart"/>
      <w:r w:rsidR="00960D71">
        <w:rPr>
          <w:rFonts w:ascii="Times New Roman"/>
          <w:color w:val="auto"/>
          <w:lang w:eastAsia="en-US"/>
        </w:rPr>
        <w:t>.</w:t>
      </w:r>
      <w:r w:rsidR="00960D71">
        <w:rPr>
          <w:rFonts w:ascii="Times New Roman"/>
          <w:bCs/>
        </w:rPr>
        <w:t xml:space="preserve"> </w:t>
      </w:r>
      <w:proofErr w:type="gramEnd"/>
      <w:r w:rsidR="003E73DB">
        <w:rPr>
          <w:rFonts w:ascii="Times New Roman"/>
          <w:bCs/>
          <w:iCs/>
        </w:rPr>
        <w:t xml:space="preserve">The </w:t>
      </w:r>
      <w:proofErr w:type="spellStart"/>
      <w:r w:rsidR="003E73DB">
        <w:rPr>
          <w:rFonts w:ascii="Times New Roman"/>
          <w:bCs/>
          <w:iCs/>
        </w:rPr>
        <w:t>ToMnet</w:t>
      </w:r>
      <w:proofErr w:type="spellEnd"/>
      <w:r w:rsidR="003E73DB">
        <w:rPr>
          <w:rFonts w:ascii="Times New Roman"/>
          <w:bCs/>
          <w:iCs/>
        </w:rPr>
        <w:t xml:space="preserve">+ model for each </w:t>
      </w:r>
      <w:r w:rsidR="00960D71">
        <w:rPr>
          <w:rFonts w:ascii="Times New Roman"/>
          <w:bCs/>
          <w:iCs/>
        </w:rPr>
        <w:t>virtual and human agent</w:t>
      </w:r>
      <w:r w:rsidR="00960D71" w:rsidRPr="00B06769">
        <w:rPr>
          <w:rFonts w:ascii="Times New Roman"/>
          <w:bCs/>
          <w:iCs/>
        </w:rPr>
        <w:t xml:space="preserve"> </w:t>
      </w:r>
      <w:r w:rsidR="00960D71">
        <w:rPr>
          <w:rFonts w:ascii="Times New Roman"/>
          <w:bCs/>
          <w:iCs/>
        </w:rPr>
        <w:t>was trained separately</w:t>
      </w:r>
      <w:r w:rsidR="00960D71" w:rsidRPr="00F90B66">
        <w:rPr>
          <w:rFonts w:ascii="Times New Roman"/>
          <w:bCs/>
          <w:iCs/>
        </w:rPr>
        <w:t xml:space="preserve"> </w:t>
      </w:r>
      <w:r w:rsidR="00960D71">
        <w:rPr>
          <w:rFonts w:ascii="Times New Roman"/>
          <w:bCs/>
          <w:iCs/>
        </w:rPr>
        <w:t>with</w:t>
      </w:r>
      <w:r w:rsidR="00960D71" w:rsidRPr="00F90B66">
        <w:rPr>
          <w:rFonts w:ascii="Times New Roman"/>
          <w:bCs/>
          <w:iCs/>
        </w:rPr>
        <w:t xml:space="preserve"> an 8:1:1 training, validation, and testing split </w:t>
      </w:r>
      <w:r w:rsidR="00960D71">
        <w:rPr>
          <w:rFonts w:ascii="Times New Roman"/>
          <w:bCs/>
          <w:iCs/>
        </w:rPr>
        <w:t>of</w:t>
      </w:r>
      <w:r w:rsidR="00960D71" w:rsidRPr="00F90B66">
        <w:rPr>
          <w:rFonts w:ascii="Times New Roman"/>
          <w:bCs/>
          <w:iCs/>
        </w:rPr>
        <w:t xml:space="preserve"> </w:t>
      </w:r>
      <w:r w:rsidR="00960D71">
        <w:rPr>
          <w:rFonts w:ascii="Times New Roman"/>
          <w:bCs/>
          <w:iCs/>
        </w:rPr>
        <w:t xml:space="preserve">the tuples </w:t>
      </w:r>
      <w:r w:rsidR="00960D71" w:rsidRPr="0078563E">
        <w:rPr>
          <w:rFonts w:ascii="Times New Roman"/>
          <w:bCs/>
          <w:iCs/>
        </w:rPr>
        <w:t>(</w:t>
      </w:r>
      <m:oMath>
        <m:sSub>
          <m:sSubPr>
            <m:ctrlPr>
              <w:rPr>
                <w:rFonts w:ascii="Cambria Math" w:hAnsi="Cambria Math"/>
                <w:bCs/>
                <w:i/>
                <w:iCs/>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m:rPr>
                <m:nor/>
              </m:rPr>
              <w:rPr>
                <w:rFonts w:ascii="Times New Roman"/>
                <w:bCs/>
                <w:i/>
                <w:iCs/>
              </w:rPr>
              <m:t>q</m:t>
            </m:r>
          </m:e>
          <m:sub>
            <m:r>
              <w:rPr>
                <w:rFonts w:ascii="Cambria Math" w:hAnsi="Cambria Math"/>
              </w:rPr>
              <m:t>k</m:t>
            </m:r>
          </m:sub>
        </m:sSub>
        <m:r>
          <w:rPr>
            <w:rFonts w:ascii="Cambria Math" w:hAnsi="Cambria Math"/>
          </w:rPr>
          <m:t>,</m:t>
        </m:r>
        <m:sSubSup>
          <m:sSubSupPr>
            <m:ctrlPr>
              <w:rPr>
                <w:rFonts w:ascii="Cambria Math" w:hAnsi="Cambria Math"/>
                <w:bCs/>
                <w:i/>
                <w:iCs/>
              </w:rPr>
            </m:ctrlPr>
          </m:sSubSupPr>
          <m:e>
            <m:r>
              <w:rPr>
                <w:rFonts w:ascii="Cambria Math" w:hAnsi="Cambria Math"/>
              </w:rPr>
              <m:t>g</m:t>
            </m:r>
          </m:e>
          <m:sub>
            <m:r>
              <w:rPr>
                <w:rFonts w:ascii="Cambria Math" w:hAnsi="Cambria Math"/>
              </w:rPr>
              <m:t>k</m:t>
            </m:r>
          </m:sub>
          <m:sup>
            <m:r>
              <w:rPr>
                <w:rFonts w:ascii="Cambria Math" w:hAnsi="Cambria Math"/>
              </w:rPr>
              <m:t>*</m:t>
            </m:r>
          </m:sup>
        </m:sSubSup>
      </m:oMath>
      <w:r w:rsidR="00960D71" w:rsidRPr="0078563E">
        <w:rPr>
          <w:rFonts w:ascii="Times New Roman"/>
          <w:bCs/>
          <w:iCs/>
        </w:rPr>
        <w:t>)</w:t>
      </w:r>
      <w:proofErr w:type="gramStart"/>
      <w:r w:rsidR="00960D71" w:rsidRPr="0078563E">
        <w:rPr>
          <w:rFonts w:ascii="Times New Roman"/>
          <w:bCs/>
          <w:iCs/>
        </w:rPr>
        <w:t>.</w:t>
      </w:r>
      <w:r w:rsidR="00960D71">
        <w:rPr>
          <w:rFonts w:ascii="Times New Roman"/>
          <w:bCs/>
          <w:iCs/>
        </w:rPr>
        <w:t xml:space="preserve"> </w:t>
      </w:r>
      <w:proofErr w:type="gramEnd"/>
      <w:r w:rsidR="00960D71">
        <w:rPr>
          <w:rFonts w:ascii="Times New Roman"/>
          <w:bCs/>
          <w:iCs/>
        </w:rPr>
        <w:t xml:space="preserve">We trained </w:t>
      </w:r>
      <w:r w:rsidR="003E73DB">
        <w:rPr>
          <w:rFonts w:ascii="Times New Roman"/>
          <w:bCs/>
          <w:iCs/>
        </w:rPr>
        <w:t xml:space="preserve">each </w:t>
      </w:r>
      <w:r w:rsidR="00960D71">
        <w:rPr>
          <w:rFonts w:ascii="Times New Roman"/>
          <w:bCs/>
          <w:iCs/>
        </w:rPr>
        <w:t>model with</w:t>
      </w:r>
      <w:r w:rsidR="003E73DB">
        <w:rPr>
          <w:rFonts w:ascii="Times New Roman"/>
          <w:bCs/>
          <w:iCs/>
        </w:rPr>
        <w:t xml:space="preserve"> the</w:t>
      </w:r>
      <w:r w:rsidR="00960D71">
        <w:rPr>
          <w:rFonts w:ascii="Times New Roman"/>
          <w:bCs/>
          <w:iCs/>
        </w:rPr>
        <w:t xml:space="preserve"> Adam optimizer</w:t>
      </w:r>
      <w:r w:rsidR="008D4C07">
        <w:rPr>
          <w:rFonts w:ascii="Times New Roman"/>
          <w:bCs/>
          <w:iCs/>
        </w:rPr>
        <w:t xml:space="preserve"> </w:t>
      </w:r>
      <w:r w:rsidR="001326A9">
        <w:rPr>
          <w:rFonts w:ascii="Times New Roman"/>
          <w:bCs/>
          <w:iCs/>
        </w:rPr>
        <w:fldChar w:fldCharType="begin"/>
      </w:r>
      <w:r w:rsidR="001326A9">
        <w:rPr>
          <w:rFonts w:ascii="Times New Roman"/>
          <w:bCs/>
          <w:iCs/>
        </w:rPr>
        <w:instrText xml:space="preserve"> ADDIN ZOTERO_ITEM CSL_CITATION {"citationID":"pkEraU87","properties":{"formattedCitation":"[28]","plainCitation":"[28]","noteIndex":0},"citationItems":[{"id":3163,"uris":["http://zotero.org/users/6254079/items/CNTR9VTJ"],"uri":["http://zotero.org/users/6254079/items/CNTR9VTJ"],"itemData":{"id":3163,"type":"article-journal","note":"Citation Key: kingma2014adam\narXiv: 1412.6980 [cs.LG]","title":"Adam: A method for stochastic optimization","author":[{"family":"Kingma","given":"Diederik P."},{"family":"Ba","given":"Jimmy"}],"issued":{"date-parts":[["2014"]]}}}],"schema":"https://github.com/citation-style-language/schema/raw/master/csl-citation.json"} </w:instrText>
      </w:r>
      <w:r w:rsidR="001326A9">
        <w:rPr>
          <w:rFonts w:ascii="Times New Roman"/>
          <w:bCs/>
          <w:iCs/>
        </w:rPr>
        <w:fldChar w:fldCharType="separate"/>
      </w:r>
      <w:r w:rsidR="001326A9">
        <w:rPr>
          <w:rFonts w:ascii="Times New Roman"/>
          <w:bCs/>
          <w:iCs/>
          <w:noProof/>
        </w:rPr>
        <w:t>[28]</w:t>
      </w:r>
      <w:r w:rsidR="001326A9">
        <w:rPr>
          <w:rFonts w:ascii="Times New Roman"/>
          <w:bCs/>
          <w:iCs/>
        </w:rPr>
        <w:fldChar w:fldCharType="end"/>
      </w:r>
      <w:r w:rsidR="00960D71">
        <w:rPr>
          <w:rFonts w:ascii="Times New Roman"/>
          <w:bCs/>
          <w:iCs/>
        </w:rPr>
        <w:t xml:space="preserve"> with initial learning rate = </w:t>
      </w:r>
      <m:oMath>
        <m:sSup>
          <m:sSupPr>
            <m:ctrlPr>
              <w:rPr>
                <w:rFonts w:ascii="Cambria Math" w:hAnsi="Cambria Math"/>
                <w:bCs/>
                <w:i/>
                <w:iCs/>
              </w:rPr>
            </m:ctrlPr>
          </m:sSupPr>
          <m:e>
            <m:r>
              <w:rPr>
                <w:rFonts w:ascii="Cambria Math" w:hAnsi="Cambria Math"/>
              </w:rPr>
              <m:t>10</m:t>
            </m:r>
          </m:e>
          <m:sup>
            <m:r>
              <w:rPr>
                <w:rFonts w:ascii="Cambria Math" w:hAnsi="Cambria Math"/>
              </w:rPr>
              <m:t>-4</m:t>
            </m:r>
          </m:sup>
        </m:sSup>
      </m:oMath>
      <w:r w:rsidR="00960D71">
        <w:rPr>
          <w:rFonts w:ascii="Times New Roman"/>
          <w:bCs/>
          <w:iCs/>
        </w:rPr>
        <w:t>, batch size = 16,</w:t>
      </w:r>
      <w:r w:rsidR="003E73DB">
        <w:rPr>
          <w:rFonts w:ascii="Times New Roman"/>
          <w:bCs/>
          <w:iCs/>
        </w:rPr>
        <w:t xml:space="preserve"> and</w:t>
      </w:r>
      <w:r w:rsidR="00960D71">
        <w:rPr>
          <w:rFonts w:ascii="Times New Roman"/>
          <w:bCs/>
          <w:iCs/>
        </w:rPr>
        <w:t xml:space="preserve"> number of steps = </w:t>
      </w:r>
      <m:oMath>
        <m:sSup>
          <m:sSupPr>
            <m:ctrlPr>
              <w:rPr>
                <w:rFonts w:ascii="Cambria Math" w:hAnsi="Cambria Math"/>
                <w:bCs/>
                <w:i/>
                <w:iCs/>
              </w:rPr>
            </m:ctrlPr>
          </m:sSupPr>
          <m:e>
            <m:r>
              <w:rPr>
                <w:rFonts w:ascii="Cambria Math" w:hAnsi="Cambria Math"/>
              </w:rPr>
              <m:t>10</m:t>
            </m:r>
          </m:e>
          <m:sup>
            <m:r>
              <w:rPr>
                <w:rFonts w:ascii="Cambria Math" w:hAnsi="Cambria Math"/>
              </w:rPr>
              <m:t>4</m:t>
            </m:r>
          </m:sup>
        </m:sSup>
      </m:oMath>
      <w:r w:rsidR="00960D71">
        <w:rPr>
          <w:rFonts w:ascii="Times New Roman"/>
          <w:bCs/>
          <w:iCs/>
        </w:rPr>
        <w:t>.</w:t>
      </w:r>
      <w:r w:rsidR="00960D71" w:rsidRPr="009436D3">
        <w:rPr>
          <w:rFonts w:ascii="Times New Roman"/>
          <w:bCs/>
        </w:rPr>
        <w:t xml:space="preserve"> </w:t>
      </w:r>
    </w:p>
    <w:p w14:paraId="2403D114" w14:textId="789401CC" w:rsidR="00960D71" w:rsidRDefault="001C46AD" w:rsidP="00960D71">
      <w:pPr>
        <w:pStyle w:val="af2"/>
        <w:tabs>
          <w:tab w:val="clear" w:pos="800"/>
          <w:tab w:val="left" w:pos="180"/>
        </w:tabs>
        <w:wordWrap/>
        <w:spacing w:line="240" w:lineRule="auto"/>
        <w:contextualSpacing/>
        <w:outlineLvl w:val="0"/>
        <w:rPr>
          <w:rFonts w:ascii="Times New Roman"/>
          <w:bCs/>
          <w:iCs/>
        </w:rPr>
      </w:pPr>
      <w:r>
        <w:rPr>
          <w:rFonts w:ascii="Times New Roman"/>
          <w:bCs/>
        </w:rPr>
        <w:tab/>
      </w:r>
      <w:r w:rsidR="00960D71">
        <w:rPr>
          <w:rFonts w:ascii="Times New Roman"/>
          <w:bCs/>
        </w:rPr>
        <w:t xml:space="preserve">After the model </w:t>
      </w:r>
      <w:r w:rsidR="003E73DB">
        <w:rPr>
          <w:rFonts w:ascii="Times New Roman"/>
          <w:bCs/>
        </w:rPr>
        <w:t>was</w:t>
      </w:r>
      <w:r w:rsidR="00960D71">
        <w:rPr>
          <w:rFonts w:ascii="Times New Roman"/>
          <w:bCs/>
        </w:rPr>
        <w:t xml:space="preserve"> trained, it</w:t>
      </w:r>
      <w:r w:rsidR="00960D71" w:rsidRPr="007A1F48">
        <w:rPr>
          <w:rFonts w:ascii="Times New Roman"/>
          <w:bCs/>
        </w:rPr>
        <w:t xml:space="preserve"> was </w:t>
      </w:r>
      <w:r w:rsidR="003B200C">
        <w:rPr>
          <w:rFonts w:ascii="Times New Roman"/>
          <w:bCs/>
        </w:rPr>
        <w:t>then used to infer</w:t>
      </w:r>
      <w:r w:rsidR="00960D71" w:rsidRPr="007A1F48">
        <w:rPr>
          <w:rFonts w:ascii="Times New Roman"/>
          <w:bCs/>
        </w:rPr>
        <w:t xml:space="preserve"> </w:t>
      </w:r>
      <w:r w:rsidR="00960D71">
        <w:rPr>
          <w:rFonts w:ascii="Times New Roman"/>
          <w:bCs/>
        </w:rPr>
        <w:t xml:space="preserve">virtual agent/human’s </w:t>
      </w:r>
      <w:r w:rsidR="00960D71" w:rsidRPr="007A1F48">
        <w:rPr>
          <w:rFonts w:ascii="Times New Roman"/>
          <w:bCs/>
        </w:rPr>
        <w:t xml:space="preserve">preference </w:t>
      </w:r>
      <w:r w:rsidR="00960D71">
        <w:rPr>
          <w:rFonts w:ascii="Times New Roman"/>
          <w:bCs/>
        </w:rPr>
        <w:t>for each target</w:t>
      </w:r>
      <w:proofErr w:type="gramStart"/>
      <w:r w:rsidR="00960D71">
        <w:rPr>
          <w:rFonts w:ascii="Times New Roman"/>
          <w:bCs/>
        </w:rPr>
        <w:t xml:space="preserve">. </w:t>
      </w:r>
      <w:proofErr w:type="gramEnd"/>
      <w:r w:rsidR="00960D71">
        <w:rPr>
          <w:rFonts w:ascii="Times New Roman"/>
          <w:bCs/>
        </w:rPr>
        <w:t xml:space="preserve">For each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960D71">
        <w:rPr>
          <w:rFonts w:ascii="Times New Roman"/>
          <w:bCs/>
        </w:rPr>
        <w:t xml:space="preserve"> , we fed 100 pairs of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oMath>
      <w:r w:rsidR="00960D71">
        <w:rPr>
          <w:rFonts w:ascii="Times New Roman"/>
          <w:bCs/>
        </w:rPr>
        <w:t xml:space="preserve"> to the trained model</w:t>
      </w:r>
      <w:proofErr w:type="gramStart"/>
      <w:r w:rsidR="00960D71">
        <w:rPr>
          <w:rFonts w:ascii="Times New Roman"/>
          <w:bCs/>
        </w:rPr>
        <w:t>.</w:t>
      </w:r>
      <w:r w:rsidR="00960D71" w:rsidRPr="007A1F48">
        <w:rPr>
          <w:rFonts w:ascii="Times New Roman"/>
          <w:bCs/>
        </w:rPr>
        <w:t xml:space="preserve"> </w:t>
      </w:r>
      <w:proofErr w:type="gramEnd"/>
      <m:oMath>
        <m:sSub>
          <m:sSubPr>
            <m:ctrlPr>
              <w:rPr>
                <w:rFonts w:ascii="Cambria Math" w:hAnsi="Cambria Math"/>
                <w:i/>
              </w:rPr>
            </m:ctrlPr>
          </m:sSubPr>
          <m:e>
            <m:r>
              <w:rPr>
                <w:rFonts w:ascii="Cambria Math" w:hAnsi="Cambria Math"/>
              </w:rPr>
              <m:t>τ</m:t>
            </m:r>
          </m:e>
          <m:sub>
            <m:r>
              <w:rPr>
                <w:rFonts w:ascii="Cambria Math" w:hAnsi="Cambria Math"/>
              </w:rPr>
              <m:t>j+</m:t>
            </m:r>
          </m:sub>
        </m:sSub>
      </m:oMath>
      <w:r w:rsidR="00960D71">
        <w:rPr>
          <w:rFonts w:ascii="Times New Roman"/>
        </w:rPr>
        <w:t xml:space="preserve"> </w:t>
      </w:r>
      <w:r w:rsidR="003E73DB">
        <w:rPr>
          <w:rFonts w:ascii="Times New Roman"/>
        </w:rPr>
        <w:t xml:space="preserve">is </w:t>
      </w:r>
      <w:r w:rsidR="00960D71">
        <w:rPr>
          <w:rFonts w:ascii="Times New Roman"/>
        </w:rPr>
        <w:t xml:space="preserve">a subset of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sidR="00960D71">
        <w:rPr>
          <w:rFonts w:ascii="Times New Roman"/>
          <w:bCs/>
        </w:rPr>
        <w:t xml:space="preserve"> </w:t>
      </w:r>
      <w:r w:rsidR="00960D71">
        <w:rPr>
          <w:rFonts w:ascii="Times New Roman"/>
        </w:rPr>
        <w:t>that had exactly 4 targets to ensure</w:t>
      </w:r>
      <w:r w:rsidR="003E73DB">
        <w:rPr>
          <w:rFonts w:ascii="Times New Roman"/>
        </w:rPr>
        <w:t xml:space="preserve"> that</w:t>
      </w:r>
      <w:r w:rsidR="00960D71">
        <w:rPr>
          <w:rFonts w:ascii="Times New Roman"/>
        </w:rPr>
        <w:t xml:space="preserve"> the generated test character embedding contains information about 4 </w:t>
      </w:r>
      <w:proofErr w:type="gramStart"/>
      <w:r w:rsidR="00960D71">
        <w:rPr>
          <w:rFonts w:ascii="Times New Roman"/>
        </w:rPr>
        <w:t>targets.</w:t>
      </w:r>
      <w:proofErr w:type="gramEnd"/>
      <w:r w:rsidR="00960D71">
        <w:rPr>
          <w:rFonts w:ascii="Times New Roman"/>
        </w:rPr>
        <w:t xml:space="preserv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r w:rsidR="00960D71">
        <w:rPr>
          <w:rFonts w:ascii="Times New Roman"/>
        </w:rPr>
        <w:t xml:space="preserve"> is a special query state that exists only for preference inference (we called it “inference query state”), where there are no barriers and </w:t>
      </w:r>
      <w:r w:rsidR="00960D71">
        <w:rPr>
          <w:rFonts w:ascii="Times New Roman"/>
          <w:bCs/>
        </w:rPr>
        <w:t xml:space="preserve">the agent is placed </w:t>
      </w:r>
      <w:r w:rsidR="00960D71" w:rsidRPr="007A1F48">
        <w:rPr>
          <w:rFonts w:ascii="Times New Roman"/>
          <w:bCs/>
        </w:rPr>
        <w:t>equidistant from</w:t>
      </w:r>
      <w:r w:rsidR="00F302E3">
        <w:rPr>
          <w:rFonts w:ascii="Times New Roman"/>
          <w:bCs/>
        </w:rPr>
        <w:t xml:space="preserve"> all</w:t>
      </w:r>
      <w:r w:rsidR="00960D71">
        <w:rPr>
          <w:rFonts w:ascii="Times New Roman"/>
          <w:bCs/>
        </w:rPr>
        <w:t xml:space="preserve"> targets</w:t>
      </w:r>
      <w:proofErr w:type="gramStart"/>
      <w:r w:rsidR="00960D71" w:rsidRPr="007A1F48">
        <w:rPr>
          <w:rFonts w:ascii="Times New Roman"/>
          <w:bCs/>
        </w:rPr>
        <w:t>.</w:t>
      </w:r>
      <w:r w:rsidR="00960D71">
        <w:rPr>
          <w:rFonts w:ascii="Times New Roman"/>
          <w:bCs/>
        </w:rPr>
        <w:t xml:space="preserve"> </w:t>
      </w:r>
      <w:proofErr w:type="gramEnd"/>
      <w:r w:rsidR="00960D71">
        <w:rPr>
          <w:rFonts w:ascii="Times New Roman"/>
          <w:bCs/>
        </w:rPr>
        <w:t>The exact positions of the 4 targets were shuffled randomly</w:t>
      </w:r>
      <w:r w:rsidR="00960D71" w:rsidRPr="007A1F48">
        <w:rPr>
          <w:rFonts w:ascii="Times New Roman"/>
          <w:bCs/>
        </w:rPr>
        <w:t xml:space="preserve"> </w:t>
      </w:r>
      <w:r w:rsidR="00960D71">
        <w:rPr>
          <w:rFonts w:ascii="Times New Roman"/>
          <w:bCs/>
        </w:rPr>
        <w:t>across all pairs</w:t>
      </w:r>
      <w:proofErr w:type="gramStart"/>
      <w:r w:rsidR="00960D71">
        <w:rPr>
          <w:rFonts w:ascii="Times New Roman"/>
          <w:bCs/>
        </w:rPr>
        <w:t xml:space="preserve">. </w:t>
      </w:r>
      <w:proofErr w:type="gramEnd"/>
      <w:r w:rsidR="00960D71">
        <w:rPr>
          <w:rFonts w:ascii="Times New Roman"/>
          <w:bCs/>
        </w:rPr>
        <w:t xml:space="preserve">For each pair of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oMath>
      <w:r w:rsidR="00960D71">
        <w:rPr>
          <w:rFonts w:ascii="Times New Roman"/>
          <w:bCs/>
        </w:rPr>
        <w:t xml:space="preserve">, </w:t>
      </w:r>
      <w:r w:rsidR="00960D71">
        <w:rPr>
          <w:rFonts w:ascii="Times New Roman"/>
          <w:bCs/>
          <w:iCs/>
        </w:rPr>
        <w:t xml:space="preserve">the soft-max probability </w:t>
      </w:r>
      <w:r w:rsidR="00960D71" w:rsidRPr="003E7D06">
        <w:rPr>
          <w:rFonts w:ascii="Times New Roman"/>
          <w:bCs/>
          <w:iCs/>
        </w:rPr>
        <w:t>for each target</w:t>
      </w:r>
      <w:r w:rsidR="00960D71">
        <w:rPr>
          <w:rFonts w:ascii="Times New Roman"/>
          <w:bCs/>
          <w:iCs/>
        </w:rPr>
        <w:t xml:space="preserve"> was averaged across 100 pairs</w:t>
      </w:r>
      <w:proofErr w:type="gramStart"/>
      <w:r w:rsidR="00960D71">
        <w:rPr>
          <w:rFonts w:ascii="Times New Roman"/>
          <w:bCs/>
          <w:iCs/>
        </w:rPr>
        <w:t xml:space="preserve">. </w:t>
      </w:r>
      <w:proofErr w:type="gramEnd"/>
      <w:r w:rsidR="00960D71">
        <w:rPr>
          <w:rFonts w:ascii="Times New Roman"/>
          <w:bCs/>
          <w:iCs/>
        </w:rPr>
        <w:t xml:space="preserve">The average </w:t>
      </w:r>
      <w:proofErr w:type="spellStart"/>
      <w:r w:rsidR="00960D71">
        <w:rPr>
          <w:rFonts w:ascii="Times New Roman"/>
          <w:bCs/>
          <w:iCs/>
        </w:rPr>
        <w:t>softmax</w:t>
      </w:r>
      <w:proofErr w:type="spellEnd"/>
      <w:r w:rsidR="00960D71">
        <w:rPr>
          <w:rFonts w:ascii="Times New Roman"/>
          <w:bCs/>
          <w:iCs/>
        </w:rPr>
        <w:t xml:space="preserve"> probability is then rank-transformed to get </w:t>
      </w:r>
      <w:r w:rsidR="00960D71">
        <w:rPr>
          <w:rFonts w:ascii="Times New Roman"/>
          <w:bCs/>
        </w:rPr>
        <w:t xml:space="preserve">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960D71">
        <w:rPr>
          <w:rFonts w:ascii="Times New Roman"/>
          <w:bCs/>
        </w:rPr>
        <w:t>’s</w:t>
      </w:r>
      <w:r w:rsidR="00960D71">
        <w:rPr>
          <w:rFonts w:ascii="Times New Roman"/>
          <w:bCs/>
          <w:iCs/>
        </w:rPr>
        <w:t xml:space="preserve"> inferred preference ranking </w:t>
      </w:r>
      <m:oMath>
        <m:r>
          <w:rPr>
            <w:rFonts w:ascii="Cambria Math" w:hAnsi="Cambria Math"/>
            <w:sz w:val="16"/>
          </w:rPr>
          <m:t xml:space="preserve"> </m:t>
        </m:r>
        <m:acc>
          <m:accPr>
            <m:ctrlPr>
              <w:rPr>
                <w:rFonts w:ascii="Cambria Math" w:eastAsia="新細明體" w:hAnsi="Cambria Math"/>
                <w:i/>
                <w:color w:val="auto"/>
                <w:sz w:val="16"/>
                <w:lang w:eastAsia="en-US"/>
              </w:rPr>
            </m:ctrlPr>
          </m:accPr>
          <m:e>
            <m:r>
              <w:rPr>
                <w:rFonts w:ascii="Cambria Math" w:hAnsi="Cambria Math"/>
                <w:sz w:val="16"/>
              </w:rPr>
              <m:t>pref</m:t>
            </m:r>
          </m:e>
        </m:acc>
      </m:oMath>
      <w:proofErr w:type="gramStart"/>
      <w:r w:rsidR="00960D71">
        <w:rPr>
          <w:rFonts w:ascii="Times New Roman"/>
          <w:bCs/>
          <w:iCs/>
        </w:rPr>
        <w:t xml:space="preserve">. </w:t>
      </w:r>
      <w:proofErr w:type="spellStart"/>
      <w:proofErr w:type="gramEnd"/>
      <w:r w:rsidR="00960D71">
        <w:rPr>
          <w:rFonts w:ascii="Times New Roman"/>
          <w:bCs/>
          <w:iCs/>
        </w:rPr>
        <w:t>ToMnet</w:t>
      </w:r>
      <w:proofErr w:type="spellEnd"/>
      <w:r w:rsidR="00960D71">
        <w:rPr>
          <w:rFonts w:ascii="Times New Roman"/>
          <w:bCs/>
          <w:iCs/>
        </w:rPr>
        <w:t xml:space="preserve">+ was implemented in </w:t>
      </w:r>
      <w:proofErr w:type="spellStart"/>
      <w:r w:rsidR="00960D71" w:rsidRPr="00B06769">
        <w:rPr>
          <w:rFonts w:ascii="Times New Roman"/>
          <w:bCs/>
          <w:iCs/>
        </w:rPr>
        <w:t>Tensorflow</w:t>
      </w:r>
      <w:proofErr w:type="spellEnd"/>
      <w:r w:rsidR="00960D71" w:rsidRPr="00B06769">
        <w:rPr>
          <w:rFonts w:ascii="Times New Roman"/>
          <w:bCs/>
          <w:iCs/>
        </w:rPr>
        <w:t xml:space="preserve"> </w:t>
      </w:r>
      <w:r w:rsidR="003A640E">
        <w:rPr>
          <w:rFonts w:ascii="Times New Roman"/>
          <w:bCs/>
          <w:iCs/>
        </w:rPr>
        <w:t>version 1.12</w:t>
      </w:r>
      <w:r w:rsidR="00081731">
        <w:rPr>
          <w:rFonts w:ascii="Times New Roman"/>
          <w:bCs/>
          <w:iCs/>
        </w:rPr>
        <w:t xml:space="preserve"> </w:t>
      </w:r>
      <w:r w:rsidR="00081731">
        <w:rPr>
          <w:rFonts w:ascii="Times New Roman"/>
          <w:bCs/>
          <w:iCs/>
        </w:rPr>
        <w:fldChar w:fldCharType="begin"/>
      </w:r>
      <w:r w:rsidR="00081731">
        <w:rPr>
          <w:rFonts w:ascii="Times New Roman"/>
          <w:bCs/>
          <w:iCs/>
        </w:rPr>
        <w:instrText xml:space="preserve"> ADDIN ZOTERO_ITEM CSL_CITATION {"citationID":"3XCeOapl","properties":{"formattedCitation":"[29]","plainCitation":"[29]","noteIndex":0},"citationItems":[{"id":3165,"uris":["http://zotero.org/users/6254079/items/ZUWYLNB6"],"uri":["http://zotero.org/users/6254079/items/ZUWYLNB6"],"itemData":{"id":3165,"type":"paper-conference","container-title":"12th USENIX symposium on operating systems design and implementation (OSDI 16)","event-place":"Savannah, GA","ISBN":"978-1-931971-33-1","note":"Citation Key: 199317","page":"265–283","publisher":"USENIX Association","publisher-place":"Savannah, GA","title":"TensorFlow: A system for large-scale machine learning","URL":"https://www.usenix.org/conference/osdi16/technical-sessions/presentation/abadi","author":[{"family":"Abadi","given":"Martí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issued":{"date-parts":[["2016",11]]}}}],"schema":"https://github.com/citation-style-language/schema/raw/master/csl-citation.json"} </w:instrText>
      </w:r>
      <w:r w:rsidR="00081731">
        <w:rPr>
          <w:rFonts w:ascii="Times New Roman"/>
          <w:bCs/>
          <w:iCs/>
        </w:rPr>
        <w:fldChar w:fldCharType="separate"/>
      </w:r>
      <w:r w:rsidR="00081731">
        <w:rPr>
          <w:rFonts w:ascii="Times New Roman"/>
          <w:bCs/>
          <w:iCs/>
          <w:noProof/>
        </w:rPr>
        <w:t>[29]</w:t>
      </w:r>
      <w:r w:rsidR="00081731">
        <w:rPr>
          <w:rFonts w:ascii="Times New Roman"/>
          <w:bCs/>
          <w:iCs/>
        </w:rPr>
        <w:fldChar w:fldCharType="end"/>
      </w:r>
      <w:r w:rsidR="00960D71">
        <w:rPr>
          <w:rFonts w:ascii="Times New Roman"/>
          <w:bCs/>
          <w:iCs/>
        </w:rPr>
        <w:t>.</w:t>
      </w:r>
      <w:r w:rsidR="00B30389" w:rsidRPr="00B30389">
        <w:rPr>
          <w:rFonts w:ascii="Times New Roman" w:eastAsia="新細明體"/>
          <w:noProof/>
          <w:color w:val="auto"/>
          <w:lang w:eastAsia="en-US"/>
        </w:rPr>
        <w:t xml:space="preserve"> </w:t>
      </w:r>
    </w:p>
    <w:p w14:paraId="4178A510" w14:textId="19EDB4C4" w:rsidR="00960D71" w:rsidRDefault="00960D71" w:rsidP="00960D71">
      <w:pPr>
        <w:pStyle w:val="1"/>
        <w:spacing w:before="120" w:after="120"/>
        <w:contextualSpacing/>
      </w:pPr>
      <w:r>
        <w:t>Experimental results</w:t>
      </w:r>
    </w:p>
    <w:p w14:paraId="4C612483" w14:textId="77777777" w:rsidR="00960D71" w:rsidRDefault="00960D71" w:rsidP="00960D71">
      <w:pPr>
        <w:pStyle w:val="2"/>
        <w:keepLines/>
        <w:numPr>
          <w:ilvl w:val="1"/>
          <w:numId w:val="0"/>
        </w:numPr>
        <w:tabs>
          <w:tab w:val="num" w:pos="360"/>
        </w:tabs>
        <w:autoSpaceDE/>
        <w:autoSpaceDN/>
        <w:ind w:left="288" w:hanging="288"/>
        <w:contextualSpacing/>
      </w:pPr>
      <w:r>
        <w:t>A.</w:t>
      </w:r>
      <w:r>
        <w:tab/>
        <w:t>Simulated Data</w:t>
      </w:r>
    </w:p>
    <w:p w14:paraId="45C29D4A" w14:textId="06B04F7C" w:rsidR="00960D71" w:rsidRDefault="00F302E3" w:rsidP="003B2EDA">
      <w:pPr>
        <w:ind w:firstLine="288"/>
        <w:jc w:val="both"/>
        <w:rPr>
          <w:color w:val="000000"/>
        </w:rPr>
      </w:pPr>
      <w:r>
        <w:rPr>
          <w:color w:val="000000"/>
        </w:rPr>
        <w:t>The p</w:t>
      </w:r>
      <w:r w:rsidR="00960D71" w:rsidRPr="00BF7CFD">
        <w:rPr>
          <w:color w:val="000000"/>
        </w:rPr>
        <w:t xml:space="preserve">erformance of the trained models </w:t>
      </w:r>
      <w:r>
        <w:rPr>
          <w:color w:val="000000"/>
        </w:rPr>
        <w:t xml:space="preserve">was </w:t>
      </w:r>
      <w:r w:rsidR="00960D71">
        <w:rPr>
          <w:color w:val="000000"/>
        </w:rPr>
        <w:t xml:space="preserve">evaluated </w:t>
      </w:r>
      <w:r w:rsidR="00093FE6">
        <w:rPr>
          <w:color w:val="000000"/>
        </w:rPr>
        <w:t xml:space="preserve">with the tuples </w:t>
      </w:r>
      <w:r w:rsidR="00093FE6" w:rsidRPr="0078563E">
        <w:rPr>
          <w:bCs/>
          <w:iCs/>
        </w:rPr>
        <w:t>(</w:t>
      </w:r>
      <m:oMath>
        <m:sSub>
          <m:sSubPr>
            <m:ctrlPr>
              <w:rPr>
                <w:rFonts w:ascii="Cambria Math" w:hAnsi="Cambria Math"/>
                <w:bCs/>
                <w:i/>
                <w:iCs/>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m:rPr>
                <m:nor/>
              </m:rPr>
              <w:rPr>
                <w:bCs/>
                <w:i/>
                <w:iCs/>
              </w:rPr>
              <m:t>q</m:t>
            </m:r>
          </m:e>
          <m:sub>
            <m:r>
              <w:rPr>
                <w:rFonts w:ascii="Cambria Math" w:hAnsi="Cambria Math"/>
              </w:rPr>
              <m:t>k</m:t>
            </m:r>
          </m:sub>
        </m:sSub>
        <m:r>
          <w:rPr>
            <w:rFonts w:ascii="Cambria Math" w:hAnsi="Cambria Math"/>
          </w:rPr>
          <m:t>,</m:t>
        </m:r>
        <m:sSubSup>
          <m:sSubSupPr>
            <m:ctrlPr>
              <w:rPr>
                <w:rFonts w:ascii="Cambria Math" w:hAnsi="Cambria Math"/>
                <w:bCs/>
                <w:i/>
                <w:iCs/>
              </w:rPr>
            </m:ctrlPr>
          </m:sSubSupPr>
          <m:e>
            <m:r>
              <w:rPr>
                <w:rFonts w:ascii="Cambria Math" w:hAnsi="Cambria Math"/>
              </w:rPr>
              <m:t>g</m:t>
            </m:r>
          </m:e>
          <m:sub>
            <m:r>
              <w:rPr>
                <w:rFonts w:ascii="Cambria Math" w:hAnsi="Cambria Math"/>
              </w:rPr>
              <m:t>k</m:t>
            </m:r>
          </m:sub>
          <m:sup>
            <m:r>
              <w:rPr>
                <w:rFonts w:ascii="Cambria Math" w:hAnsi="Cambria Math"/>
              </w:rPr>
              <m:t>*</m:t>
            </m:r>
          </m:sup>
        </m:sSubSup>
      </m:oMath>
      <w:r w:rsidR="00093FE6" w:rsidRPr="0078563E">
        <w:rPr>
          <w:bCs/>
          <w:iCs/>
        </w:rPr>
        <w:t>)</w:t>
      </w:r>
      <w:r w:rsidR="00093FE6">
        <w:rPr>
          <w:bCs/>
          <w:iCs/>
        </w:rPr>
        <w:t xml:space="preserve"> in the testing set, measured </w:t>
      </w:r>
      <w:r w:rsidR="00960D71">
        <w:rPr>
          <w:color w:val="000000"/>
        </w:rPr>
        <w:t>by the</w:t>
      </w:r>
      <w:r w:rsidR="00960D71" w:rsidRPr="00BF7CFD">
        <w:rPr>
          <w:color w:val="000000"/>
        </w:rPr>
        <w:t xml:space="preserve"> </w:t>
      </w:r>
      <w:r w:rsidR="00960D71">
        <w:rPr>
          <w:color w:val="000000"/>
        </w:rPr>
        <w:t xml:space="preserve">accuracy of </w:t>
      </w:r>
      <w:r w:rsidR="00960D71" w:rsidRPr="00BF7CFD">
        <w:rPr>
          <w:color w:val="000000"/>
        </w:rPr>
        <w:t>predict</w:t>
      </w:r>
      <w:r w:rsidR="00960D71">
        <w:rPr>
          <w:color w:val="000000"/>
        </w:rPr>
        <w:t xml:space="preserve">ing </w:t>
      </w:r>
      <w:r w:rsidR="00960D71" w:rsidRPr="00BF7CFD">
        <w:rPr>
          <w:color w:val="000000"/>
        </w:rPr>
        <w:t xml:space="preserve">the </w:t>
      </w:r>
      <w:r w:rsidR="00960D71">
        <w:rPr>
          <w:color w:val="000000"/>
        </w:rPr>
        <w:t xml:space="preserve">virtual </w:t>
      </w:r>
      <w:r w:rsidR="00960D71" w:rsidRPr="00BF7CFD">
        <w:rPr>
          <w:color w:val="000000"/>
        </w:rPr>
        <w:t xml:space="preserve">agents’ final targets </w:t>
      </w:r>
      <m:oMath>
        <m:sSubSup>
          <m:sSubSupPr>
            <m:ctrlPr>
              <w:rPr>
                <w:rFonts w:ascii="Cambria Math" w:hAnsi="Cambria Math"/>
                <w:i/>
                <w:color w:val="000000"/>
              </w:rPr>
            </m:ctrlPr>
          </m:sSubSupPr>
          <m:e>
            <m:r>
              <w:rPr>
                <w:rFonts w:ascii="Cambria Math" w:hAnsi="Cambria Math"/>
                <w:color w:val="000000"/>
              </w:rPr>
              <m:t>g</m:t>
            </m:r>
          </m:e>
          <m:sub>
            <m:r>
              <w:rPr>
                <w:rFonts w:ascii="Cambria Math" w:hAnsi="Cambria Math"/>
                <w:color w:val="000000"/>
              </w:rPr>
              <m:t>k</m:t>
            </m:r>
          </m:sub>
          <m:sup>
            <m:r>
              <w:rPr>
                <w:rFonts w:ascii="Cambria Math" w:hAnsi="Cambria Math"/>
                <w:color w:val="000000"/>
              </w:rPr>
              <m:t>*</m:t>
            </m:r>
          </m:sup>
        </m:sSubSup>
      </m:oMath>
      <w:r w:rsidR="00960D71">
        <w:rPr>
          <w:color w:val="000000"/>
        </w:rPr>
        <w:t xml:space="preserve"> </w:t>
      </w:r>
      <w:r w:rsidR="00960D71" w:rsidRPr="00BF7CFD">
        <w:rPr>
          <w:color w:val="000000"/>
        </w:rPr>
        <w:t xml:space="preserve">from </w:t>
      </w:r>
      <w:r w:rsidR="00960D71">
        <w:rPr>
          <w:color w:val="000000"/>
        </w:rPr>
        <w:t xml:space="preserve">the query state </w:t>
      </w:r>
      <m:oMath>
        <m:sSub>
          <m:sSubPr>
            <m:ctrlPr>
              <w:rPr>
                <w:rFonts w:ascii="Cambria Math" w:hAnsi="Cambria Math"/>
                <w:i/>
                <w:color w:val="000000"/>
              </w:rPr>
            </m:ctrlPr>
          </m:sSubPr>
          <m:e>
            <m:r>
              <m:rPr>
                <m:nor/>
              </m:rPr>
              <w:rPr>
                <w:i/>
                <w:color w:val="000000"/>
              </w:rPr>
              <m:t>q</m:t>
            </m:r>
          </m:e>
          <m:sub>
            <m:r>
              <w:rPr>
                <w:rFonts w:ascii="Cambria Math" w:hAnsi="Cambria Math"/>
                <w:color w:val="000000"/>
              </w:rPr>
              <m:t>k</m:t>
            </m:r>
          </m:sub>
        </m:sSub>
      </m:oMath>
      <w:r w:rsidR="00960D71" w:rsidRPr="00BF7CFD">
        <w:rPr>
          <w:color w:val="000000"/>
        </w:rPr>
        <w:t xml:space="preserve"> </w:t>
      </w:r>
      <w:r w:rsidR="00960D71">
        <w:rPr>
          <w:color w:val="000000"/>
        </w:rPr>
        <w:t xml:space="preserve">given another trajectory </w:t>
      </w:r>
      <m:oMath>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j</m:t>
            </m:r>
          </m:sub>
        </m:sSub>
      </m:oMath>
      <w:r w:rsidR="00960D71">
        <w:rPr>
          <w:color w:val="000000"/>
        </w:rPr>
        <w:t xml:space="preserve"> (</w:t>
      </w:r>
      <w:r w:rsidR="00615395">
        <w:rPr>
          <w:color w:val="000000"/>
        </w:rPr>
        <w:t>Fig. 5</w:t>
      </w:r>
      <w:r w:rsidR="00960D71">
        <w:rPr>
          <w:color w:val="000000"/>
        </w:rPr>
        <w:t>)</w:t>
      </w:r>
      <w:proofErr w:type="gramStart"/>
      <w:r w:rsidR="00960D71" w:rsidRPr="00BF7CFD">
        <w:rPr>
          <w:color w:val="000000"/>
        </w:rPr>
        <w:t>.</w:t>
      </w:r>
      <w:r w:rsidR="00960D71">
        <w:rPr>
          <w:color w:val="000000"/>
        </w:rPr>
        <w:t xml:space="preserve"> </w:t>
      </w:r>
      <w:proofErr w:type="gramEnd"/>
      <w:r w:rsidR="00960D71">
        <w:rPr>
          <w:color w:val="000000"/>
        </w:rPr>
        <w:t xml:space="preserve">The model for each virtual agent reached above 80 % regardless of the </w:t>
      </w:r>
      <w:bookmarkStart w:id="4" w:name="_Hlk34862813"/>
      <w:proofErr w:type="gramStart"/>
      <w:r w:rsidR="00960D71">
        <w:rPr>
          <w:bCs/>
        </w:rPr>
        <w:t>SD(</w:t>
      </w:r>
      <w:proofErr w:type="gramEnd"/>
      <m:oMath>
        <m:r>
          <w:rPr>
            <w:rFonts w:ascii="Cambria Math" w:hAnsi="Cambria Math"/>
          </w:rPr>
          <m:t>u)</m:t>
        </m:r>
      </m:oMath>
      <w:r w:rsidR="00960D71">
        <w:rPr>
          <w:color w:val="000000"/>
        </w:rPr>
        <w:t xml:space="preserve">. </w:t>
      </w:r>
      <w:bookmarkEnd w:id="4"/>
      <w:r w:rsidR="00960D71">
        <w:rPr>
          <w:color w:val="000000"/>
        </w:rPr>
        <w:t xml:space="preserve">A </w:t>
      </w:r>
      <w:r w:rsidR="00960D71" w:rsidRPr="000D6248">
        <w:rPr>
          <w:color w:val="000000"/>
        </w:rPr>
        <w:t>Wilcoxon signed-rank test</w:t>
      </w:r>
      <w:r w:rsidR="00960D71">
        <w:rPr>
          <w:color w:val="000000"/>
        </w:rPr>
        <w:t xml:space="preserve"> indicated the model accuracies were above chance, </w:t>
      </w:r>
      <w:r w:rsidR="00960D71">
        <w:rPr>
          <w:i/>
          <w:iCs/>
          <w:color w:val="000000"/>
        </w:rPr>
        <w:t>W</w:t>
      </w:r>
      <w:r w:rsidR="00960D71">
        <w:rPr>
          <w:color w:val="000000"/>
        </w:rPr>
        <w:t xml:space="preserve"> = 465, </w:t>
      </w:r>
      <w:r w:rsidR="00960D71" w:rsidRPr="00BA72CE">
        <w:rPr>
          <w:i/>
          <w:iCs/>
          <w:color w:val="000000"/>
        </w:rPr>
        <w:t>p</w:t>
      </w:r>
      <w:r w:rsidR="00960D71">
        <w:rPr>
          <w:color w:val="000000"/>
        </w:rPr>
        <w:t xml:space="preserve"> = </w:t>
      </w:r>
      <m:oMath>
        <m:r>
          <w:rPr>
            <w:rFonts w:ascii="Cambria Math" w:hAnsi="Cambria Math"/>
            <w:color w:val="000000"/>
          </w:rPr>
          <m:t>1.86×</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-9</m:t>
            </m:r>
          </m:sup>
        </m:sSup>
      </m:oMath>
      <w:proofErr w:type="gramStart"/>
      <w:r w:rsidR="00960D71">
        <w:rPr>
          <w:color w:val="000000"/>
        </w:rPr>
        <w:t>.</w:t>
      </w:r>
      <w:r w:rsidR="00960D71" w:rsidRPr="00BF7CFD">
        <w:rPr>
          <w:color w:val="000000"/>
        </w:rPr>
        <w:t xml:space="preserve"> </w:t>
      </w:r>
      <w:proofErr w:type="gramEnd"/>
      <w:r w:rsidR="00960D71" w:rsidRPr="00BF7CFD">
        <w:rPr>
          <w:color w:val="000000"/>
        </w:rPr>
        <w:t xml:space="preserve">Critically, </w:t>
      </w:r>
      <w:r w:rsidR="00C647D0">
        <w:rPr>
          <w:color w:val="000000"/>
        </w:rPr>
        <w:t xml:space="preserve">in the preference inference phase, </w:t>
      </w:r>
      <w:r w:rsidR="00960D71" w:rsidRPr="00BF7CFD">
        <w:rPr>
          <w:color w:val="000000"/>
        </w:rPr>
        <w:t xml:space="preserve">the </w:t>
      </w:r>
      <w:r w:rsidR="00960D71">
        <w:rPr>
          <w:color w:val="000000"/>
        </w:rPr>
        <w:t xml:space="preserve">model </w:t>
      </w:r>
      <w:r w:rsidR="00C91D8B">
        <w:rPr>
          <w:color w:val="000000"/>
        </w:rPr>
        <w:t>could infer</w:t>
      </w:r>
      <w:r w:rsidR="00960D71" w:rsidRPr="00BF7CFD">
        <w:rPr>
          <w:color w:val="000000"/>
        </w:rPr>
        <w:t xml:space="preserve"> the </w:t>
      </w:r>
      <w:r w:rsidR="00960D71">
        <w:rPr>
          <w:color w:val="000000"/>
        </w:rPr>
        <w:t xml:space="preserve">virtual </w:t>
      </w:r>
      <w:r w:rsidR="00960D71" w:rsidRPr="00BF7CFD">
        <w:rPr>
          <w:color w:val="000000"/>
        </w:rPr>
        <w:t>agents’ underlying preference rankings</w:t>
      </w:r>
      <w:r w:rsidR="00960D71">
        <w:rPr>
          <w:color w:val="000000"/>
        </w:rPr>
        <w:t xml:space="preserve"> (Fig.</w:t>
      </w:r>
      <w:r w:rsidR="00615395">
        <w:rPr>
          <w:color w:val="000000"/>
        </w:rPr>
        <w:t xml:space="preserve"> </w:t>
      </w:r>
      <w:r w:rsidR="00960D71">
        <w:rPr>
          <w:color w:val="000000"/>
        </w:rPr>
        <w:t xml:space="preserve"> </w:t>
      </w:r>
      <w:r w:rsidR="00615395">
        <w:rPr>
          <w:color w:val="000000"/>
        </w:rPr>
        <w:t>6</w:t>
      </w:r>
      <w:r w:rsidR="00960D71">
        <w:rPr>
          <w:color w:val="000000"/>
        </w:rPr>
        <w:t>A)</w:t>
      </w:r>
      <w:proofErr w:type="gramStart"/>
      <w:r w:rsidR="00960D71" w:rsidRPr="00BF7CFD">
        <w:rPr>
          <w:color w:val="000000"/>
        </w:rPr>
        <w:t>.</w:t>
      </w:r>
      <w:r w:rsidR="00960D71">
        <w:rPr>
          <w:color w:val="000000"/>
        </w:rPr>
        <w:t xml:space="preserve"> </w:t>
      </w:r>
      <w:proofErr w:type="gramEnd"/>
      <w:r w:rsidR="00960D71">
        <w:rPr>
          <w:color w:val="000000"/>
        </w:rPr>
        <w:t xml:space="preserve">To quantify how well </w:t>
      </w:r>
      <w:proofErr w:type="spellStart"/>
      <w:r w:rsidR="00960D71">
        <w:rPr>
          <w:color w:val="000000"/>
        </w:rPr>
        <w:t>ToMnet</w:t>
      </w:r>
      <w:proofErr w:type="spellEnd"/>
      <w:r w:rsidR="00960D71">
        <w:rPr>
          <w:color w:val="000000"/>
        </w:rPr>
        <w:t xml:space="preserve">+ inferred target preference, we derived Kendall’s tau-b (a non-parametric correlation coefficient) for each agent via </w:t>
      </w:r>
      <w:r w:rsidR="00596637" w:rsidRPr="002E08FE">
        <w:rPr>
          <w:noProof/>
          <w:color w:val="000000"/>
          <w:lang w:eastAsia="zh-TW"/>
        </w:rPr>
        <w:lastRenderedPageBreak/>
        <mc:AlternateContent>
          <mc:Choice Requires="wps">
            <w:drawing>
              <wp:anchor distT="45720" distB="45720" distL="114300" distR="114300" simplePos="0" relativeHeight="251683840" behindDoc="0" locked="0" layoutInCell="1" allowOverlap="1" wp14:anchorId="3A57F6DF" wp14:editId="068EDCCA">
                <wp:simplePos x="0" y="0"/>
                <wp:positionH relativeFrom="column">
                  <wp:posOffset>3293110</wp:posOffset>
                </wp:positionH>
                <wp:positionV relativeFrom="margin">
                  <wp:posOffset>92438</wp:posOffset>
                </wp:positionV>
                <wp:extent cx="3081655" cy="3072130"/>
                <wp:effectExtent l="0" t="0" r="4445"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655" cy="3072130"/>
                        </a:xfrm>
                        <a:prstGeom prst="rect">
                          <a:avLst/>
                        </a:prstGeom>
                        <a:solidFill>
                          <a:srgbClr val="FFFFFF"/>
                        </a:solidFill>
                        <a:ln w="9525">
                          <a:noFill/>
                          <a:miter lim="800000"/>
                          <a:headEnd/>
                          <a:tailEnd/>
                        </a:ln>
                      </wps:spPr>
                      <wps:txbx>
                        <w:txbxContent>
                          <w:p w14:paraId="33EEDDD9" w14:textId="77777777" w:rsidR="0010182A" w:rsidRDefault="0010182A" w:rsidP="00285568">
                            <w:pPr>
                              <w:jc w:val="right"/>
                            </w:pPr>
                            <w:r w:rsidRPr="002E08FE">
                              <w:rPr>
                                <w:noProof/>
                                <w:sz w:val="16"/>
                              </w:rPr>
                              <w:drawing>
                                <wp:inline distT="0" distB="0" distL="0" distR="0" wp14:anchorId="7AFE17D0" wp14:editId="00E4917C">
                                  <wp:extent cx="2743200" cy="2057401"/>
                                  <wp:effectExtent l="0" t="0" r="0" b="0"/>
                                  <wp:docPr id="17" name="Picture 2" descr="A close up of a map&#10;&#10;Description automatically generated">
                                    <a:extLst xmlns:a="http://schemas.openxmlformats.org/drawingml/2006/main">
                                      <a:ext uri="{FF2B5EF4-FFF2-40B4-BE49-F238E27FC236}">
                                        <a16:creationId xmlns:a16="http://schemas.microsoft.com/office/drawing/2014/main" id="{CC308418-DFE0-484F-AC14-57F9DB6E4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 up of a map&#10;&#10;Description automatically generated">
                                            <a:extLst>
                                              <a:ext uri="{FF2B5EF4-FFF2-40B4-BE49-F238E27FC236}">
                                                <a16:creationId xmlns:a16="http://schemas.microsoft.com/office/drawing/2014/main" id="{CC308418-DFE0-484F-AC14-57F9DB6E43F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1"/>
                                          </a:xfrm>
                                          <a:prstGeom prst="rect">
                                            <a:avLst/>
                                          </a:prstGeom>
                                        </pic:spPr>
                                      </pic:pic>
                                    </a:graphicData>
                                  </a:graphic>
                                </wp:inline>
                              </w:drawing>
                            </w:r>
                          </w:p>
                          <w:p w14:paraId="6DC1A1AD" w14:textId="27C8C58D" w:rsidR="0010182A" w:rsidRPr="00FC46C1" w:rsidRDefault="0010182A" w:rsidP="00285568">
                            <w:pPr>
                              <w:jc w:val="both"/>
                              <w:rPr>
                                <w:sz w:val="16"/>
                              </w:rPr>
                            </w:pPr>
                            <w:r>
                              <w:rPr>
                                <w:sz w:val="16"/>
                              </w:rPr>
                              <w:t>Fig. 7</w:t>
                            </w:r>
                            <w:proofErr w:type="gramStart"/>
                            <w:r>
                              <w:rPr>
                                <w:sz w:val="16"/>
                              </w:rPr>
                              <w:t>.</w:t>
                            </w:r>
                            <w:r w:rsidRPr="00FC46C1">
                              <w:rPr>
                                <w:sz w:val="16"/>
                              </w:rPr>
                              <w:t xml:space="preserve"> </w:t>
                            </w:r>
                            <w:proofErr w:type="gramEnd"/>
                            <w:r w:rsidRPr="00FC46C1">
                              <w:rPr>
                                <w:sz w:val="16"/>
                              </w:rPr>
                              <w:t xml:space="preserve">Accuracy </w:t>
                            </w:r>
                            <w:r>
                              <w:rPr>
                                <w:sz w:val="16"/>
                              </w:rPr>
                              <w:t>for</w:t>
                            </w:r>
                            <w:r w:rsidRPr="00FC46C1">
                              <w:rPr>
                                <w:sz w:val="16"/>
                              </w:rPr>
                              <w:t xml:space="preserve"> the test set</w:t>
                            </w:r>
                            <w:r>
                              <w:rPr>
                                <w:sz w:val="16"/>
                              </w:rPr>
                              <w:t>s</w:t>
                            </w:r>
                            <w:r w:rsidRPr="00FC46C1">
                              <w:rPr>
                                <w:sz w:val="16"/>
                              </w:rPr>
                              <w:t xml:space="preserve"> as a function of the number of trajectories in the human data</w:t>
                            </w:r>
                            <w:r>
                              <w:rPr>
                                <w:sz w:val="16"/>
                              </w:rPr>
                              <w:t xml:space="preserve"> training set</w:t>
                            </w:r>
                            <w:proofErr w:type="gramStart"/>
                            <w:r w:rsidRPr="00FC46C1">
                              <w:rPr>
                                <w:sz w:val="16"/>
                              </w:rPr>
                              <w:t xml:space="preserve">. </w:t>
                            </w:r>
                            <w:proofErr w:type="gramEnd"/>
                            <w:r>
                              <w:rPr>
                                <w:sz w:val="16"/>
                              </w:rPr>
                              <w:t>R</w:t>
                            </w:r>
                            <w:r w:rsidRPr="00FC46C1">
                              <w:rPr>
                                <w:sz w:val="16"/>
                              </w:rPr>
                              <w:t>ed round dot</w:t>
                            </w:r>
                            <w:r>
                              <w:rPr>
                                <w:sz w:val="16"/>
                              </w:rPr>
                              <w:t>s</w:t>
                            </w:r>
                            <w:r w:rsidRPr="00FC46C1">
                              <w:rPr>
                                <w:sz w:val="16"/>
                              </w:rPr>
                              <w:t xml:space="preserve"> </w:t>
                            </w:r>
                            <w:r>
                              <w:rPr>
                                <w:sz w:val="16"/>
                              </w:rPr>
                              <w:t>are</w:t>
                            </w:r>
                            <w:r w:rsidRPr="00FC46C1">
                              <w:rPr>
                                <w:sz w:val="16"/>
                              </w:rPr>
                              <w:t xml:space="preserve"> the model accurac</w:t>
                            </w:r>
                            <w:r>
                              <w:rPr>
                                <w:sz w:val="16"/>
                              </w:rPr>
                              <w:t>ies</w:t>
                            </w:r>
                            <w:r w:rsidRPr="00FC46C1">
                              <w:rPr>
                                <w:sz w:val="16"/>
                              </w:rPr>
                              <w:t xml:space="preserve"> </w:t>
                            </w:r>
                            <w:r>
                              <w:rPr>
                                <w:sz w:val="16"/>
                              </w:rPr>
                              <w:t>for the</w:t>
                            </w:r>
                            <w:r w:rsidRPr="00FC46C1">
                              <w:rPr>
                                <w:sz w:val="16"/>
                              </w:rPr>
                              <w:t xml:space="preserve"> test set </w:t>
                            </w:r>
                            <w:r>
                              <w:rPr>
                                <w:sz w:val="16"/>
                              </w:rPr>
                              <w:t>of</w:t>
                            </w:r>
                            <w:r w:rsidRPr="00FC46C1">
                              <w:rPr>
                                <w:sz w:val="16"/>
                              </w:rPr>
                              <w:t xml:space="preserve"> each human </w:t>
                            </w:r>
                            <w:r>
                              <w:rPr>
                                <w:sz w:val="16"/>
                              </w:rPr>
                              <w:t>participant</w:t>
                            </w:r>
                            <w:proofErr w:type="gramStart"/>
                            <w:r w:rsidRPr="00FC46C1">
                              <w:rPr>
                                <w:sz w:val="16"/>
                              </w:rPr>
                              <w:t xml:space="preserve">. </w:t>
                            </w:r>
                            <w:proofErr w:type="gramEnd"/>
                            <w:r>
                              <w:rPr>
                                <w:sz w:val="16"/>
                              </w:rPr>
                              <w:t>B</w:t>
                            </w:r>
                            <w:r w:rsidRPr="00FC46C1">
                              <w:rPr>
                                <w:sz w:val="16"/>
                              </w:rPr>
                              <w:t>lue triangle</w:t>
                            </w:r>
                            <w:r>
                              <w:rPr>
                                <w:sz w:val="16"/>
                              </w:rPr>
                              <w:t>s</w:t>
                            </w:r>
                            <w:r w:rsidRPr="00FC46C1">
                              <w:rPr>
                                <w:sz w:val="16"/>
                              </w:rPr>
                              <w:t xml:space="preserve"> </w:t>
                            </w:r>
                            <w:r>
                              <w:rPr>
                                <w:sz w:val="16"/>
                              </w:rPr>
                              <w:t>are</w:t>
                            </w:r>
                            <w:r w:rsidRPr="00FC46C1">
                              <w:rPr>
                                <w:sz w:val="16"/>
                              </w:rPr>
                              <w:t xml:space="preserve"> the random rate</w:t>
                            </w:r>
                            <w:r>
                              <w:rPr>
                                <w:sz w:val="16"/>
                              </w:rPr>
                              <w:t>s</w:t>
                            </w:r>
                            <w:r w:rsidRPr="00FC46C1">
                              <w:rPr>
                                <w:sz w:val="16"/>
                              </w:rPr>
                              <w:t>, which should be the baseline to</w:t>
                            </w:r>
                            <w:r>
                              <w:rPr>
                                <w:sz w:val="16"/>
                              </w:rPr>
                              <w:t xml:space="preserve"> be</w:t>
                            </w:r>
                            <w:r w:rsidRPr="00FC46C1">
                              <w:rPr>
                                <w:sz w:val="16"/>
                              </w:rPr>
                              <w:t xml:space="preserve"> compared </w:t>
                            </w:r>
                            <w:r>
                              <w:rPr>
                                <w:sz w:val="16"/>
                              </w:rPr>
                              <w:t>against</w:t>
                            </w:r>
                            <w:proofErr w:type="gramStart"/>
                            <w:r w:rsidRPr="00FC46C1">
                              <w:rPr>
                                <w:sz w:val="16"/>
                              </w:rPr>
                              <w:t xml:space="preserve">. </w:t>
                            </w:r>
                            <w:proofErr w:type="gramEnd"/>
                            <w:r w:rsidRPr="00FC46C1">
                              <w:rPr>
                                <w:sz w:val="16"/>
                              </w:rPr>
                              <w:t xml:space="preserve">Random rates </w:t>
                            </w:r>
                            <w:r>
                              <w:rPr>
                                <w:sz w:val="16"/>
                              </w:rPr>
                              <w:t>were</w:t>
                            </w:r>
                            <w:r w:rsidRPr="00FC46C1">
                              <w:rPr>
                                <w:sz w:val="16"/>
                              </w:rPr>
                              <w:t xml:space="preserve"> derived for each </w:t>
                            </w:r>
                            <w:r>
                              <w:rPr>
                                <w:sz w:val="16"/>
                              </w:rPr>
                              <w:t>participant</w:t>
                            </w:r>
                            <w:r w:rsidRPr="00FC46C1">
                              <w:rPr>
                                <w:sz w:val="16"/>
                              </w:rPr>
                              <w:t xml:space="preserve"> by dividing 100% by the average number of targets in the trajectories</w:t>
                            </w:r>
                            <w:proofErr w:type="gramStart"/>
                            <w:r w:rsidRPr="00FC46C1">
                              <w:rPr>
                                <w:sz w:val="16"/>
                              </w:rPr>
                              <w:t xml:space="preserve">. </w:t>
                            </w:r>
                            <w:proofErr w:type="gramEnd"/>
                            <w:r w:rsidRPr="00FC46C1">
                              <w:rPr>
                                <w:sz w:val="16"/>
                              </w:rPr>
                              <w:t>The x-axis is log-transformed for clearer illustration</w:t>
                            </w:r>
                            <w:proofErr w:type="gramStart"/>
                            <w:r w:rsidRPr="00FC46C1">
                              <w:rPr>
                                <w:sz w:val="16"/>
                              </w:rPr>
                              <w:t xml:space="preserve">. </w:t>
                            </w:r>
                            <w:proofErr w:type="gramEnd"/>
                            <w:r w:rsidRPr="00FC46C1">
                              <w:rPr>
                                <w:sz w:val="16"/>
                              </w:rPr>
                              <w:t>Each grid along the x-axis represents 100 trajectories.</w:t>
                            </w:r>
                          </w:p>
                          <w:p w14:paraId="38644D81" w14:textId="77777777" w:rsidR="0010182A" w:rsidRDefault="0010182A" w:rsidP="0028556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7F6DF" id="_x0000_s1031" type="#_x0000_t202" style="position:absolute;left:0;text-align:left;margin-left:259.3pt;margin-top:7.3pt;width:242.65pt;height:241.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dggJAIAACQEAAAOAAAAZHJzL2Uyb0RvYy54bWysU9uO2yAQfa/Uf0C8N74kzmatOKtttqkq&#13;&#10;bS/Sbj8AYxyjYoYCib39+g44SaPtW1UeEMMMh5kzZ9Z3Y6/IUVgnQVc0m6WUCM2hkXpf0e/Pu3cr&#13;&#10;SpxnumEKtKjoi3D0bvP2zXowpcihA9UISxBEu3IwFe28N2WSON6JnrkZGKHR2YLtmUfT7pPGsgHR&#13;&#10;e5XkabpMBrCNscCFc3j7MDnpJuK3reD+a9s64YmqKObm427jXoc92axZubfMdJKf0mD/kEXPpMZP&#13;&#10;L1APzDNysPIvqF5yCw5aP+PQJ9C2kotYA1aTpa+qeeqYEbEWJMeZC03u/8HyL8dvlsgGe7ekRLMe&#13;&#10;e/QsRk/ew0jyQM9gXIlRTwbj/IjXGBpLdeYR+A9HNGw7pvfi3loYOsEaTC8LL5OrpxOOCyD18Bka&#13;&#10;/IYdPESgsbV94A7ZIIiObXq5tCakwvFynq6yZVFQwtE3T2/ybB6bl7Dy/NxY5z8K6Ek4VNRi7yM8&#13;&#10;Oz46H9Jh5Tkk/OZAyWYnlYqG3ddbZcmRoU52ccUKXoUpTYaK3hZ5EZE1hPdRQr30qGMl+4qu0rAm&#13;&#10;ZQU6Pugmhngm1XTGTJQ+8RMomcjxYz3GThRn2mtoXpAwC5Nscczw0IH9RcmAkq2o+3lgVlCiPmkk&#13;&#10;/TZbLILGo7EobnI07LWnvvYwzRGqop6S6bj1cS4CHRrusTmtjLSFLk6ZnFJGKUY2T2MTtH5tx6g/&#13;&#10;w735DQAA//8DAFBLAwQUAAYACAAAACEATxLjsOIAAAAQAQAADwAAAGRycy9kb3ducmV2LnhtbExP&#13;&#10;y26DMBC8V+o/WFupl6oxaQkBgon6UKtek+YDFrwBVGwj7ATy992c2suuVjM7j2I7m16cafSdswqW&#13;&#10;iwgE2drpzjYKDt8fjykIH9Bq7J0lBRfysC1vbwrMtZvsjs770AgWsT5HBW0IQy6lr1sy6BduIMvY&#13;&#10;0Y0GA59jI/WIE4ubXj5FUSINdpYdWhzoraX6Z38yCo5f08Mqm6rPcFjv4uQVu3XlLkrd383vGx4v&#13;&#10;GxCB5vD3AdcOnB9KDla5k9Ve9ApWyzRhKgMx7yship4zEJWCOEtjkGUh/xcpfwEAAP//AwBQSwEC&#13;&#10;LQAUAAYACAAAACEAtoM4kv4AAADhAQAAEwAAAAAAAAAAAAAAAAAAAAAAW0NvbnRlbnRfVHlwZXNd&#13;&#10;LnhtbFBLAQItABQABgAIAAAAIQA4/SH/1gAAAJQBAAALAAAAAAAAAAAAAAAAAC8BAABfcmVscy8u&#13;&#10;cmVsc1BLAQItABQABgAIAAAAIQDz4dggJAIAACQEAAAOAAAAAAAAAAAAAAAAAC4CAABkcnMvZTJv&#13;&#10;RG9jLnhtbFBLAQItABQABgAIAAAAIQBPEuOw4gAAABABAAAPAAAAAAAAAAAAAAAAAH4EAABkcnMv&#13;&#10;ZG93bnJldi54bWxQSwUGAAAAAAQABADzAAAAjQUAAAAA&#13;&#10;" stroked="f">
                <v:textbox>
                  <w:txbxContent>
                    <w:p w14:paraId="33EEDDD9" w14:textId="77777777" w:rsidR="0010182A" w:rsidRDefault="0010182A" w:rsidP="00285568">
                      <w:pPr>
                        <w:jc w:val="right"/>
                      </w:pPr>
                      <w:r w:rsidRPr="002E08FE">
                        <w:rPr>
                          <w:noProof/>
                          <w:sz w:val="16"/>
                        </w:rPr>
                        <w:drawing>
                          <wp:inline distT="0" distB="0" distL="0" distR="0" wp14:anchorId="7AFE17D0" wp14:editId="00E4917C">
                            <wp:extent cx="2743200" cy="2057401"/>
                            <wp:effectExtent l="0" t="0" r="0" b="0"/>
                            <wp:docPr id="17" name="Picture 2" descr="A close up of a map&#10;&#10;Description automatically generated">
                              <a:extLst xmlns:a="http://schemas.openxmlformats.org/drawingml/2006/main">
                                <a:ext uri="{FF2B5EF4-FFF2-40B4-BE49-F238E27FC236}">
                                  <a16:creationId xmlns:a16="http://schemas.microsoft.com/office/drawing/2014/main" id="{CC308418-DFE0-484F-AC14-57F9DB6E4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 up of a map&#10;&#10;Description automatically generated">
                                      <a:extLst>
                                        <a:ext uri="{FF2B5EF4-FFF2-40B4-BE49-F238E27FC236}">
                                          <a16:creationId xmlns:a16="http://schemas.microsoft.com/office/drawing/2014/main" id="{CC308418-DFE0-484F-AC14-57F9DB6E43F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1"/>
                                    </a:xfrm>
                                    <a:prstGeom prst="rect">
                                      <a:avLst/>
                                    </a:prstGeom>
                                  </pic:spPr>
                                </pic:pic>
                              </a:graphicData>
                            </a:graphic>
                          </wp:inline>
                        </w:drawing>
                      </w:r>
                    </w:p>
                    <w:p w14:paraId="6DC1A1AD" w14:textId="27C8C58D" w:rsidR="0010182A" w:rsidRPr="00FC46C1" w:rsidRDefault="0010182A" w:rsidP="00285568">
                      <w:pPr>
                        <w:jc w:val="both"/>
                        <w:rPr>
                          <w:sz w:val="16"/>
                        </w:rPr>
                      </w:pPr>
                      <w:r>
                        <w:rPr>
                          <w:sz w:val="16"/>
                        </w:rPr>
                        <w:t>Fig. 7</w:t>
                      </w:r>
                      <w:proofErr w:type="gramStart"/>
                      <w:r>
                        <w:rPr>
                          <w:sz w:val="16"/>
                        </w:rPr>
                        <w:t>.</w:t>
                      </w:r>
                      <w:r w:rsidRPr="00FC46C1">
                        <w:rPr>
                          <w:sz w:val="16"/>
                        </w:rPr>
                        <w:t xml:space="preserve"> </w:t>
                      </w:r>
                      <w:proofErr w:type="gramEnd"/>
                      <w:r w:rsidRPr="00FC46C1">
                        <w:rPr>
                          <w:sz w:val="16"/>
                        </w:rPr>
                        <w:t xml:space="preserve">Accuracy </w:t>
                      </w:r>
                      <w:r>
                        <w:rPr>
                          <w:sz w:val="16"/>
                        </w:rPr>
                        <w:t>for</w:t>
                      </w:r>
                      <w:r w:rsidRPr="00FC46C1">
                        <w:rPr>
                          <w:sz w:val="16"/>
                        </w:rPr>
                        <w:t xml:space="preserve"> the test set</w:t>
                      </w:r>
                      <w:r>
                        <w:rPr>
                          <w:sz w:val="16"/>
                        </w:rPr>
                        <w:t>s</w:t>
                      </w:r>
                      <w:r w:rsidRPr="00FC46C1">
                        <w:rPr>
                          <w:sz w:val="16"/>
                        </w:rPr>
                        <w:t xml:space="preserve"> as a function of the number of trajectories in the human data</w:t>
                      </w:r>
                      <w:r>
                        <w:rPr>
                          <w:sz w:val="16"/>
                        </w:rPr>
                        <w:t xml:space="preserve"> training set</w:t>
                      </w:r>
                      <w:proofErr w:type="gramStart"/>
                      <w:r w:rsidRPr="00FC46C1">
                        <w:rPr>
                          <w:sz w:val="16"/>
                        </w:rPr>
                        <w:t xml:space="preserve">. </w:t>
                      </w:r>
                      <w:proofErr w:type="gramEnd"/>
                      <w:r>
                        <w:rPr>
                          <w:sz w:val="16"/>
                        </w:rPr>
                        <w:t>R</w:t>
                      </w:r>
                      <w:r w:rsidRPr="00FC46C1">
                        <w:rPr>
                          <w:sz w:val="16"/>
                        </w:rPr>
                        <w:t>ed round dot</w:t>
                      </w:r>
                      <w:r>
                        <w:rPr>
                          <w:sz w:val="16"/>
                        </w:rPr>
                        <w:t>s</w:t>
                      </w:r>
                      <w:r w:rsidRPr="00FC46C1">
                        <w:rPr>
                          <w:sz w:val="16"/>
                        </w:rPr>
                        <w:t xml:space="preserve"> </w:t>
                      </w:r>
                      <w:r>
                        <w:rPr>
                          <w:sz w:val="16"/>
                        </w:rPr>
                        <w:t>are</w:t>
                      </w:r>
                      <w:r w:rsidRPr="00FC46C1">
                        <w:rPr>
                          <w:sz w:val="16"/>
                        </w:rPr>
                        <w:t xml:space="preserve"> the model accurac</w:t>
                      </w:r>
                      <w:r>
                        <w:rPr>
                          <w:sz w:val="16"/>
                        </w:rPr>
                        <w:t>ies</w:t>
                      </w:r>
                      <w:r w:rsidRPr="00FC46C1">
                        <w:rPr>
                          <w:sz w:val="16"/>
                        </w:rPr>
                        <w:t xml:space="preserve"> </w:t>
                      </w:r>
                      <w:r>
                        <w:rPr>
                          <w:sz w:val="16"/>
                        </w:rPr>
                        <w:t>for the</w:t>
                      </w:r>
                      <w:r w:rsidRPr="00FC46C1">
                        <w:rPr>
                          <w:sz w:val="16"/>
                        </w:rPr>
                        <w:t xml:space="preserve"> test set </w:t>
                      </w:r>
                      <w:r>
                        <w:rPr>
                          <w:sz w:val="16"/>
                        </w:rPr>
                        <w:t>of</w:t>
                      </w:r>
                      <w:r w:rsidRPr="00FC46C1">
                        <w:rPr>
                          <w:sz w:val="16"/>
                        </w:rPr>
                        <w:t xml:space="preserve"> each human </w:t>
                      </w:r>
                      <w:r>
                        <w:rPr>
                          <w:sz w:val="16"/>
                        </w:rPr>
                        <w:t>participant</w:t>
                      </w:r>
                      <w:proofErr w:type="gramStart"/>
                      <w:r w:rsidRPr="00FC46C1">
                        <w:rPr>
                          <w:sz w:val="16"/>
                        </w:rPr>
                        <w:t xml:space="preserve">. </w:t>
                      </w:r>
                      <w:proofErr w:type="gramEnd"/>
                      <w:r>
                        <w:rPr>
                          <w:sz w:val="16"/>
                        </w:rPr>
                        <w:t>B</w:t>
                      </w:r>
                      <w:r w:rsidRPr="00FC46C1">
                        <w:rPr>
                          <w:sz w:val="16"/>
                        </w:rPr>
                        <w:t>lue triangle</w:t>
                      </w:r>
                      <w:r>
                        <w:rPr>
                          <w:sz w:val="16"/>
                        </w:rPr>
                        <w:t>s</w:t>
                      </w:r>
                      <w:r w:rsidRPr="00FC46C1">
                        <w:rPr>
                          <w:sz w:val="16"/>
                        </w:rPr>
                        <w:t xml:space="preserve"> </w:t>
                      </w:r>
                      <w:r>
                        <w:rPr>
                          <w:sz w:val="16"/>
                        </w:rPr>
                        <w:t>are</w:t>
                      </w:r>
                      <w:r w:rsidRPr="00FC46C1">
                        <w:rPr>
                          <w:sz w:val="16"/>
                        </w:rPr>
                        <w:t xml:space="preserve"> the random rate</w:t>
                      </w:r>
                      <w:r>
                        <w:rPr>
                          <w:sz w:val="16"/>
                        </w:rPr>
                        <w:t>s</w:t>
                      </w:r>
                      <w:r w:rsidRPr="00FC46C1">
                        <w:rPr>
                          <w:sz w:val="16"/>
                        </w:rPr>
                        <w:t>, which should be the baseline to</w:t>
                      </w:r>
                      <w:r>
                        <w:rPr>
                          <w:sz w:val="16"/>
                        </w:rPr>
                        <w:t xml:space="preserve"> be</w:t>
                      </w:r>
                      <w:r w:rsidRPr="00FC46C1">
                        <w:rPr>
                          <w:sz w:val="16"/>
                        </w:rPr>
                        <w:t xml:space="preserve"> compared </w:t>
                      </w:r>
                      <w:r>
                        <w:rPr>
                          <w:sz w:val="16"/>
                        </w:rPr>
                        <w:t>against</w:t>
                      </w:r>
                      <w:proofErr w:type="gramStart"/>
                      <w:r w:rsidRPr="00FC46C1">
                        <w:rPr>
                          <w:sz w:val="16"/>
                        </w:rPr>
                        <w:t xml:space="preserve">. </w:t>
                      </w:r>
                      <w:proofErr w:type="gramEnd"/>
                      <w:r w:rsidRPr="00FC46C1">
                        <w:rPr>
                          <w:sz w:val="16"/>
                        </w:rPr>
                        <w:t xml:space="preserve">Random rates </w:t>
                      </w:r>
                      <w:r>
                        <w:rPr>
                          <w:sz w:val="16"/>
                        </w:rPr>
                        <w:t>were</w:t>
                      </w:r>
                      <w:r w:rsidRPr="00FC46C1">
                        <w:rPr>
                          <w:sz w:val="16"/>
                        </w:rPr>
                        <w:t xml:space="preserve"> derived for each </w:t>
                      </w:r>
                      <w:r>
                        <w:rPr>
                          <w:sz w:val="16"/>
                        </w:rPr>
                        <w:t>participant</w:t>
                      </w:r>
                      <w:r w:rsidRPr="00FC46C1">
                        <w:rPr>
                          <w:sz w:val="16"/>
                        </w:rPr>
                        <w:t xml:space="preserve"> by dividing 100% by the average number of targets in the trajectories</w:t>
                      </w:r>
                      <w:proofErr w:type="gramStart"/>
                      <w:r w:rsidRPr="00FC46C1">
                        <w:rPr>
                          <w:sz w:val="16"/>
                        </w:rPr>
                        <w:t xml:space="preserve">. </w:t>
                      </w:r>
                      <w:proofErr w:type="gramEnd"/>
                      <w:r w:rsidRPr="00FC46C1">
                        <w:rPr>
                          <w:sz w:val="16"/>
                        </w:rPr>
                        <w:t>The x-axis is log-transformed for clearer illustration</w:t>
                      </w:r>
                      <w:proofErr w:type="gramStart"/>
                      <w:r w:rsidRPr="00FC46C1">
                        <w:rPr>
                          <w:sz w:val="16"/>
                        </w:rPr>
                        <w:t xml:space="preserve">. </w:t>
                      </w:r>
                      <w:proofErr w:type="gramEnd"/>
                      <w:r w:rsidRPr="00FC46C1">
                        <w:rPr>
                          <w:sz w:val="16"/>
                        </w:rPr>
                        <w:t>Each grid along the x-axis represents 100 trajectories.</w:t>
                      </w:r>
                    </w:p>
                    <w:p w14:paraId="38644D81" w14:textId="77777777" w:rsidR="0010182A" w:rsidRDefault="0010182A" w:rsidP="00285568">
                      <w:pPr>
                        <w:jc w:val="center"/>
                      </w:pPr>
                    </w:p>
                  </w:txbxContent>
                </v:textbox>
                <w10:wrap type="square" anchory="margin"/>
              </v:shape>
            </w:pict>
          </mc:Fallback>
        </mc:AlternateContent>
      </w:r>
      <w:r w:rsidR="00960D71">
        <w:rPr>
          <w:color w:val="000000"/>
        </w:rPr>
        <w:t>correlating the ground-truth simulated preference ranking and the inferred preference ranking</w:t>
      </w:r>
      <w:proofErr w:type="gramStart"/>
      <w:r w:rsidR="00960D71">
        <w:rPr>
          <w:color w:val="000000"/>
        </w:rPr>
        <w:t xml:space="preserve">. </w:t>
      </w:r>
      <w:proofErr w:type="gramEnd"/>
      <w:r w:rsidR="00960D71">
        <w:rPr>
          <w:color w:val="000000"/>
        </w:rPr>
        <w:t xml:space="preserve">Subsequently, we tested whether the median of the distribution of Kendall’s tau-b </w:t>
      </w:r>
      <w:r w:rsidR="00960D71">
        <w:rPr>
          <w:color w:val="000000"/>
          <w:lang w:eastAsia="zh-TW"/>
        </w:rPr>
        <w:t>was greater than 0 with a</w:t>
      </w:r>
      <w:r w:rsidR="00960D71" w:rsidRPr="00613564">
        <w:rPr>
          <w:color w:val="000000"/>
        </w:rPr>
        <w:t xml:space="preserve"> </w:t>
      </w:r>
      <w:r w:rsidR="00960D71" w:rsidRPr="000D6248">
        <w:rPr>
          <w:color w:val="000000"/>
        </w:rPr>
        <w:t>Wilcoxon signed-rank test</w:t>
      </w:r>
      <w:proofErr w:type="gramStart"/>
      <w:r w:rsidR="00960D71">
        <w:rPr>
          <w:color w:val="000000"/>
        </w:rPr>
        <w:t xml:space="preserve">. </w:t>
      </w:r>
      <w:proofErr w:type="gramEnd"/>
      <w:r w:rsidR="00960D71">
        <w:rPr>
          <w:color w:val="000000"/>
        </w:rPr>
        <w:t xml:space="preserve">The result indicated that the inferred preference rankings significantly </w:t>
      </w:r>
      <w:r w:rsidR="00596637" w:rsidRPr="00235B60">
        <w:rPr>
          <w:i/>
          <w:iCs/>
          <w:noProof/>
        </w:rPr>
        <mc:AlternateContent>
          <mc:Choice Requires="wps">
            <w:drawing>
              <wp:anchor distT="0" distB="0" distL="114300" distR="114300" simplePos="0" relativeHeight="251679744" behindDoc="0" locked="0" layoutInCell="1" allowOverlap="1" wp14:anchorId="731621B3" wp14:editId="154AA8FC">
                <wp:simplePos x="0" y="0"/>
                <wp:positionH relativeFrom="column">
                  <wp:posOffset>0</wp:posOffset>
                </wp:positionH>
                <wp:positionV relativeFrom="margin">
                  <wp:posOffset>929640</wp:posOffset>
                </wp:positionV>
                <wp:extent cx="3146425" cy="3804285"/>
                <wp:effectExtent l="0" t="0" r="3175" b="57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6425" cy="3804285"/>
                        </a:xfrm>
                        <a:prstGeom prst="rect">
                          <a:avLst/>
                        </a:prstGeom>
                        <a:solidFill>
                          <a:srgbClr val="FFFFFF"/>
                        </a:solidFill>
                        <a:ln w="9525">
                          <a:noFill/>
                          <a:miter lim="800000"/>
                          <a:headEnd/>
                          <a:tailEnd/>
                        </a:ln>
                      </wps:spPr>
                      <wps:txbx>
                        <w:txbxContent>
                          <w:p w14:paraId="616A337C" w14:textId="77777777" w:rsidR="0010182A" w:rsidRDefault="0010182A" w:rsidP="00285568">
                            <w:pPr>
                              <w:jc w:val="both"/>
                              <w:rPr>
                                <w:sz w:val="16"/>
                              </w:rPr>
                            </w:pPr>
                            <w:r w:rsidRPr="00370B26">
                              <w:rPr>
                                <w:noProof/>
                                <w:sz w:val="16"/>
                              </w:rPr>
                              <w:drawing>
                                <wp:inline distT="0" distB="0" distL="0" distR="0" wp14:anchorId="12F6801F" wp14:editId="159DD3A5">
                                  <wp:extent cx="2935890" cy="2135732"/>
                                  <wp:effectExtent l="0" t="0" r="0" b="0"/>
                                  <wp:docPr id="21" name="Picture 3">
                                    <a:extLst xmlns:a="http://schemas.openxmlformats.org/drawingml/2006/main">
                                      <a:ext uri="{FF2B5EF4-FFF2-40B4-BE49-F238E27FC236}">
                                        <a16:creationId xmlns:a16="http://schemas.microsoft.com/office/drawing/2014/main" id="{2AF39386-EE84-4769-A939-A889A5E4D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AF39386-EE84-4769-A939-A889A5E4DCF4}"/>
                                              </a:ext>
                                            </a:extLst>
                                          </pic:cNvPr>
                                          <pic:cNvPicPr>
                                            <a:picLocks noChangeAspect="1"/>
                                          </pic:cNvPicPr>
                                        </pic:nvPicPr>
                                        <pic:blipFill>
                                          <a:blip r:embed="rId15"/>
                                          <a:stretch>
                                            <a:fillRect/>
                                          </a:stretch>
                                        </pic:blipFill>
                                        <pic:spPr>
                                          <a:xfrm>
                                            <a:off x="0" y="0"/>
                                            <a:ext cx="2945795" cy="2142938"/>
                                          </a:xfrm>
                                          <a:prstGeom prst="rect">
                                            <a:avLst/>
                                          </a:prstGeom>
                                        </pic:spPr>
                                      </pic:pic>
                                    </a:graphicData>
                                  </a:graphic>
                                </wp:inline>
                              </w:drawing>
                            </w:r>
                          </w:p>
                          <w:p w14:paraId="42460339" w14:textId="5BAA732C" w:rsidR="0010182A" w:rsidRPr="00667082" w:rsidRDefault="0010182A" w:rsidP="00285568">
                            <w:pPr>
                              <w:jc w:val="both"/>
                              <w:rPr>
                                <w:sz w:val="16"/>
                              </w:rPr>
                            </w:pPr>
                            <w:r>
                              <w:rPr>
                                <w:sz w:val="16"/>
                              </w:rPr>
                              <w:t>Fig. 6</w:t>
                            </w:r>
                            <w:proofErr w:type="gramStart"/>
                            <w:r>
                              <w:rPr>
                                <w:sz w:val="16"/>
                              </w:rPr>
                              <w:t>.</w:t>
                            </w:r>
                            <w:r w:rsidRPr="002E57F8">
                              <w:rPr>
                                <w:sz w:val="16"/>
                              </w:rPr>
                              <w:t xml:space="preserve"> </w:t>
                            </w:r>
                            <w:proofErr w:type="gramEnd"/>
                            <w:r w:rsidRPr="002E57F8">
                              <w:rPr>
                                <w:sz w:val="16"/>
                              </w:rPr>
                              <w:t xml:space="preserve">The ground-truth preference matrix and the reconstructed preference matrix for </w:t>
                            </w:r>
                            <w:r>
                              <w:rPr>
                                <w:sz w:val="16"/>
                              </w:rPr>
                              <w:t xml:space="preserve">(A) </w:t>
                            </w:r>
                            <w:r w:rsidRPr="002E57F8">
                              <w:rPr>
                                <w:sz w:val="16"/>
                              </w:rPr>
                              <w:t>simulated data</w:t>
                            </w:r>
                            <w:r>
                              <w:rPr>
                                <w:sz w:val="16"/>
                              </w:rPr>
                              <w:t xml:space="preserve"> and (B) human data</w:t>
                            </w:r>
                            <w:proofErr w:type="gramStart"/>
                            <w:r w:rsidRPr="002E57F8">
                              <w:rPr>
                                <w:sz w:val="16"/>
                              </w:rPr>
                              <w:t xml:space="preserve">. </w:t>
                            </w:r>
                            <w:proofErr w:type="gramEnd"/>
                            <w:r w:rsidRPr="002E57F8">
                              <w:rPr>
                                <w:sz w:val="16"/>
                              </w:rPr>
                              <w:t>The color of the cell</w:t>
                            </w:r>
                            <w:r>
                              <w:rPr>
                                <w:sz w:val="16"/>
                              </w:rPr>
                              <w:t xml:space="preserve"> at row </w:t>
                            </w:r>
                            <w:proofErr w:type="spellStart"/>
                            <w:r w:rsidRPr="00AA3391">
                              <w:rPr>
                                <w:i/>
                                <w:iCs/>
                                <w:sz w:val="16"/>
                              </w:rPr>
                              <w:t>i</w:t>
                            </w:r>
                            <w:proofErr w:type="spellEnd"/>
                            <w:r>
                              <w:rPr>
                                <w:sz w:val="16"/>
                              </w:rPr>
                              <w:t xml:space="preserve"> and column </w:t>
                            </w:r>
                            <w:r w:rsidRPr="00AA3391">
                              <w:rPr>
                                <w:i/>
                                <w:iCs/>
                                <w:sz w:val="16"/>
                              </w:rPr>
                              <w:t>j</w:t>
                            </w:r>
                            <w:r w:rsidRPr="002E57F8">
                              <w:rPr>
                                <w:sz w:val="16"/>
                              </w:rPr>
                              <w:t xml:space="preserve"> encodes the </w:t>
                            </w:r>
                            <w:r>
                              <w:rPr>
                                <w:sz w:val="16"/>
                              </w:rPr>
                              <w:t xml:space="preserve">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Pr>
                                <w:bCs/>
                                <w:sz w:val="16"/>
                              </w:rPr>
                              <w:t>’s</w:t>
                            </w:r>
                            <w:r w:rsidRPr="002E57F8">
                              <w:rPr>
                                <w:sz w:val="16"/>
                              </w:rPr>
                              <w:t xml:space="preserve"> ranked preference (1-4; 1 being the favorite target and 4 being the </w:t>
                            </w:r>
                            <w:r>
                              <w:rPr>
                                <w:sz w:val="16"/>
                              </w:rPr>
                              <w:t>least</w:t>
                            </w:r>
                            <w:r w:rsidRPr="002E57F8">
                              <w:rPr>
                                <w:sz w:val="16"/>
                              </w:rPr>
                              <w:t xml:space="preserve"> favorite) for target</w:t>
                            </w:r>
                            <w:r>
                              <w:rPr>
                                <w:sz w:val="16"/>
                              </w:rPr>
                              <w:t xml:space="preserve"> </w:t>
                            </w:r>
                            <m:oMath>
                              <m:sSub>
                                <m:sSubPr>
                                  <m:ctrlPr>
                                    <w:rPr>
                                      <w:rFonts w:ascii="Cambria Math" w:hAnsi="Cambria Math"/>
                                      <w:bCs/>
                                      <w:i/>
                                      <w:sz w:val="16"/>
                                    </w:rPr>
                                  </m:ctrlPr>
                                </m:sSubPr>
                                <m:e>
                                  <m:r>
                                    <w:rPr>
                                      <w:rFonts w:ascii="Cambria Math" w:hAnsi="Cambria Math"/>
                                      <w:sz w:val="16"/>
                                    </w:rPr>
                                    <m:t>g</m:t>
                                  </m:r>
                                </m:e>
                                <m:sub>
                                  <m:r>
                                    <w:rPr>
                                      <w:rFonts w:ascii="Cambria Math" w:hAnsi="Cambria Math"/>
                                      <w:sz w:val="16"/>
                                    </w:rPr>
                                    <m:t>j</m:t>
                                  </m:r>
                                </m:sub>
                              </m:sSub>
                            </m:oMath>
                            <w:r>
                              <w:rPr>
                                <w:sz w:val="16"/>
                              </w:rPr>
                              <w:t xml:space="preserve"> </w:t>
                            </w:r>
                            <w:r w:rsidRPr="002E57F8">
                              <w:rPr>
                                <w:sz w:val="16"/>
                              </w:rPr>
                              <w:t>. If there are tie(s) in the preference rank among targets (e.g., two or more targets share the same preference score), the targets with ties are assigned the average rank value (</w:t>
                            </w:r>
                            <w:r w:rsidRPr="00745A4B">
                              <w:rPr>
                                <w:i/>
                                <w:iCs/>
                                <w:sz w:val="16"/>
                              </w:rPr>
                              <w:t>i.e.</w:t>
                            </w:r>
                            <w:r>
                              <w:rPr>
                                <w:sz w:val="16"/>
                              </w:rPr>
                              <w:t xml:space="preserve"> </w:t>
                            </w:r>
                            <w:r w:rsidRPr="002E57F8">
                              <w:rPr>
                                <w:sz w:val="16"/>
                              </w:rPr>
                              <w:t>two targets share the second place in the preference score will have the rank value of 2.5)</w:t>
                            </w:r>
                            <w:proofErr w:type="gramStart"/>
                            <w:r w:rsidRPr="002E57F8">
                              <w:rPr>
                                <w:sz w:val="16"/>
                              </w:rPr>
                              <w:t xml:space="preserve">. </w:t>
                            </w:r>
                            <w:proofErr w:type="gramEnd"/>
                            <w:r w:rsidRPr="002E57F8">
                              <w:rPr>
                                <w:sz w:val="16"/>
                              </w:rPr>
                              <w:t>The ground-truth preference matrix is constructed by the rank-transformed social support value</w:t>
                            </w:r>
                            <w:proofErr w:type="gramStart"/>
                            <w:r w:rsidRPr="002E57F8">
                              <w:rPr>
                                <w:sz w:val="16"/>
                              </w:rPr>
                              <w:t xml:space="preserve">. </w:t>
                            </w:r>
                            <w:proofErr w:type="gramEnd"/>
                            <w:r w:rsidRPr="002E57F8">
                              <w:rPr>
                                <w:sz w:val="16"/>
                              </w:rPr>
                              <w:t xml:space="preserve">The reconstructed preference matrix is constructed by the </w:t>
                            </w:r>
                            <w:r>
                              <w:rPr>
                                <w:sz w:val="16"/>
                              </w:rPr>
                              <w:t>preference rank</w:t>
                            </w:r>
                            <w:r w:rsidRPr="002E57F8">
                              <w:rPr>
                                <w:sz w:val="16"/>
                              </w:rPr>
                              <w:t xml:space="preserve"> inferred by </w:t>
                            </w:r>
                            <w:proofErr w:type="spellStart"/>
                            <w:r w:rsidRPr="002E57F8">
                              <w:rPr>
                                <w:sz w:val="16"/>
                              </w:rPr>
                              <w:t>ToMnet</w:t>
                            </w:r>
                            <w:proofErr w:type="spellEnd"/>
                            <w:r w:rsidRPr="002E57F8">
                              <w:rPr>
                                <w:sz w:val="16"/>
                              </w:rPr>
                              <w:t>+</w:t>
                            </w:r>
                            <w:r>
                              <w:rPr>
                                <w:sz w:val="16"/>
                              </w:rPr>
                              <w:t xml:space="preserve"> (see Methods)</w:t>
                            </w:r>
                            <w:proofErr w:type="gramStart"/>
                            <w:r>
                              <w:rPr>
                                <w:sz w:val="16"/>
                              </w:rPr>
                              <w:t xml:space="preserve">. </w:t>
                            </w:r>
                            <w:proofErr w:type="gramEnd"/>
                            <w:r>
                              <w:rPr>
                                <w:sz w:val="16"/>
                              </w:rPr>
                              <w:t>T</w:t>
                            </w:r>
                            <w:r w:rsidRPr="002E57F8">
                              <w:rPr>
                                <w:sz w:val="16"/>
                              </w:rPr>
                              <w:t>he labels on the left are</w:t>
                            </w:r>
                            <w:r>
                              <w:rPr>
                                <w:sz w:val="16"/>
                              </w:rPr>
                              <w:t xml:space="preserve">, </w:t>
                            </w:r>
                            <w:proofErr w:type="gramStart"/>
                            <w:r w:rsidRPr="00912930">
                              <w:rPr>
                                <w:bCs/>
                                <w:sz w:val="16"/>
                              </w:rPr>
                              <w:t>SD(</w:t>
                            </w:r>
                            <w:proofErr w:type="gramEnd"/>
                            <m:oMath>
                              <m:r>
                                <w:rPr>
                                  <w:rFonts w:ascii="Cambria Math" w:hAnsi="Cambria Math"/>
                                  <w:sz w:val="16"/>
                                </w:rPr>
                                <m:t>u)</m:t>
                              </m:r>
                            </m:oMath>
                            <w:r>
                              <w:rPr>
                                <w:sz w:val="16"/>
                              </w:rPr>
                              <w:t xml:space="preserve">, </w:t>
                            </w:r>
                            <w:r w:rsidRPr="002E57F8">
                              <w:rPr>
                                <w:sz w:val="16"/>
                              </w:rPr>
                              <w:t xml:space="preserve"> the standard deviations of the ground-truth preference scores (before rank-transformation)</w:t>
                            </w:r>
                            <w:r>
                              <w:rPr>
                                <w:sz w:val="16"/>
                              </w:rPr>
                              <w:t xml:space="preserve"> </w:t>
                            </w:r>
                            <w:r w:rsidRPr="002E57F8">
                              <w:rPr>
                                <w:sz w:val="16"/>
                              </w:rPr>
                              <w:t>between the 4 targets.</w:t>
                            </w:r>
                          </w:p>
                        </w:txbxContent>
                      </wps:txbx>
                      <wps:bodyPr rot="0" vert="horz" wrap="square" lIns="91440" tIns="45720" rIns="91440" bIns="45720" anchor="t" anchorCtr="0">
                        <a:noAutofit/>
                      </wps:bodyPr>
                    </wps:wsp>
                  </a:graphicData>
                </a:graphic>
              </wp:anchor>
            </w:drawing>
          </mc:Choice>
          <mc:Fallback>
            <w:pict>
              <v:shape w14:anchorId="731621B3" id="_x0000_s1032" type="#_x0000_t202" style="position:absolute;left:0;text-align:left;margin-left:0;margin-top:73.2pt;width:247.75pt;height:299.55pt;z-index:251679744;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QJjJAIAACQEAAAOAAAAZHJzL2Uyb0RvYy54bWysU9uO2yAQfa/Uf0C8N3a8Tpq14qy22aaq&#13;&#10;tL1Iu/0AjHGMCgwFEnv79R1wNpu2b1V5QAMzczhzZljfjFqRo3BegqnpfJZTIgyHVpp9Tb897t6s&#13;&#10;KPGBmZYpMKKmT8LTm83rV+vBVqKAHlQrHEEQ46vB1rQPwVZZ5nkvNPMzsMKgswOnWcCj22etYwOi&#13;&#10;a5UVeb7MBnCtdcCF93h7NznpJuF3neDhS9d5EYiqKXILaXdpb+Kebdas2jtme8lPNNg/sNBMGnz0&#13;&#10;DHXHAiMHJ/+C0pI78NCFGQedQddJLlINWM08/6Oah55ZkWpBcbw9y+T/Hyz/fPzqiGxrWqA8hmns&#13;&#10;0aMYA3kHIymiPIP1FUY9WIwLI15jm1Op3t4D/+6JgW3PzF7cOgdDL1iL9OYxM7tInXB8BGmGT9Di&#13;&#10;M+wQIAGNndNRO1SDIDryeDq3JlLheHk1L5dlsaCEo+9qlZfFapHeYNVzunU+fBCgSTRq6rD3CZ4d&#13;&#10;732IdFj1HBJf86Bku5NKpYPbN1vlyJHhnOzSOqH/FqYMGWp6vUAiMctAzE8jpGXAOVZS13SVxxXT&#13;&#10;WRXleG/aZAcm1WQjE2VO+kRJJnHC2IypE8uYG7VroH1CwRxMY4vfDI0e3E9KBhzZmvofB+YEJeqj&#13;&#10;QdGv52UZZzwdysXb2FF36WkuPcxwhKppoGQytyH9i6mwW2xOJ5NsL0xOlHEUk5qnbxNn/fKcol4+&#13;&#10;9+YXAAAA//8DAFBLAwQUAAYACAAAACEA1KEzB+EAAAANAQAADwAAAGRycy9kb3ducmV2LnhtbEyP&#13;&#10;3U7DMAyF75F4h8hI3CCWgtKWdU0nfgTidmMP4DZeW9EkVZOt3dtjruDGsn3k4/OV28UO4kxT6L3T&#13;&#10;8LBKQJBrvOldq+Hw9X7/BCJEdAYH70jDhQJsq+urEgvjZ7ej8z62gk1cKFBDF+NYSBmajiyGlR/J&#13;&#10;sXb0k8XI49RKM+HM5naQj0mSSYu94w8djvTaUfO9P1kNx8/5Ll3P9Uc85DuVvWCf1/6i9e3N8rbh&#13;&#10;8rwBEWmJfxfwy8D5oeJgtT85E8SggWkib1WmQLCs1mkKotaQK25kVcr/FNUPAAAA//8DAFBLAQIt&#13;&#10;ABQABgAIAAAAIQC2gziS/gAAAOEBAAATAAAAAAAAAAAAAAAAAAAAAABbQ29udGVudF9UeXBlc10u&#13;&#10;eG1sUEsBAi0AFAAGAAgAAAAhADj9If/WAAAAlAEAAAsAAAAAAAAAAAAAAAAALwEAAF9yZWxzLy5y&#13;&#10;ZWxzUEsBAi0AFAAGAAgAAAAhAPixAmMkAgAAJAQAAA4AAAAAAAAAAAAAAAAALgIAAGRycy9lMm9E&#13;&#10;b2MueG1sUEsBAi0AFAAGAAgAAAAhANShMwfhAAAADQEAAA8AAAAAAAAAAAAAAAAAfgQAAGRycy9k&#13;&#10;b3ducmV2LnhtbFBLBQYAAAAABAAEAPMAAACMBQAAAAA=&#13;&#10;" stroked="f">
                <v:textbox>
                  <w:txbxContent>
                    <w:p w14:paraId="616A337C" w14:textId="77777777" w:rsidR="0010182A" w:rsidRDefault="0010182A" w:rsidP="00285568">
                      <w:pPr>
                        <w:jc w:val="both"/>
                        <w:rPr>
                          <w:sz w:val="16"/>
                        </w:rPr>
                      </w:pPr>
                      <w:r w:rsidRPr="00370B26">
                        <w:rPr>
                          <w:noProof/>
                          <w:sz w:val="16"/>
                        </w:rPr>
                        <w:drawing>
                          <wp:inline distT="0" distB="0" distL="0" distR="0" wp14:anchorId="12F6801F" wp14:editId="159DD3A5">
                            <wp:extent cx="2935890" cy="2135732"/>
                            <wp:effectExtent l="0" t="0" r="0" b="0"/>
                            <wp:docPr id="21" name="Picture 3">
                              <a:extLst xmlns:a="http://schemas.openxmlformats.org/drawingml/2006/main">
                                <a:ext uri="{FF2B5EF4-FFF2-40B4-BE49-F238E27FC236}">
                                  <a16:creationId xmlns:a16="http://schemas.microsoft.com/office/drawing/2014/main" id="{2AF39386-EE84-4769-A939-A889A5E4D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AF39386-EE84-4769-A939-A889A5E4DCF4}"/>
                                        </a:ext>
                                      </a:extLst>
                                    </pic:cNvPr>
                                    <pic:cNvPicPr>
                                      <a:picLocks noChangeAspect="1"/>
                                    </pic:cNvPicPr>
                                  </pic:nvPicPr>
                                  <pic:blipFill>
                                    <a:blip r:embed="rId15"/>
                                    <a:stretch>
                                      <a:fillRect/>
                                    </a:stretch>
                                  </pic:blipFill>
                                  <pic:spPr>
                                    <a:xfrm>
                                      <a:off x="0" y="0"/>
                                      <a:ext cx="2945795" cy="2142938"/>
                                    </a:xfrm>
                                    <a:prstGeom prst="rect">
                                      <a:avLst/>
                                    </a:prstGeom>
                                  </pic:spPr>
                                </pic:pic>
                              </a:graphicData>
                            </a:graphic>
                          </wp:inline>
                        </w:drawing>
                      </w:r>
                    </w:p>
                    <w:p w14:paraId="42460339" w14:textId="5BAA732C" w:rsidR="0010182A" w:rsidRPr="00667082" w:rsidRDefault="0010182A" w:rsidP="00285568">
                      <w:pPr>
                        <w:jc w:val="both"/>
                        <w:rPr>
                          <w:sz w:val="16"/>
                        </w:rPr>
                      </w:pPr>
                      <w:r>
                        <w:rPr>
                          <w:sz w:val="16"/>
                        </w:rPr>
                        <w:t>Fig. 6</w:t>
                      </w:r>
                      <w:proofErr w:type="gramStart"/>
                      <w:r>
                        <w:rPr>
                          <w:sz w:val="16"/>
                        </w:rPr>
                        <w:t>.</w:t>
                      </w:r>
                      <w:r w:rsidRPr="002E57F8">
                        <w:rPr>
                          <w:sz w:val="16"/>
                        </w:rPr>
                        <w:t xml:space="preserve"> </w:t>
                      </w:r>
                      <w:proofErr w:type="gramEnd"/>
                      <w:r w:rsidRPr="002E57F8">
                        <w:rPr>
                          <w:sz w:val="16"/>
                        </w:rPr>
                        <w:t xml:space="preserve">The ground-truth preference matrix and the reconstructed preference matrix for </w:t>
                      </w:r>
                      <w:r>
                        <w:rPr>
                          <w:sz w:val="16"/>
                        </w:rPr>
                        <w:t xml:space="preserve">(A) </w:t>
                      </w:r>
                      <w:r w:rsidRPr="002E57F8">
                        <w:rPr>
                          <w:sz w:val="16"/>
                        </w:rPr>
                        <w:t>simulated data</w:t>
                      </w:r>
                      <w:r>
                        <w:rPr>
                          <w:sz w:val="16"/>
                        </w:rPr>
                        <w:t xml:space="preserve"> and (B) human data</w:t>
                      </w:r>
                      <w:proofErr w:type="gramStart"/>
                      <w:r w:rsidRPr="002E57F8">
                        <w:rPr>
                          <w:sz w:val="16"/>
                        </w:rPr>
                        <w:t xml:space="preserve">. </w:t>
                      </w:r>
                      <w:proofErr w:type="gramEnd"/>
                      <w:r w:rsidRPr="002E57F8">
                        <w:rPr>
                          <w:sz w:val="16"/>
                        </w:rPr>
                        <w:t>The color of the cell</w:t>
                      </w:r>
                      <w:r>
                        <w:rPr>
                          <w:sz w:val="16"/>
                        </w:rPr>
                        <w:t xml:space="preserve"> at row </w:t>
                      </w:r>
                      <w:proofErr w:type="spellStart"/>
                      <w:r w:rsidRPr="00AA3391">
                        <w:rPr>
                          <w:i/>
                          <w:iCs/>
                          <w:sz w:val="16"/>
                        </w:rPr>
                        <w:t>i</w:t>
                      </w:r>
                      <w:proofErr w:type="spellEnd"/>
                      <w:r>
                        <w:rPr>
                          <w:sz w:val="16"/>
                        </w:rPr>
                        <w:t xml:space="preserve"> and column </w:t>
                      </w:r>
                      <w:r w:rsidRPr="00AA3391">
                        <w:rPr>
                          <w:i/>
                          <w:iCs/>
                          <w:sz w:val="16"/>
                        </w:rPr>
                        <w:t>j</w:t>
                      </w:r>
                      <w:r w:rsidRPr="002E57F8">
                        <w:rPr>
                          <w:sz w:val="16"/>
                        </w:rPr>
                        <w:t xml:space="preserve"> encodes the </w:t>
                      </w:r>
                      <w:r>
                        <w:rPr>
                          <w:sz w:val="16"/>
                        </w:rPr>
                        <w:t xml:space="preserve">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Pr>
                          <w:bCs/>
                          <w:sz w:val="16"/>
                        </w:rPr>
                        <w:t>’s</w:t>
                      </w:r>
                      <w:r w:rsidRPr="002E57F8">
                        <w:rPr>
                          <w:sz w:val="16"/>
                        </w:rPr>
                        <w:t xml:space="preserve"> ranked preference (1-4; 1 being the favorite target and 4 being the </w:t>
                      </w:r>
                      <w:r>
                        <w:rPr>
                          <w:sz w:val="16"/>
                        </w:rPr>
                        <w:t>least</w:t>
                      </w:r>
                      <w:r w:rsidRPr="002E57F8">
                        <w:rPr>
                          <w:sz w:val="16"/>
                        </w:rPr>
                        <w:t xml:space="preserve"> favorite) for target</w:t>
                      </w:r>
                      <w:r>
                        <w:rPr>
                          <w:sz w:val="16"/>
                        </w:rPr>
                        <w:t xml:space="preserve"> </w:t>
                      </w:r>
                      <m:oMath>
                        <m:sSub>
                          <m:sSubPr>
                            <m:ctrlPr>
                              <w:rPr>
                                <w:rFonts w:ascii="Cambria Math" w:hAnsi="Cambria Math"/>
                                <w:bCs/>
                                <w:i/>
                                <w:sz w:val="16"/>
                              </w:rPr>
                            </m:ctrlPr>
                          </m:sSubPr>
                          <m:e>
                            <m:r>
                              <w:rPr>
                                <w:rFonts w:ascii="Cambria Math" w:hAnsi="Cambria Math"/>
                                <w:sz w:val="16"/>
                              </w:rPr>
                              <m:t>g</m:t>
                            </m:r>
                          </m:e>
                          <m:sub>
                            <m:r>
                              <w:rPr>
                                <w:rFonts w:ascii="Cambria Math" w:hAnsi="Cambria Math"/>
                                <w:sz w:val="16"/>
                              </w:rPr>
                              <m:t>j</m:t>
                            </m:r>
                          </m:sub>
                        </m:sSub>
                      </m:oMath>
                      <w:r>
                        <w:rPr>
                          <w:sz w:val="16"/>
                        </w:rPr>
                        <w:t xml:space="preserve"> </w:t>
                      </w:r>
                      <w:r w:rsidRPr="002E57F8">
                        <w:rPr>
                          <w:sz w:val="16"/>
                        </w:rPr>
                        <w:t>. If there are tie(s) in the preference rank among targets (e.g., two or more targets share the same preference score), the targets with ties are assigned the average rank value (</w:t>
                      </w:r>
                      <w:r w:rsidRPr="00745A4B">
                        <w:rPr>
                          <w:i/>
                          <w:iCs/>
                          <w:sz w:val="16"/>
                        </w:rPr>
                        <w:t>i.e.</w:t>
                      </w:r>
                      <w:r>
                        <w:rPr>
                          <w:sz w:val="16"/>
                        </w:rPr>
                        <w:t xml:space="preserve"> </w:t>
                      </w:r>
                      <w:r w:rsidRPr="002E57F8">
                        <w:rPr>
                          <w:sz w:val="16"/>
                        </w:rPr>
                        <w:t>two targets share the second place in the preference score will have the rank value of 2.5)</w:t>
                      </w:r>
                      <w:proofErr w:type="gramStart"/>
                      <w:r w:rsidRPr="002E57F8">
                        <w:rPr>
                          <w:sz w:val="16"/>
                        </w:rPr>
                        <w:t xml:space="preserve">. </w:t>
                      </w:r>
                      <w:proofErr w:type="gramEnd"/>
                      <w:r w:rsidRPr="002E57F8">
                        <w:rPr>
                          <w:sz w:val="16"/>
                        </w:rPr>
                        <w:t>The ground-truth preference matrix is constructed by the rank-transformed social support value</w:t>
                      </w:r>
                      <w:proofErr w:type="gramStart"/>
                      <w:r w:rsidRPr="002E57F8">
                        <w:rPr>
                          <w:sz w:val="16"/>
                        </w:rPr>
                        <w:t xml:space="preserve">. </w:t>
                      </w:r>
                      <w:proofErr w:type="gramEnd"/>
                      <w:r w:rsidRPr="002E57F8">
                        <w:rPr>
                          <w:sz w:val="16"/>
                        </w:rPr>
                        <w:t xml:space="preserve">The reconstructed preference matrix is constructed by the </w:t>
                      </w:r>
                      <w:r>
                        <w:rPr>
                          <w:sz w:val="16"/>
                        </w:rPr>
                        <w:t>preference rank</w:t>
                      </w:r>
                      <w:r w:rsidRPr="002E57F8">
                        <w:rPr>
                          <w:sz w:val="16"/>
                        </w:rPr>
                        <w:t xml:space="preserve"> inferred by </w:t>
                      </w:r>
                      <w:proofErr w:type="spellStart"/>
                      <w:r w:rsidRPr="002E57F8">
                        <w:rPr>
                          <w:sz w:val="16"/>
                        </w:rPr>
                        <w:t>ToMnet</w:t>
                      </w:r>
                      <w:proofErr w:type="spellEnd"/>
                      <w:r w:rsidRPr="002E57F8">
                        <w:rPr>
                          <w:sz w:val="16"/>
                        </w:rPr>
                        <w:t>+</w:t>
                      </w:r>
                      <w:r>
                        <w:rPr>
                          <w:sz w:val="16"/>
                        </w:rPr>
                        <w:t xml:space="preserve"> (see Methods)</w:t>
                      </w:r>
                      <w:proofErr w:type="gramStart"/>
                      <w:r>
                        <w:rPr>
                          <w:sz w:val="16"/>
                        </w:rPr>
                        <w:t xml:space="preserve">. </w:t>
                      </w:r>
                      <w:proofErr w:type="gramEnd"/>
                      <w:r>
                        <w:rPr>
                          <w:sz w:val="16"/>
                        </w:rPr>
                        <w:t>T</w:t>
                      </w:r>
                      <w:r w:rsidRPr="002E57F8">
                        <w:rPr>
                          <w:sz w:val="16"/>
                        </w:rPr>
                        <w:t>he labels on the left are</w:t>
                      </w:r>
                      <w:r>
                        <w:rPr>
                          <w:sz w:val="16"/>
                        </w:rPr>
                        <w:t xml:space="preserve">, </w:t>
                      </w:r>
                      <w:proofErr w:type="gramStart"/>
                      <w:r w:rsidRPr="00912930">
                        <w:rPr>
                          <w:bCs/>
                          <w:sz w:val="16"/>
                        </w:rPr>
                        <w:t>SD(</w:t>
                      </w:r>
                      <w:proofErr w:type="gramEnd"/>
                      <m:oMath>
                        <m:r>
                          <w:rPr>
                            <w:rFonts w:ascii="Cambria Math" w:hAnsi="Cambria Math"/>
                            <w:sz w:val="16"/>
                          </w:rPr>
                          <m:t>u)</m:t>
                        </m:r>
                      </m:oMath>
                      <w:r>
                        <w:rPr>
                          <w:sz w:val="16"/>
                        </w:rPr>
                        <w:t xml:space="preserve">, </w:t>
                      </w:r>
                      <w:r w:rsidRPr="002E57F8">
                        <w:rPr>
                          <w:sz w:val="16"/>
                        </w:rPr>
                        <w:t xml:space="preserve"> the standard deviations of the ground-truth preference scores (before rank-transformation)</w:t>
                      </w:r>
                      <w:r>
                        <w:rPr>
                          <w:sz w:val="16"/>
                        </w:rPr>
                        <w:t xml:space="preserve"> </w:t>
                      </w:r>
                      <w:r w:rsidRPr="002E57F8">
                        <w:rPr>
                          <w:sz w:val="16"/>
                        </w:rPr>
                        <w:t>between the 4 targets.</w:t>
                      </w:r>
                    </w:p>
                  </w:txbxContent>
                </v:textbox>
                <w10:wrap type="square" anchory="margin"/>
              </v:shape>
            </w:pict>
          </mc:Fallback>
        </mc:AlternateContent>
      </w:r>
      <w:r w:rsidR="00960D71">
        <w:rPr>
          <w:color w:val="000000"/>
        </w:rPr>
        <w:t xml:space="preserve">correlated with </w:t>
      </w:r>
      <w:r>
        <w:rPr>
          <w:color w:val="000000"/>
        </w:rPr>
        <w:t xml:space="preserve">the </w:t>
      </w:r>
      <w:r w:rsidR="00960D71">
        <w:rPr>
          <w:color w:val="000000"/>
        </w:rPr>
        <w:t xml:space="preserve">ground-truth, </w:t>
      </w:r>
      <w:r w:rsidR="00960D71" w:rsidRPr="00BA72CE">
        <w:rPr>
          <w:i/>
          <w:iCs/>
          <w:color w:val="000000"/>
        </w:rPr>
        <w:t>W</w:t>
      </w:r>
      <w:r w:rsidR="00960D71">
        <w:rPr>
          <w:color w:val="000000"/>
        </w:rPr>
        <w:t xml:space="preserve"> = 390, </w:t>
      </w:r>
      <w:r w:rsidR="00960D71" w:rsidRPr="00BA72CE">
        <w:rPr>
          <w:i/>
          <w:iCs/>
          <w:color w:val="000000"/>
        </w:rPr>
        <w:t>p</w:t>
      </w:r>
      <w:r w:rsidR="00960D71">
        <w:rPr>
          <w:color w:val="000000"/>
        </w:rPr>
        <w:t xml:space="preserve"> = </w:t>
      </w:r>
      <m:oMath>
        <m:r>
          <w:rPr>
            <w:rFonts w:ascii="Cambria Math" w:hAnsi="Cambria Math"/>
            <w:color w:val="000000"/>
          </w:rPr>
          <m:t>1.61×</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-5</m:t>
            </m:r>
          </m:sup>
        </m:sSup>
      </m:oMath>
      <w:r w:rsidR="00960D71">
        <w:rPr>
          <w:color w:val="000000"/>
        </w:rPr>
        <w:t>.</w:t>
      </w:r>
    </w:p>
    <w:p w14:paraId="561908B5" w14:textId="2FD26E45" w:rsidR="00960D71" w:rsidRDefault="00960D71" w:rsidP="00960D71">
      <w:pPr>
        <w:pStyle w:val="2"/>
        <w:keepLines/>
        <w:numPr>
          <w:ilvl w:val="1"/>
          <w:numId w:val="0"/>
        </w:numPr>
        <w:tabs>
          <w:tab w:val="num" w:pos="360"/>
        </w:tabs>
        <w:autoSpaceDE/>
        <w:autoSpaceDN/>
        <w:ind w:left="288" w:hanging="288"/>
        <w:contextualSpacing/>
      </w:pPr>
      <w:r>
        <w:t>B.</w:t>
      </w:r>
      <w:r>
        <w:tab/>
        <w:t>Human Data</w:t>
      </w:r>
    </w:p>
    <w:p w14:paraId="3B08F6AC" w14:textId="0F81EEBC" w:rsidR="002E08FE" w:rsidRDefault="00960D71">
      <w:pPr>
        <w:ind w:firstLine="202"/>
        <w:jc w:val="both"/>
        <w:rPr>
          <w:color w:val="000000"/>
          <w:lang w:eastAsia="zh-TW"/>
        </w:rPr>
      </w:pPr>
      <w:r>
        <w:rPr>
          <w:rFonts w:hint="eastAsia"/>
          <w:color w:val="000000"/>
          <w:lang w:eastAsia="zh-TW"/>
        </w:rPr>
        <w:t>We</w:t>
      </w:r>
      <w:r>
        <w:rPr>
          <w:color w:val="000000"/>
          <w:lang w:eastAsia="zh-TW"/>
        </w:rPr>
        <w:t xml:space="preserve"> evaluated the models trained with human data in the same way as for simulation data</w:t>
      </w:r>
      <w:proofErr w:type="gramStart"/>
      <w:r>
        <w:rPr>
          <w:color w:val="000000"/>
          <w:lang w:eastAsia="zh-TW"/>
        </w:rPr>
        <w:t xml:space="preserve">. </w:t>
      </w:r>
      <w:proofErr w:type="gramEnd"/>
      <w:r>
        <w:rPr>
          <w:color w:val="000000"/>
          <w:lang w:eastAsia="zh-TW"/>
        </w:rPr>
        <w:t>The model accuracy</w:t>
      </w:r>
      <w:r w:rsidR="00A12A85">
        <w:rPr>
          <w:color w:val="000000"/>
          <w:lang w:eastAsia="zh-TW"/>
        </w:rPr>
        <w:t xml:space="preserve"> </w:t>
      </w:r>
      <w:r w:rsidR="005D6B9C">
        <w:rPr>
          <w:color w:val="000000"/>
          <w:lang w:eastAsia="zh-TW"/>
        </w:rPr>
        <w:t>was between</w:t>
      </w:r>
      <w:r w:rsidR="00126A9C">
        <w:rPr>
          <w:color w:val="000000"/>
          <w:lang w:eastAsia="zh-TW"/>
        </w:rPr>
        <w:t xml:space="preserve"> </w:t>
      </w:r>
      <w:r w:rsidR="006247CF">
        <w:rPr>
          <w:color w:val="000000"/>
          <w:lang w:eastAsia="zh-TW"/>
        </w:rPr>
        <w:t>50.0</w:t>
      </w:r>
      <w:r w:rsidR="00126A9C">
        <w:rPr>
          <w:color w:val="000000"/>
          <w:lang w:eastAsia="zh-TW"/>
        </w:rPr>
        <w:t xml:space="preserve">% to </w:t>
      </w:r>
      <w:r w:rsidR="006247CF">
        <w:rPr>
          <w:color w:val="000000"/>
          <w:lang w:eastAsia="zh-TW"/>
        </w:rPr>
        <w:t>81.6</w:t>
      </w:r>
      <w:r>
        <w:rPr>
          <w:color w:val="000000"/>
          <w:lang w:eastAsia="zh-TW"/>
        </w:rPr>
        <w:t xml:space="preserve">% </w:t>
      </w:r>
      <w:r w:rsidR="00126A9C">
        <w:rPr>
          <w:color w:val="000000"/>
          <w:lang w:eastAsia="zh-TW"/>
        </w:rPr>
        <w:t>across</w:t>
      </w:r>
      <w:r>
        <w:rPr>
          <w:color w:val="000000"/>
          <w:lang w:eastAsia="zh-TW"/>
        </w:rPr>
        <w:t xml:space="preserve"> all 1</w:t>
      </w:r>
      <w:r w:rsidR="00626549">
        <w:rPr>
          <w:color w:val="000000"/>
          <w:lang w:eastAsia="zh-TW"/>
        </w:rPr>
        <w:t>4</w:t>
      </w:r>
      <w:r>
        <w:rPr>
          <w:color w:val="000000"/>
          <w:lang w:eastAsia="zh-TW"/>
        </w:rPr>
        <w:t xml:space="preserve"> </w:t>
      </w:r>
      <w:r w:rsidR="00626549">
        <w:rPr>
          <w:color w:val="000000"/>
          <w:lang w:eastAsia="zh-TW"/>
        </w:rPr>
        <w:t>data sets</w:t>
      </w:r>
      <w:r>
        <w:rPr>
          <w:color w:val="000000"/>
          <w:lang w:eastAsia="zh-TW"/>
        </w:rPr>
        <w:t>, which is significantly above chance</w:t>
      </w:r>
      <w:r>
        <w:rPr>
          <w:i/>
          <w:iCs/>
          <w:color w:val="000000"/>
        </w:rPr>
        <w:t xml:space="preserve">, </w:t>
      </w:r>
      <w:r w:rsidRPr="000D6248">
        <w:rPr>
          <w:i/>
          <w:iCs/>
          <w:color w:val="000000"/>
        </w:rPr>
        <w:t>W</w:t>
      </w:r>
      <w:r w:rsidRPr="00BA72CE">
        <w:rPr>
          <w:color w:val="000000"/>
        </w:rPr>
        <w:t xml:space="preserve"> = 105</w:t>
      </w:r>
      <w:r>
        <w:rPr>
          <w:color w:val="000000"/>
        </w:rPr>
        <w:t xml:space="preserve">, </w:t>
      </w:r>
      <w:r w:rsidRPr="00BA72CE">
        <w:rPr>
          <w:i/>
          <w:iCs/>
          <w:color w:val="000000"/>
        </w:rPr>
        <w:t>p</w:t>
      </w:r>
      <w:r>
        <w:rPr>
          <w:color w:val="000000"/>
        </w:rPr>
        <w:t xml:space="preserve"> = .0001.</w:t>
      </w:r>
      <w:r w:rsidRPr="00BF7CFD">
        <w:rPr>
          <w:color w:val="000000"/>
        </w:rPr>
        <w:t xml:space="preserve"> </w:t>
      </w:r>
      <w:r>
        <w:rPr>
          <w:color w:val="000000"/>
        </w:rPr>
        <w:t xml:space="preserve"> Moreover, with greater numbers of human training trajectories available, model accuracy improved</w:t>
      </w:r>
      <w:r w:rsidR="00ED4CCB">
        <w:rPr>
          <w:color w:val="000000"/>
          <w:lang w:eastAsia="zh-TW"/>
        </w:rPr>
        <w:t xml:space="preserve"> (</w:t>
      </w:r>
      <w:r w:rsidR="00ED4CCB">
        <w:rPr>
          <w:rFonts w:hint="eastAsia"/>
          <w:color w:val="000000"/>
          <w:lang w:eastAsia="zh-TW"/>
        </w:rPr>
        <w:t>Fi</w:t>
      </w:r>
      <w:r w:rsidR="00ED4CCB">
        <w:rPr>
          <w:color w:val="000000"/>
          <w:lang w:eastAsia="zh-TW"/>
        </w:rPr>
        <w:t xml:space="preserve">g </w:t>
      </w:r>
      <w:r w:rsidR="00677A51">
        <w:rPr>
          <w:color w:val="000000"/>
          <w:lang w:eastAsia="zh-TW"/>
        </w:rPr>
        <w:t>7</w:t>
      </w:r>
      <w:r w:rsidR="00ED4CCB">
        <w:rPr>
          <w:color w:val="000000"/>
          <w:lang w:eastAsia="zh-TW"/>
        </w:rPr>
        <w:t>)</w:t>
      </w:r>
      <w:proofErr w:type="gramStart"/>
      <w:r>
        <w:rPr>
          <w:color w:val="000000"/>
        </w:rPr>
        <w:t xml:space="preserve">. </w:t>
      </w:r>
      <w:proofErr w:type="gramEnd"/>
      <w:r>
        <w:rPr>
          <w:color w:val="000000"/>
        </w:rPr>
        <w:t>The model could reconstruct participants’ preference ranking</w:t>
      </w:r>
      <w:r w:rsidR="00ED4CCB">
        <w:rPr>
          <w:color w:val="000000"/>
        </w:rPr>
        <w:t>s</w:t>
      </w:r>
      <w:r>
        <w:rPr>
          <w:color w:val="000000"/>
        </w:rPr>
        <w:t xml:space="preserve"> (</w:t>
      </w:r>
      <w:r w:rsidR="00615395">
        <w:rPr>
          <w:color w:val="000000"/>
        </w:rPr>
        <w:t>Fig. 6</w:t>
      </w:r>
      <w:r>
        <w:rPr>
          <w:color w:val="000000"/>
        </w:rPr>
        <w:t>B)</w:t>
      </w:r>
      <w:proofErr w:type="gramStart"/>
      <w:r>
        <w:rPr>
          <w:color w:val="000000"/>
        </w:rPr>
        <w:t xml:space="preserve">. </w:t>
      </w:r>
      <w:proofErr w:type="gramEnd"/>
      <w:r>
        <w:rPr>
          <w:color w:val="000000"/>
        </w:rPr>
        <w:t xml:space="preserve">We used the same method as above to quantify how well </w:t>
      </w:r>
      <w:proofErr w:type="spellStart"/>
      <w:r>
        <w:rPr>
          <w:color w:val="000000"/>
        </w:rPr>
        <w:t>ToMnet</w:t>
      </w:r>
      <w:proofErr w:type="spellEnd"/>
      <w:r>
        <w:rPr>
          <w:color w:val="000000"/>
        </w:rPr>
        <w:t>+ reconstructed ground-truth human preference ranking</w:t>
      </w:r>
      <w:proofErr w:type="gramStart"/>
      <w:r>
        <w:rPr>
          <w:color w:val="000000"/>
        </w:rPr>
        <w:t xml:space="preserve">. </w:t>
      </w:r>
      <w:proofErr w:type="gramEnd"/>
      <w:r>
        <w:rPr>
          <w:color w:val="000000"/>
        </w:rPr>
        <w:t xml:space="preserve">Inferred preference rankings significantly correlated with the ground-truth human preference rankings, </w:t>
      </w:r>
      <w:r w:rsidRPr="002B374E">
        <w:rPr>
          <w:i/>
          <w:iCs/>
          <w:color w:val="000000"/>
        </w:rPr>
        <w:t>W</w:t>
      </w:r>
      <w:r>
        <w:rPr>
          <w:color w:val="000000"/>
        </w:rPr>
        <w:t xml:space="preserve"> = 105, </w:t>
      </w:r>
      <w:r w:rsidRPr="002B374E">
        <w:rPr>
          <w:i/>
          <w:iCs/>
          <w:color w:val="000000"/>
        </w:rPr>
        <w:t>p</w:t>
      </w:r>
      <w:r>
        <w:rPr>
          <w:color w:val="000000"/>
        </w:rPr>
        <w:t xml:space="preserve"> = .00103.</w:t>
      </w:r>
      <w:r w:rsidR="00285568" w:rsidRPr="00285568">
        <w:rPr>
          <w:i/>
          <w:iCs/>
          <w:noProof/>
        </w:rPr>
        <w:t xml:space="preserve"> </w:t>
      </w:r>
    </w:p>
    <w:p w14:paraId="74D7EE42" w14:textId="6C4C1D2A" w:rsidR="00960D71" w:rsidRDefault="00960D71" w:rsidP="00960D71">
      <w:pPr>
        <w:pStyle w:val="1"/>
      </w:pPr>
      <w:r>
        <w:t>Discussion</w:t>
      </w:r>
    </w:p>
    <w:p w14:paraId="1ADC4CC5" w14:textId="77777777" w:rsidR="00960D71" w:rsidRDefault="00960D71" w:rsidP="00960D71">
      <w:pPr>
        <w:pStyle w:val="2"/>
        <w:keepLines/>
        <w:numPr>
          <w:ilvl w:val="1"/>
          <w:numId w:val="0"/>
        </w:numPr>
        <w:tabs>
          <w:tab w:val="num" w:pos="360"/>
        </w:tabs>
        <w:autoSpaceDE/>
        <w:autoSpaceDN/>
        <w:ind w:left="288" w:hanging="288"/>
        <w:contextualSpacing/>
      </w:pPr>
      <w:r>
        <w:t>A.</w:t>
      </w:r>
      <w:r>
        <w:tab/>
        <w:t>Limitations</w:t>
      </w:r>
    </w:p>
    <w:p w14:paraId="1079DF89" w14:textId="23365280" w:rsidR="00960D71" w:rsidRDefault="00960D71" w:rsidP="00960D71">
      <w:pPr>
        <w:ind w:firstLine="227"/>
        <w:contextualSpacing/>
        <w:jc w:val="both"/>
      </w:pPr>
      <w:r>
        <w:t>It is possible that the human social game implemented in this study was not an entirely accurate probe of the true social preferences of the human participants</w:t>
      </w:r>
      <w:proofErr w:type="gramStart"/>
      <w:r>
        <w:t xml:space="preserve">. </w:t>
      </w:r>
      <w:proofErr w:type="gramEnd"/>
      <w:r>
        <w:t>The structure of the social game was such that participants could have engaged movements in grid world simply to maximize points in the game</w:t>
      </w:r>
      <w:proofErr w:type="gramStart"/>
      <w:r>
        <w:t xml:space="preserve">. </w:t>
      </w:r>
      <w:proofErr w:type="gramEnd"/>
      <w:r>
        <w:t>As such, the participant behaviors we tested may not reflect their underlying social networks but merely their ability to adhere to their reported SSQ ratings of targets and engage strategic actions</w:t>
      </w:r>
      <w:proofErr w:type="gramStart"/>
      <w:r>
        <w:t xml:space="preserve">. </w:t>
      </w:r>
      <w:proofErr w:type="gramEnd"/>
      <w:r>
        <w:t xml:space="preserve">Nevertheless, we argue that as long as participants truthfully reported their social support target details and sought to maximize final scores in the game, the resulting behavior sufficiently allows </w:t>
      </w:r>
      <w:proofErr w:type="spellStart"/>
      <w:r>
        <w:t>ToMnet</w:t>
      </w:r>
      <w:proofErr w:type="spellEnd"/>
      <w:r>
        <w:t>+ to infer participant social support details as reported</w:t>
      </w:r>
      <w:proofErr w:type="gramStart"/>
      <w:r>
        <w:t xml:space="preserve">. </w:t>
      </w:r>
      <w:proofErr w:type="gramEnd"/>
      <w:r>
        <w:t xml:space="preserve">We maintain that these do reflect participant social support networks, and critically, these details were hidden from </w:t>
      </w:r>
      <w:proofErr w:type="spellStart"/>
      <w:r>
        <w:t>ToMnet</w:t>
      </w:r>
      <w:proofErr w:type="spellEnd"/>
      <w:r>
        <w:t xml:space="preserve">+. </w:t>
      </w:r>
    </w:p>
    <w:p w14:paraId="2E814690" w14:textId="290600C3" w:rsidR="00960D71" w:rsidRDefault="00960D71" w:rsidP="00960D71">
      <w:pPr>
        <w:ind w:firstLine="227"/>
        <w:contextualSpacing/>
        <w:jc w:val="both"/>
      </w:pPr>
      <w:r>
        <w:t xml:space="preserve">The approach we adopted to evaluate </w:t>
      </w:r>
      <w:proofErr w:type="spellStart"/>
      <w:r>
        <w:t>ToMnet</w:t>
      </w:r>
      <w:proofErr w:type="spellEnd"/>
      <w:r>
        <w:t>+ relied on quantized spatial movement in grid world as a proxy for social interaction preferences</w:t>
      </w:r>
      <w:proofErr w:type="gramStart"/>
      <w:r>
        <w:t xml:space="preserve">. </w:t>
      </w:r>
      <w:proofErr w:type="gramEnd"/>
      <w:r>
        <w:t xml:space="preserve">This grid world input format limits </w:t>
      </w:r>
      <w:proofErr w:type="spellStart"/>
      <w:r>
        <w:t>ToMnet</w:t>
      </w:r>
      <w:proofErr w:type="spellEnd"/>
      <w:r>
        <w:t xml:space="preserve">+’s </w:t>
      </w:r>
      <w:r w:rsidR="00ED4CCB">
        <w:t xml:space="preserve">applicability </w:t>
      </w:r>
      <w:r>
        <w:t>to problems that might not be suitably formulated as such, albeit possible mapping transformations might be found</w:t>
      </w:r>
      <w:proofErr w:type="gramStart"/>
      <w:r>
        <w:t xml:space="preserve">. </w:t>
      </w:r>
      <w:proofErr w:type="gramEnd"/>
      <w:r>
        <w:t>Also, we note that agents in our grid world were only allowed to interact with targets and targets did not interact with each other</w:t>
      </w:r>
      <w:proofErr w:type="gramStart"/>
      <w:r>
        <w:t xml:space="preserve">. </w:t>
      </w:r>
      <w:proofErr w:type="gramEnd"/>
      <w:r>
        <w:t>This is certainly not realistic since true human social networks</w:t>
      </w:r>
      <w:r w:rsidRPr="00CD7A52">
        <w:t xml:space="preserve"> </w:t>
      </w:r>
      <w:r>
        <w:t>are more dynamic, with all agents/targets co-interacting</w:t>
      </w:r>
      <w:proofErr w:type="gramStart"/>
      <w:r>
        <w:t xml:space="preserve">. </w:t>
      </w:r>
      <w:proofErr w:type="gramEnd"/>
      <w:r w:rsidR="003B5BC7">
        <w:t xml:space="preserve">Moreover, </w:t>
      </w:r>
      <w:proofErr w:type="spellStart"/>
      <w:r w:rsidR="003B5BC7">
        <w:t>ToMnet</w:t>
      </w:r>
      <w:proofErr w:type="spellEnd"/>
      <w:r w:rsidR="003B5BC7">
        <w:t xml:space="preserve">+ maintains a </w:t>
      </w:r>
      <w:proofErr w:type="gramStart"/>
      <w:r w:rsidR="003B5BC7">
        <w:t>birds</w:t>
      </w:r>
      <w:proofErr w:type="gramEnd"/>
      <w:r w:rsidR="003B5BC7">
        <w:t xml:space="preserve"> eye view of the grid worlds, which is not always available in real world settings. </w:t>
      </w:r>
      <w:r>
        <w:t xml:space="preserve">Thus, while our grid world representation was adequate for our proof-of-concept study to infer simple social networks, future extensions </w:t>
      </w:r>
      <w:r w:rsidR="00F17212">
        <w:t xml:space="preserve">must </w:t>
      </w:r>
      <w:r>
        <w:t>consider other more universal and dynamic formats of value-laden information (e.g. evolving more complex graphs of actions, conceptual data, or even facial expressions).</w:t>
      </w:r>
    </w:p>
    <w:p w14:paraId="307CDA34" w14:textId="77777777" w:rsidR="00960D71" w:rsidRDefault="00960D71" w:rsidP="00960D71">
      <w:pPr>
        <w:pStyle w:val="2"/>
        <w:keepLines/>
        <w:numPr>
          <w:ilvl w:val="1"/>
          <w:numId w:val="0"/>
        </w:numPr>
        <w:tabs>
          <w:tab w:val="num" w:pos="360"/>
        </w:tabs>
        <w:autoSpaceDE/>
        <w:autoSpaceDN/>
        <w:ind w:left="288" w:hanging="288"/>
        <w:contextualSpacing/>
      </w:pPr>
      <w:r>
        <w:t>B.</w:t>
      </w:r>
      <w:r>
        <w:tab/>
        <w:t>Conclusions</w:t>
      </w:r>
    </w:p>
    <w:p w14:paraId="6BE01136" w14:textId="23380FB3" w:rsidR="00BA1AE5" w:rsidRDefault="00960D71" w:rsidP="00960D71">
      <w:pPr>
        <w:ind w:firstLine="227"/>
        <w:contextualSpacing/>
        <w:jc w:val="both"/>
      </w:pPr>
      <w:r w:rsidRPr="002A2592">
        <w:t>Our findings highlight the potential of machine applications that infer implicit human preferences from third-person behavioral observation data</w:t>
      </w:r>
      <w:proofErr w:type="gramStart"/>
      <w:r w:rsidRPr="002A2592">
        <w:t xml:space="preserve">. </w:t>
      </w:r>
      <w:proofErr w:type="gramEnd"/>
      <w:r w:rsidRPr="002A2592">
        <w:t>This is distinct from most current applications that are focused on dissociating explicit signals (e.g. recognizing emotional categories from facial expressions)</w:t>
      </w:r>
      <w:proofErr w:type="gramStart"/>
      <w:r w:rsidRPr="002A2592">
        <w:t xml:space="preserve">. </w:t>
      </w:r>
      <w:proofErr w:type="gramEnd"/>
      <w:r w:rsidRPr="002A2592">
        <w:t xml:space="preserve">This is also distinct from the previous study, which used </w:t>
      </w:r>
      <w:proofErr w:type="spellStart"/>
      <w:r w:rsidRPr="002A2592">
        <w:t>ToMnet</w:t>
      </w:r>
      <w:proofErr w:type="spellEnd"/>
      <w:r w:rsidRPr="002A2592">
        <w:t xml:space="preserve"> to extract preference from simulated agents without hidden associative structures</w:t>
      </w:r>
      <w:proofErr w:type="gramStart"/>
      <w:r w:rsidRPr="002A2592">
        <w:t xml:space="preserve">. </w:t>
      </w:r>
      <w:proofErr w:type="gramEnd"/>
      <w:r w:rsidR="00F17212">
        <w:t>This is further distinct from previous work adopting a Bayesian modeling approach</w:t>
      </w:r>
      <w:r w:rsidR="00A849FA">
        <w:t xml:space="preserve"> </w:t>
      </w:r>
      <w:r w:rsidR="00A849FA">
        <w:fldChar w:fldCharType="begin"/>
      </w:r>
      <w:r w:rsidR="008B6484">
        <w:instrText xml:space="preserve"> ADDIN ZOTERO_ITEM CSL_CITATION {"citationID":"8ugCv16K","properties":{"formattedCitation":"[13]","plainCitation":"[13]","noteIndex":0},"citationItems":[{"id":3144,"uris":["http://zotero.org/users/6254079/items/5L6BGULI"],"uri":["http://zotero.org/users/6254079/items/5L6BGULI"],"itemData":{"id":3144,"type":"article-journal","abstract":"In a follow-up to our work on the dependence of walking dyad dynamics on intrinsic properties of the group, we now analyse how these properties affect groups of three people (triads), taking also in consideration the effect of social interaction on the dynamical properties of the group. We show that there is a strong parallel between triads and dyads. Work-oriented groups are faster and walk at a larger distance between them than leisure-oriented ones, while the latter move in a less ordered way. Such differences are present also when colleagues are contrasted with friends and families; nevertheless the similarity between friend and colleague behaviour is greater than the one between family and colleague behaviour. Male triads walk faster than triads including females, males keep a larger distance than females, and same gender groups are more ordered than mixed ones. Groups including tall people walk faster, while those with elderly or children walk at a slower pace. Groups including children move in a less ordered fashion. Results concerning relation and gender are particularly strong, and we investigated whether they hold also when other properties are kept fixed. While this is clearly true for relation, patterns relating gender often resulted to be diminished. For instance, the velocity difference due to gender is reduced if we compare only triads in the colleague relation. The effects on group dynamics due to intrinsic properties are present regardless of social interaction, but socially interacting groups are found to walk in a more ordered way. This has an opposite effect on the space occupied by non-interacting dyads and triads, since loss of structure makes dyads larger, but causes triads to lose their characteristic V formation and walk in a line (i.e., occupying more space in the direction of movement but less space in the orthogonal one).","container-title":"PLOS ONE","DOI":"10.1371/journal.pone.0225704","issue":"12","journalAbbreviation":"PLOS ONE","note":"publisher: Public Library of Science","page":"e0225704","title":"Intrinsic group behaviour II: On the dependence of triad spatial dynamics on social and personal features; and on the effect of social interaction on small group dynamics","volume":"14","author":[{"family":"Zanlungo","given":"Francesco"},{"family":"Yücel","given":"Zeynep"},{"family":"Kanda","given":"Takayuki"}],"issued":{"date-parts":[["2019",12,3]]}}}],"schema":"https://github.com/citation-style-language/schema/raw/master/csl-citation.json"} </w:instrText>
      </w:r>
      <w:r w:rsidR="00A849FA">
        <w:fldChar w:fldCharType="separate"/>
      </w:r>
      <w:r w:rsidR="008B6484">
        <w:rPr>
          <w:noProof/>
        </w:rPr>
        <w:t>[13]</w:t>
      </w:r>
      <w:r w:rsidR="00A849FA">
        <w:fldChar w:fldCharType="end"/>
      </w:r>
      <w:r w:rsidR="00F17212">
        <w:t xml:space="preserve">. </w:t>
      </w:r>
      <w:r w:rsidRPr="002A2592">
        <w:t>We demonstrate that a</w:t>
      </w:r>
      <w:r>
        <w:t>n artificial neural network</w:t>
      </w:r>
      <w:r w:rsidRPr="002A2592">
        <w:t xml:space="preserve"> </w:t>
      </w:r>
      <w:r>
        <w:t>with</w:t>
      </w:r>
      <w:r w:rsidRPr="002A2592">
        <w:t xml:space="preserve"> </w:t>
      </w:r>
      <w:proofErr w:type="spellStart"/>
      <w:r w:rsidRPr="002A2592">
        <w:t>ToMnet</w:t>
      </w:r>
      <w:proofErr w:type="spellEnd"/>
      <w:r>
        <w:t>-based</w:t>
      </w:r>
      <w:r w:rsidRPr="002A2592">
        <w:t xml:space="preserve"> </w:t>
      </w:r>
      <w:r>
        <w:t xml:space="preserve">architecture </w:t>
      </w:r>
      <w:r w:rsidRPr="002A2592">
        <w:t xml:space="preserve">can also model </w:t>
      </w:r>
      <w:r>
        <w:lastRenderedPageBreak/>
        <w:t xml:space="preserve">aspects of </w:t>
      </w:r>
      <w:r w:rsidRPr="002A2592">
        <w:t xml:space="preserve">real hidden social networks reflected in human social preferences. </w:t>
      </w:r>
    </w:p>
    <w:p w14:paraId="40CBD934" w14:textId="04E63268" w:rsidR="00960D71" w:rsidRDefault="001A1196" w:rsidP="00960D71">
      <w:pPr>
        <w:ind w:firstLine="227"/>
        <w:contextualSpacing/>
        <w:jc w:val="both"/>
      </w:pPr>
      <w:r>
        <w:t>While this present study investigates an algorithmic approach to infer social networks from social behaviors, o</w:t>
      </w:r>
      <w:r w:rsidR="00960D71" w:rsidRPr="002A2592">
        <w:t xml:space="preserve">ur findings </w:t>
      </w:r>
      <w:r>
        <w:t xml:space="preserve">might also </w:t>
      </w:r>
      <w:r w:rsidR="00960D71" w:rsidRPr="002A2592">
        <w:t>have implications in neuropsychological research</w:t>
      </w:r>
      <w:proofErr w:type="gramStart"/>
      <w:r w:rsidR="00960D71" w:rsidRPr="002A2592">
        <w:t xml:space="preserve">. </w:t>
      </w:r>
      <w:proofErr w:type="gramEnd"/>
      <w:r w:rsidR="00960D71" w:rsidRPr="002A2592">
        <w:t>In principle, the human brain is also a neural network</w:t>
      </w:r>
      <w:r w:rsidR="00991D74">
        <w:t xml:space="preserve"> </w:t>
      </w:r>
      <w:r w:rsidR="00960D71" w:rsidRPr="002A2592">
        <w:t>that operates by integrating observations of human interact</w:t>
      </w:r>
      <w:r w:rsidR="00991D74">
        <w:t>ions</w:t>
      </w:r>
      <w:r w:rsidR="00960D71" w:rsidRPr="002A2592">
        <w:t xml:space="preserve"> to generate internal hypothes</w:t>
      </w:r>
      <w:r w:rsidR="00991D74">
        <w:t>e</w:t>
      </w:r>
      <w:r w:rsidR="00960D71" w:rsidRPr="002A2592">
        <w:t>s about real social networks</w:t>
      </w:r>
      <w:r w:rsidR="000E0B22">
        <w:t xml:space="preserve"> </w:t>
      </w:r>
      <w:r w:rsidR="000E0B22">
        <w:fldChar w:fldCharType="begin"/>
      </w:r>
      <w:r w:rsidR="000E0B22">
        <w:instrText xml:space="preserve"> ADDIN ZOTERO_ITEM CSL_CITATION {"citationID":"8ucUKr80","properties":{"formattedCitation":"[30]","plainCitation":"[30]","noteIndex":0},"citationItems":[{"id":3166,"uris":["http://zotero.org/users/6254079/items/QA4KKGI6"],"uri":["http://zotero.org/users/6254079/items/QA4KKGI6"],"itemData":{"id":3166,"type":"chapter","abstract":"There is a nascent view that information processing in the brain can be characterized as Bayesian inference or predictive coding. The mechanics behind this results in the extension that the brain seeks to reduce its entropy and the experience of surprise over its environmental interactions. Critically, the manner in which surprise is reduced involves the generation of Bayesian priors in brain operations, which are ultimately hypotheses about the causes of its sensory and other internal experiences. In this chapter, we seek to annotate these recent theories of the brain as a statistical machine, reviewing the relevant concepts from physics, information science, and cognitive neuroscience. We propose that Bayesian priors specifically take the form of cognitive maps, which are coordinate transformation metrics between neural activity patterns and physical phenomena. We suggest such a view forms the basis for more precise future studies on the nature of information processes in neural networks.","container-title":"Psychology of Learning and Motivation","ISBN":"0079-7421","note":"DOI: 10.1016/bs.plm.2018.09.005","page":"205-240","publisher":"Academic Press","title":"Chapter Seven - A conceptual consideration of the free energy principle in cognitive maps: How cognitive maps help reduce surprise","URL":"http://www.sciencedirect.com/science/article/pii/S0079742118300173","volume":"69","author":[{"family":"Goh","given":"Joshua Oon Soo"},{"family":"Hung","given":"Hsin-Yi"},{"family":"Su","given":"Yu-Shiang"}],"editor":[{"family":"Federmeier","given":"Kara D."}],"issued":{"date-parts":[["2018",1,1]]}}}],"schema":"https://github.com/citation-style-language/schema/raw/master/csl-citation.json"} </w:instrText>
      </w:r>
      <w:r w:rsidR="000E0B22">
        <w:fldChar w:fldCharType="separate"/>
      </w:r>
      <w:r w:rsidR="000E0B22">
        <w:rPr>
          <w:noProof/>
        </w:rPr>
        <w:t>[30]</w:t>
      </w:r>
      <w:r w:rsidR="000E0B22">
        <w:fldChar w:fldCharType="end"/>
      </w:r>
      <w:r w:rsidR="00960D71" w:rsidRPr="002A2592">
        <w:t>.</w:t>
      </w:r>
      <w:r w:rsidR="000E0B22">
        <w:t xml:space="preserve"> </w:t>
      </w:r>
      <w:r w:rsidR="00960D71" w:rsidRPr="002A2592">
        <w:t xml:space="preserve">As such, such </w:t>
      </w:r>
      <w:r w:rsidR="00991D74">
        <w:t>models</w:t>
      </w:r>
      <w:r w:rsidR="00960D71" w:rsidRPr="002A2592">
        <w:t xml:space="preserve"> of learning and behavior </w:t>
      </w:r>
      <w:r w:rsidR="00991D74">
        <w:t>contribute</w:t>
      </w:r>
      <w:r w:rsidR="00991D74" w:rsidRPr="002A2592">
        <w:t xml:space="preserve"> </w:t>
      </w:r>
      <w:r w:rsidR="00960D71" w:rsidRPr="002A2592">
        <w:t>formal theory about information mechanisms at work in human brains</w:t>
      </w:r>
      <w:proofErr w:type="gramStart"/>
      <w:r w:rsidR="00960D71" w:rsidRPr="002A2592">
        <w:t xml:space="preserve">. </w:t>
      </w:r>
      <w:proofErr w:type="gramEnd"/>
      <w:r>
        <w:t>We suggest that s</w:t>
      </w:r>
      <w:r w:rsidR="00991D74">
        <w:t>uch</w:t>
      </w:r>
      <w:r w:rsidR="00991D74" w:rsidRPr="002A2592">
        <w:t xml:space="preserve"> </w:t>
      </w:r>
      <w:r w:rsidR="00960D71" w:rsidRPr="002A2592">
        <w:t>platform</w:t>
      </w:r>
      <w:r w:rsidR="00991D74">
        <w:t>s with specified</w:t>
      </w:r>
      <w:r w:rsidR="00960D71" w:rsidRPr="002A2592">
        <w:t xml:space="preserve"> </w:t>
      </w:r>
      <w:r w:rsidR="00960D71">
        <w:t>neural network</w:t>
      </w:r>
      <w:r w:rsidR="00960D71" w:rsidRPr="002A2592">
        <w:t xml:space="preserve"> architectures </w:t>
      </w:r>
      <w:r>
        <w:t>might</w:t>
      </w:r>
      <w:r w:rsidR="00960D71" w:rsidRPr="002A2592">
        <w:t xml:space="preserve"> be used to better understand how the human mind grasps reality.</w:t>
      </w:r>
    </w:p>
    <w:p w14:paraId="5EC3202D" w14:textId="721BEA0D" w:rsidR="00BA1AE5" w:rsidRDefault="00BA1AE5" w:rsidP="00960D71">
      <w:pPr>
        <w:ind w:firstLine="227"/>
        <w:contextualSpacing/>
        <w:jc w:val="both"/>
      </w:pPr>
      <w:r>
        <w:t xml:space="preserve">Critically, this proof-of-concept </w:t>
      </w:r>
      <w:r w:rsidR="00991D74">
        <w:t xml:space="preserve">provides primary </w:t>
      </w:r>
      <w:r>
        <w:t>demonstrat</w:t>
      </w:r>
      <w:r w:rsidR="00991D74">
        <w:t>ion of</w:t>
      </w:r>
      <w:r w:rsidRPr="00BA1AE5">
        <w:t xml:space="preserve"> </w:t>
      </w:r>
      <w:proofErr w:type="spellStart"/>
      <w:r>
        <w:t>ToMnet</w:t>
      </w:r>
      <w:proofErr w:type="spellEnd"/>
      <w:r>
        <w:t>+</w:t>
      </w:r>
      <w:r w:rsidR="00991D74">
        <w:t>’s ability to</w:t>
      </w:r>
      <w:r w:rsidRPr="00BA1AE5">
        <w:t xml:space="preserve"> infer deep relational structures </w:t>
      </w:r>
      <w:r w:rsidR="00991D74">
        <w:t>via observing</w:t>
      </w:r>
      <w:r w:rsidRPr="00BA1AE5">
        <w:t xml:space="preserve"> </w:t>
      </w:r>
      <w:r w:rsidR="00991D74">
        <w:t>social interaction behaviors</w:t>
      </w:r>
      <w:proofErr w:type="gramStart"/>
      <w:r w:rsidR="00991D74">
        <w:t xml:space="preserve">. </w:t>
      </w:r>
      <w:proofErr w:type="gramEnd"/>
      <w:r w:rsidR="003B226D">
        <w:t>We recommend that f</w:t>
      </w:r>
      <w:r w:rsidR="00991D74">
        <w:t xml:space="preserve">uture work should </w:t>
      </w:r>
      <w:r w:rsidR="003B226D">
        <w:t xml:space="preserve">now begin to </w:t>
      </w:r>
      <w:r w:rsidR="00991D74">
        <w:t>evaluate its efficacy</w:t>
      </w:r>
      <w:r w:rsidRPr="00BA1AE5">
        <w:t xml:space="preserve"> </w:t>
      </w:r>
      <w:r w:rsidR="00991D74">
        <w:t>in</w:t>
      </w:r>
      <w:r w:rsidRPr="00BA1AE5">
        <w:t xml:space="preserve"> </w:t>
      </w:r>
      <w:r w:rsidR="00991D74">
        <w:t>other</w:t>
      </w:r>
      <w:r w:rsidRPr="00BA1AE5">
        <w:t xml:space="preserve"> data problems</w:t>
      </w:r>
      <w:r w:rsidR="00991D74">
        <w:t xml:space="preserve"> and examine</w:t>
      </w:r>
      <w:r w:rsidRPr="00BA1AE5">
        <w:t xml:space="preserve"> </w:t>
      </w:r>
      <w:r w:rsidR="00991D74">
        <w:t xml:space="preserve">its application in improving human-machine interactions using </w:t>
      </w:r>
      <w:r w:rsidRPr="00BA1AE5">
        <w:t>virtual agents or robots</w:t>
      </w:r>
      <w:r w:rsidR="00991D74">
        <w:t>.</w:t>
      </w:r>
    </w:p>
    <w:p w14:paraId="67587156" w14:textId="77777777" w:rsidR="00960D71" w:rsidRDefault="00960D71" w:rsidP="00960D71">
      <w:pPr>
        <w:pStyle w:val="1"/>
        <w:numPr>
          <w:ilvl w:val="0"/>
          <w:numId w:val="0"/>
        </w:numPr>
      </w:pPr>
      <w:r>
        <w:t>References</w:t>
      </w:r>
    </w:p>
    <w:p w14:paraId="231326E1" w14:textId="77777777" w:rsidR="00A63557" w:rsidRPr="00A63557" w:rsidRDefault="006E6BB4" w:rsidP="00A63557">
      <w:pPr>
        <w:pStyle w:val="Bibliography"/>
      </w:pPr>
      <w:r>
        <w:t xml:space="preserve"> </w:t>
      </w:r>
      <w:r w:rsidR="00E763C5">
        <w:t xml:space="preserve"> </w:t>
      </w:r>
      <w:r w:rsidR="008B6484">
        <w:t xml:space="preserve"> </w:t>
      </w:r>
      <w:r w:rsidR="008B6484">
        <w:fldChar w:fldCharType="begin"/>
      </w:r>
      <w:r w:rsidR="00A63557">
        <w:instrText xml:space="preserve"> ADDIN ZOTERO_BIBL {"uncited":[],"omitted":[],"custom":[]} CSL_BIBLIOGRAPHY </w:instrText>
      </w:r>
      <w:r w:rsidR="008B6484">
        <w:fldChar w:fldCharType="separate"/>
      </w:r>
      <w:r w:rsidR="00A63557" w:rsidRPr="00A63557">
        <w:t>[1]</w:t>
      </w:r>
      <w:r w:rsidR="00A63557" w:rsidRPr="00A63557">
        <w:tab/>
        <w:t xml:space="preserve">Z. Zhao, H. Lu, D. Cai, </w:t>
      </w:r>
      <w:proofErr w:type="gramStart"/>
      <w:r w:rsidR="00A63557" w:rsidRPr="00A63557">
        <w:t xml:space="preserve">X. </w:t>
      </w:r>
      <w:proofErr w:type="gramEnd"/>
      <w:r w:rsidR="00A63557" w:rsidRPr="00A63557">
        <w:t xml:space="preserve">He, and Y. Zhuang, “User Preference Learning for Online Social Recommendation,” </w:t>
      </w:r>
      <w:r w:rsidR="00A63557" w:rsidRPr="00A63557">
        <w:rPr>
          <w:i/>
          <w:iCs/>
        </w:rPr>
        <w:t xml:space="preserve">IEEE Trans. </w:t>
      </w:r>
      <w:proofErr w:type="spellStart"/>
      <w:r w:rsidR="00A63557" w:rsidRPr="00A63557">
        <w:rPr>
          <w:i/>
          <w:iCs/>
        </w:rPr>
        <w:t>Knowl</w:t>
      </w:r>
      <w:proofErr w:type="spellEnd"/>
      <w:proofErr w:type="gramStart"/>
      <w:r w:rsidR="00A63557" w:rsidRPr="00A63557">
        <w:rPr>
          <w:i/>
          <w:iCs/>
        </w:rPr>
        <w:t xml:space="preserve">. </w:t>
      </w:r>
      <w:proofErr w:type="gramEnd"/>
      <w:r w:rsidR="00A63557" w:rsidRPr="00A63557">
        <w:rPr>
          <w:i/>
          <w:iCs/>
        </w:rPr>
        <w:t>Data Eng.</w:t>
      </w:r>
      <w:r w:rsidR="00A63557" w:rsidRPr="00A63557">
        <w:t xml:space="preserve">, vol. 28, no. 9, pp. 2522–2534, Sep. 2016, </w:t>
      </w:r>
      <w:proofErr w:type="spellStart"/>
      <w:r w:rsidR="00A63557" w:rsidRPr="00A63557">
        <w:t>doi</w:t>
      </w:r>
      <w:proofErr w:type="spellEnd"/>
      <w:r w:rsidR="00A63557" w:rsidRPr="00A63557">
        <w:t>: 10.1109/TKDE.2016.2569096.</w:t>
      </w:r>
    </w:p>
    <w:p w14:paraId="30C74654" w14:textId="77777777" w:rsidR="00A63557" w:rsidRPr="00A63557" w:rsidRDefault="00A63557" w:rsidP="00A63557">
      <w:pPr>
        <w:pStyle w:val="Bibliography"/>
      </w:pPr>
      <w:r w:rsidRPr="00A63557">
        <w:t>[2]</w:t>
      </w:r>
      <w:r w:rsidRPr="00A63557">
        <w:tab/>
        <w:t xml:space="preserve">A. </w:t>
      </w:r>
      <w:proofErr w:type="spellStart"/>
      <w:r w:rsidRPr="00A63557">
        <w:t>Bellogín</w:t>
      </w:r>
      <w:proofErr w:type="spellEnd"/>
      <w:r w:rsidRPr="00A63557">
        <w:t xml:space="preserve">, I. </w:t>
      </w:r>
      <w:proofErr w:type="spellStart"/>
      <w:r w:rsidRPr="00A63557">
        <w:t>Cantador</w:t>
      </w:r>
      <w:proofErr w:type="spellEnd"/>
      <w:r w:rsidRPr="00A63557">
        <w:t xml:space="preserve">, P. Castells, and A. </w:t>
      </w:r>
      <w:proofErr w:type="spellStart"/>
      <w:r w:rsidRPr="00A63557">
        <w:t>Ortigosa</w:t>
      </w:r>
      <w:proofErr w:type="spellEnd"/>
      <w:r w:rsidRPr="00A63557">
        <w:t xml:space="preserve">, “Discovering relevant preferences in a </w:t>
      </w:r>
      <w:proofErr w:type="spellStart"/>
      <w:r w:rsidRPr="00A63557">
        <w:t>personalised</w:t>
      </w:r>
      <w:proofErr w:type="spellEnd"/>
      <w:r w:rsidRPr="00A63557">
        <w:t xml:space="preserve"> recommender system using machine learning techniques,” presented at the Proceedings of the ECML-PKDD 2008 Workshop on Preference Learning, 2008.</w:t>
      </w:r>
    </w:p>
    <w:p w14:paraId="67E1CE05" w14:textId="77777777" w:rsidR="00A63557" w:rsidRPr="00A63557" w:rsidRDefault="00A63557" w:rsidP="00A63557">
      <w:pPr>
        <w:pStyle w:val="Bibliography"/>
      </w:pPr>
      <w:r w:rsidRPr="00A63557">
        <w:t>[3]</w:t>
      </w:r>
      <w:r w:rsidRPr="00A63557">
        <w:tab/>
        <w:t xml:space="preserve">H. </w:t>
      </w:r>
      <w:proofErr w:type="spellStart"/>
      <w:r w:rsidRPr="00A63557">
        <w:t>Gunes</w:t>
      </w:r>
      <w:proofErr w:type="spellEnd"/>
      <w:r w:rsidRPr="00A63557">
        <w:t xml:space="preserve">, O. </w:t>
      </w:r>
      <w:proofErr w:type="spellStart"/>
      <w:r w:rsidRPr="00A63557">
        <w:t>Celiktutan</w:t>
      </w:r>
      <w:proofErr w:type="spellEnd"/>
      <w:r w:rsidRPr="00A63557">
        <w:t xml:space="preserve">, and E. </w:t>
      </w:r>
      <w:proofErr w:type="spellStart"/>
      <w:r w:rsidRPr="00A63557">
        <w:t>Sariyanidi</w:t>
      </w:r>
      <w:proofErr w:type="spellEnd"/>
      <w:r w:rsidRPr="00A63557">
        <w:t xml:space="preserve">, “Live human–robot interactive public demonstrations with automatic emotion and personality prediction,” </w:t>
      </w:r>
      <w:r w:rsidRPr="00A63557">
        <w:rPr>
          <w:i/>
          <w:iCs/>
        </w:rPr>
        <w:t>Philos. Trans. R. Soc. B Biol. Sci.</w:t>
      </w:r>
      <w:r w:rsidRPr="00A63557">
        <w:t xml:space="preserve">, vol. 374, no. 1771, p. 20180026, Apr. 2019, </w:t>
      </w:r>
      <w:proofErr w:type="spellStart"/>
      <w:r w:rsidRPr="00A63557">
        <w:t>doi</w:t>
      </w:r>
      <w:proofErr w:type="spellEnd"/>
      <w:r w:rsidRPr="00A63557">
        <w:t>: 10.1098/rstb.2018.0026.</w:t>
      </w:r>
    </w:p>
    <w:p w14:paraId="5CA976EC" w14:textId="77777777" w:rsidR="00A63557" w:rsidRPr="00A63557" w:rsidRDefault="00A63557" w:rsidP="00A63557">
      <w:pPr>
        <w:pStyle w:val="Bibliography"/>
      </w:pPr>
      <w:r w:rsidRPr="00A63557">
        <w:t>[4]</w:t>
      </w:r>
      <w:r w:rsidRPr="00A63557">
        <w:tab/>
        <w:t xml:space="preserve">A. K. Ostrowski, D. </w:t>
      </w:r>
      <w:proofErr w:type="spellStart"/>
      <w:r w:rsidRPr="00A63557">
        <w:t>DiPaola</w:t>
      </w:r>
      <w:proofErr w:type="spellEnd"/>
      <w:r w:rsidRPr="00A63557">
        <w:t xml:space="preserve">, E. Partridge, H. W. Park, and C. Breazeal, “Older Adults Living </w:t>
      </w:r>
      <w:proofErr w:type="gramStart"/>
      <w:r w:rsidRPr="00A63557">
        <w:t>With</w:t>
      </w:r>
      <w:proofErr w:type="gramEnd"/>
      <w:r w:rsidRPr="00A63557">
        <w:t xml:space="preserve"> Social Robots: Promoting Social Connectedness in Long-Term Communities,” </w:t>
      </w:r>
      <w:r w:rsidRPr="00A63557">
        <w:rPr>
          <w:i/>
          <w:iCs/>
        </w:rPr>
        <w:t xml:space="preserve">IEEE Robot. </w:t>
      </w:r>
      <w:proofErr w:type="spellStart"/>
      <w:r w:rsidRPr="00A63557">
        <w:rPr>
          <w:i/>
          <w:iCs/>
        </w:rPr>
        <w:t>Autom</w:t>
      </w:r>
      <w:proofErr w:type="spellEnd"/>
      <w:proofErr w:type="gramStart"/>
      <w:r w:rsidRPr="00A63557">
        <w:rPr>
          <w:i/>
          <w:iCs/>
        </w:rPr>
        <w:t xml:space="preserve">. </w:t>
      </w:r>
      <w:proofErr w:type="gramEnd"/>
      <w:r w:rsidRPr="00A63557">
        <w:rPr>
          <w:i/>
          <w:iCs/>
        </w:rPr>
        <w:t>Mag.</w:t>
      </w:r>
      <w:r w:rsidRPr="00A63557">
        <w:t xml:space="preserve">, vol. 26, no. 2, pp. 59–70, Jun. 2019, </w:t>
      </w:r>
      <w:proofErr w:type="spellStart"/>
      <w:r w:rsidRPr="00A63557">
        <w:t>doi</w:t>
      </w:r>
      <w:proofErr w:type="spellEnd"/>
      <w:r w:rsidRPr="00A63557">
        <w:t>: 10.1109/MRA.2019.2905234.</w:t>
      </w:r>
    </w:p>
    <w:p w14:paraId="6C442528" w14:textId="77777777" w:rsidR="00A63557" w:rsidRPr="00A63557" w:rsidRDefault="00A63557" w:rsidP="00A63557">
      <w:pPr>
        <w:pStyle w:val="Bibliography"/>
      </w:pPr>
      <w:r w:rsidRPr="00A63557">
        <w:t>[5]</w:t>
      </w:r>
      <w:r w:rsidRPr="00A63557">
        <w:tab/>
        <w:t xml:space="preserve">B. </w:t>
      </w:r>
      <w:proofErr w:type="spellStart"/>
      <w:r w:rsidRPr="00A63557">
        <w:t>Scassellati</w:t>
      </w:r>
      <w:proofErr w:type="spellEnd"/>
      <w:r w:rsidRPr="00A63557">
        <w:t xml:space="preserve"> </w:t>
      </w:r>
      <w:r w:rsidRPr="00A63557">
        <w:rPr>
          <w:i/>
          <w:iCs/>
        </w:rPr>
        <w:t>et al.</w:t>
      </w:r>
      <w:r w:rsidRPr="00A63557">
        <w:t xml:space="preserve">, “Improving social skills in children with ASD using a long-term, in-home social robot,” </w:t>
      </w:r>
      <w:r w:rsidRPr="00A63557">
        <w:rPr>
          <w:i/>
          <w:iCs/>
        </w:rPr>
        <w:t>Sci. Robot.</w:t>
      </w:r>
      <w:r w:rsidRPr="00A63557">
        <w:t xml:space="preserve">, vol. 3, no. 21, p. eaat7544, Aug. 2018, </w:t>
      </w:r>
      <w:proofErr w:type="spellStart"/>
      <w:r w:rsidRPr="00A63557">
        <w:t>doi</w:t>
      </w:r>
      <w:proofErr w:type="spellEnd"/>
      <w:r w:rsidRPr="00A63557">
        <w:t>: 10.1126/</w:t>
      </w:r>
      <w:proofErr w:type="gramStart"/>
      <w:r w:rsidRPr="00A63557">
        <w:t>scirobotics.aat</w:t>
      </w:r>
      <w:proofErr w:type="gramEnd"/>
      <w:r w:rsidRPr="00A63557">
        <w:t>7544.</w:t>
      </w:r>
    </w:p>
    <w:p w14:paraId="0D525F2E" w14:textId="77777777" w:rsidR="00A63557" w:rsidRPr="00A63557" w:rsidRDefault="00A63557" w:rsidP="00A63557">
      <w:pPr>
        <w:pStyle w:val="Bibliography"/>
      </w:pPr>
      <w:r w:rsidRPr="00A63557">
        <w:t>[6]</w:t>
      </w:r>
      <w:r w:rsidRPr="00A63557">
        <w:tab/>
        <w:t xml:space="preserve">B. </w:t>
      </w:r>
      <w:proofErr w:type="spellStart"/>
      <w:r w:rsidRPr="00A63557">
        <w:t>Scassellati</w:t>
      </w:r>
      <w:proofErr w:type="spellEnd"/>
      <w:r w:rsidRPr="00A63557">
        <w:t xml:space="preserve"> and M. Vázquez, “The potential of socially assistive robots during infectious disease outbreaks,” </w:t>
      </w:r>
      <w:r w:rsidRPr="00A63557">
        <w:rPr>
          <w:i/>
          <w:iCs/>
        </w:rPr>
        <w:t>Sci. Robot.</w:t>
      </w:r>
      <w:r w:rsidRPr="00A63557">
        <w:t xml:space="preserve">, vol. 5, no. 44, p. eabc9014, Jul. 2020, </w:t>
      </w:r>
      <w:proofErr w:type="spellStart"/>
      <w:r w:rsidRPr="00A63557">
        <w:t>doi</w:t>
      </w:r>
      <w:proofErr w:type="spellEnd"/>
      <w:r w:rsidRPr="00A63557">
        <w:t>: 10.1126/scirobotics.abc9014.</w:t>
      </w:r>
    </w:p>
    <w:p w14:paraId="2C1A0DB3" w14:textId="77777777" w:rsidR="00A63557" w:rsidRPr="00A63557" w:rsidRDefault="00A63557" w:rsidP="00A63557">
      <w:pPr>
        <w:pStyle w:val="Bibliography"/>
      </w:pPr>
      <w:r w:rsidRPr="00A63557">
        <w:t>[7]</w:t>
      </w:r>
      <w:r w:rsidRPr="00A63557">
        <w:tab/>
        <w:t xml:space="preserve">I. </w:t>
      </w:r>
      <w:proofErr w:type="spellStart"/>
      <w:r w:rsidRPr="00A63557">
        <w:t>Momennejad</w:t>
      </w:r>
      <w:proofErr w:type="spellEnd"/>
      <w:r w:rsidRPr="00A63557">
        <w:t xml:space="preserve">, A. </w:t>
      </w:r>
      <w:proofErr w:type="spellStart"/>
      <w:r w:rsidRPr="00A63557">
        <w:t>Duker</w:t>
      </w:r>
      <w:proofErr w:type="spellEnd"/>
      <w:r w:rsidRPr="00A63557">
        <w:t xml:space="preserve">, and A. </w:t>
      </w:r>
      <w:proofErr w:type="spellStart"/>
      <w:r w:rsidRPr="00A63557">
        <w:t>Coman</w:t>
      </w:r>
      <w:proofErr w:type="spellEnd"/>
      <w:r w:rsidRPr="00A63557">
        <w:t xml:space="preserve">, “Bridge ties bind collective memories,” </w:t>
      </w:r>
      <w:r w:rsidRPr="00A63557">
        <w:rPr>
          <w:i/>
          <w:iCs/>
        </w:rPr>
        <w:t xml:space="preserve">Nat. </w:t>
      </w:r>
      <w:proofErr w:type="spellStart"/>
      <w:r w:rsidRPr="00A63557">
        <w:rPr>
          <w:i/>
          <w:iCs/>
        </w:rPr>
        <w:t>Commun</w:t>
      </w:r>
      <w:proofErr w:type="spellEnd"/>
      <w:r w:rsidRPr="00A63557">
        <w:rPr>
          <w:i/>
          <w:iCs/>
        </w:rPr>
        <w:t>.</w:t>
      </w:r>
      <w:r w:rsidRPr="00A63557">
        <w:t xml:space="preserve">, vol. 10, no. 1, p. 1578, Apr. 2019, </w:t>
      </w:r>
      <w:proofErr w:type="spellStart"/>
      <w:r w:rsidRPr="00A63557">
        <w:t>doi</w:t>
      </w:r>
      <w:proofErr w:type="spellEnd"/>
      <w:r w:rsidRPr="00A63557">
        <w:t>: 10.1038/s41467-019-09452-y.</w:t>
      </w:r>
    </w:p>
    <w:p w14:paraId="7E8C6962" w14:textId="77777777" w:rsidR="00A63557" w:rsidRPr="00A63557" w:rsidRDefault="00A63557" w:rsidP="00A63557">
      <w:pPr>
        <w:pStyle w:val="Bibliography"/>
      </w:pPr>
      <w:r w:rsidRPr="00A63557">
        <w:t>[8]</w:t>
      </w:r>
      <w:r w:rsidRPr="00A63557">
        <w:tab/>
        <w:t xml:space="preserve">R. I. M. Dunbar, A. Marriott, and N. D. C. Duncan, “Human conversational behavior,” </w:t>
      </w:r>
      <w:r w:rsidRPr="00A63557">
        <w:rPr>
          <w:i/>
          <w:iCs/>
        </w:rPr>
        <w:t>Hum</w:t>
      </w:r>
      <w:proofErr w:type="gramStart"/>
      <w:r w:rsidRPr="00A63557">
        <w:rPr>
          <w:i/>
          <w:iCs/>
        </w:rPr>
        <w:t xml:space="preserve">. </w:t>
      </w:r>
      <w:proofErr w:type="gramEnd"/>
      <w:r w:rsidRPr="00A63557">
        <w:rPr>
          <w:i/>
          <w:iCs/>
        </w:rPr>
        <w:t>Nat.</w:t>
      </w:r>
      <w:r w:rsidRPr="00A63557">
        <w:t xml:space="preserve">, vol. 8, no. 3, pp. 231–246, Sep. 1997, </w:t>
      </w:r>
      <w:proofErr w:type="spellStart"/>
      <w:r w:rsidRPr="00A63557">
        <w:t>doi</w:t>
      </w:r>
      <w:proofErr w:type="spellEnd"/>
      <w:r w:rsidRPr="00A63557">
        <w:t>: 10.1007/BF02912493.</w:t>
      </w:r>
    </w:p>
    <w:p w14:paraId="6BB3E13D" w14:textId="77777777" w:rsidR="00A63557" w:rsidRPr="00A63557" w:rsidRDefault="00A63557" w:rsidP="00A63557">
      <w:pPr>
        <w:pStyle w:val="Bibliography"/>
      </w:pPr>
      <w:r w:rsidRPr="00A63557">
        <w:t>[9]</w:t>
      </w:r>
      <w:r w:rsidRPr="00A63557">
        <w:tab/>
        <w:t xml:space="preserve">N. C. Rabinowitz, F. </w:t>
      </w:r>
      <w:proofErr w:type="spellStart"/>
      <w:r w:rsidRPr="00A63557">
        <w:t>Perbet</w:t>
      </w:r>
      <w:proofErr w:type="spellEnd"/>
      <w:r w:rsidRPr="00A63557">
        <w:t xml:space="preserve">, H. F. Song, C. Zhang, S. </w:t>
      </w:r>
      <w:proofErr w:type="spellStart"/>
      <w:r w:rsidRPr="00A63557">
        <w:t>Eslami</w:t>
      </w:r>
      <w:proofErr w:type="spellEnd"/>
      <w:r w:rsidRPr="00A63557">
        <w:t xml:space="preserve">, and M. </w:t>
      </w:r>
      <w:proofErr w:type="spellStart"/>
      <w:r w:rsidRPr="00A63557">
        <w:t>Botvinick</w:t>
      </w:r>
      <w:proofErr w:type="spellEnd"/>
      <w:r w:rsidRPr="00A63557">
        <w:t xml:space="preserve">, “Machine theory of mind,” </w:t>
      </w:r>
      <w:proofErr w:type="spellStart"/>
      <w:r w:rsidRPr="00A63557">
        <w:rPr>
          <w:i/>
          <w:iCs/>
        </w:rPr>
        <w:t>ArXiv</w:t>
      </w:r>
      <w:proofErr w:type="spellEnd"/>
      <w:r w:rsidRPr="00A63557">
        <w:rPr>
          <w:i/>
          <w:iCs/>
        </w:rPr>
        <w:t xml:space="preserve"> </w:t>
      </w:r>
      <w:proofErr w:type="spellStart"/>
      <w:r w:rsidRPr="00A63557">
        <w:rPr>
          <w:i/>
          <w:iCs/>
        </w:rPr>
        <w:t>Prepr</w:t>
      </w:r>
      <w:proofErr w:type="spellEnd"/>
      <w:proofErr w:type="gramStart"/>
      <w:r w:rsidRPr="00A63557">
        <w:rPr>
          <w:i/>
          <w:iCs/>
        </w:rPr>
        <w:t xml:space="preserve">. </w:t>
      </w:r>
      <w:proofErr w:type="gramEnd"/>
      <w:r w:rsidRPr="00A63557">
        <w:rPr>
          <w:i/>
          <w:iCs/>
        </w:rPr>
        <w:t>ArXiv180207740</w:t>
      </w:r>
      <w:r w:rsidRPr="00A63557">
        <w:t>, 2018.</w:t>
      </w:r>
    </w:p>
    <w:p w14:paraId="6ED4DF1D" w14:textId="77777777" w:rsidR="00A63557" w:rsidRPr="00A63557" w:rsidRDefault="00A63557" w:rsidP="00A63557">
      <w:pPr>
        <w:pStyle w:val="Bibliography"/>
      </w:pPr>
      <w:r w:rsidRPr="00A63557">
        <w:t>[10]</w:t>
      </w:r>
      <w:r w:rsidRPr="00A63557">
        <w:tab/>
        <w:t xml:space="preserve">Y. </w:t>
      </w:r>
      <w:proofErr w:type="spellStart"/>
      <w:r w:rsidRPr="00A63557">
        <w:t>Demiris</w:t>
      </w:r>
      <w:proofErr w:type="spellEnd"/>
      <w:r w:rsidRPr="00A63557">
        <w:t xml:space="preserve"> and M. Johnson, “Distributed, predictive perception of actions: a biologically inspired robotics architecture for imitation and learning,” </w:t>
      </w:r>
      <w:r w:rsidRPr="00A63557">
        <w:rPr>
          <w:i/>
          <w:iCs/>
        </w:rPr>
        <w:t>Connect</w:t>
      </w:r>
      <w:proofErr w:type="gramStart"/>
      <w:r w:rsidRPr="00A63557">
        <w:rPr>
          <w:i/>
          <w:iCs/>
        </w:rPr>
        <w:t xml:space="preserve">. </w:t>
      </w:r>
      <w:proofErr w:type="gramEnd"/>
      <w:r w:rsidRPr="00A63557">
        <w:rPr>
          <w:i/>
          <w:iCs/>
        </w:rPr>
        <w:t>Sci.</w:t>
      </w:r>
      <w:r w:rsidRPr="00A63557">
        <w:t xml:space="preserve">, vol. 15, no. 4, pp. 231–243, Dec. 2003, </w:t>
      </w:r>
      <w:proofErr w:type="spellStart"/>
      <w:r w:rsidRPr="00A63557">
        <w:t>doi</w:t>
      </w:r>
      <w:proofErr w:type="spellEnd"/>
      <w:r w:rsidRPr="00A63557">
        <w:t>: 10.1080/09540090310001655129.</w:t>
      </w:r>
    </w:p>
    <w:p w14:paraId="77804269" w14:textId="77777777" w:rsidR="00A63557" w:rsidRPr="00A63557" w:rsidRDefault="00A63557" w:rsidP="00A63557">
      <w:pPr>
        <w:pStyle w:val="Bibliography"/>
      </w:pPr>
      <w:r w:rsidRPr="00A63557">
        <w:t>[11]</w:t>
      </w:r>
      <w:r w:rsidRPr="00A63557">
        <w:tab/>
        <w:t xml:space="preserve">B. </w:t>
      </w:r>
      <w:proofErr w:type="spellStart"/>
      <w:r w:rsidRPr="00A63557">
        <w:t>Scassellati</w:t>
      </w:r>
      <w:proofErr w:type="spellEnd"/>
      <w:r w:rsidRPr="00A63557">
        <w:t xml:space="preserve">, “Theory of Mind for a Humanoid Robot,” </w:t>
      </w:r>
      <w:proofErr w:type="spellStart"/>
      <w:r w:rsidRPr="00A63557">
        <w:rPr>
          <w:i/>
          <w:iCs/>
        </w:rPr>
        <w:t>Auton</w:t>
      </w:r>
      <w:proofErr w:type="spellEnd"/>
      <w:proofErr w:type="gramStart"/>
      <w:r w:rsidRPr="00A63557">
        <w:rPr>
          <w:i/>
          <w:iCs/>
        </w:rPr>
        <w:t xml:space="preserve">. </w:t>
      </w:r>
      <w:proofErr w:type="gramEnd"/>
      <w:r w:rsidRPr="00A63557">
        <w:rPr>
          <w:i/>
          <w:iCs/>
        </w:rPr>
        <w:t>Robots</w:t>
      </w:r>
      <w:r w:rsidRPr="00A63557">
        <w:t xml:space="preserve">, vol. 12, no. 1, pp. 13–24, Jan. 2002, </w:t>
      </w:r>
      <w:proofErr w:type="spellStart"/>
      <w:r w:rsidRPr="00A63557">
        <w:t>doi</w:t>
      </w:r>
      <w:proofErr w:type="spellEnd"/>
      <w:r w:rsidRPr="00A63557">
        <w:t>: 10.1023/A:1013298507114.</w:t>
      </w:r>
    </w:p>
    <w:p w14:paraId="0E809F1F" w14:textId="77777777" w:rsidR="00A63557" w:rsidRPr="00A63557" w:rsidRDefault="00A63557" w:rsidP="00A63557">
      <w:pPr>
        <w:pStyle w:val="Bibliography"/>
      </w:pPr>
      <w:r w:rsidRPr="00A63557">
        <w:t>[12]</w:t>
      </w:r>
      <w:r w:rsidRPr="00A63557">
        <w:tab/>
        <w:t xml:space="preserve">C. Breazeal, J. Gray, and M. Berlin, “An Embodied Cognition Approach to Mindreading Skills for Socially Intelligent Robots,” </w:t>
      </w:r>
      <w:r w:rsidRPr="00A63557">
        <w:rPr>
          <w:i/>
          <w:iCs/>
        </w:rPr>
        <w:t>Int. J. Robot</w:t>
      </w:r>
      <w:proofErr w:type="gramStart"/>
      <w:r w:rsidRPr="00A63557">
        <w:rPr>
          <w:i/>
          <w:iCs/>
        </w:rPr>
        <w:t xml:space="preserve">. </w:t>
      </w:r>
      <w:proofErr w:type="gramEnd"/>
      <w:r w:rsidRPr="00A63557">
        <w:rPr>
          <w:i/>
          <w:iCs/>
        </w:rPr>
        <w:t>Res.</w:t>
      </w:r>
      <w:r w:rsidRPr="00A63557">
        <w:t xml:space="preserve">, vol. 28, no. 5, pp. 656–680, May 2009, </w:t>
      </w:r>
      <w:proofErr w:type="spellStart"/>
      <w:r w:rsidRPr="00A63557">
        <w:t>doi</w:t>
      </w:r>
      <w:proofErr w:type="spellEnd"/>
      <w:r w:rsidRPr="00A63557">
        <w:t>: 10.1177/0278364909102796.</w:t>
      </w:r>
    </w:p>
    <w:p w14:paraId="77652E2B" w14:textId="77777777" w:rsidR="00A63557" w:rsidRPr="00A63557" w:rsidRDefault="00A63557" w:rsidP="00A63557">
      <w:pPr>
        <w:pStyle w:val="Bibliography"/>
      </w:pPr>
      <w:r w:rsidRPr="00A63557">
        <w:t>[13]</w:t>
      </w:r>
      <w:r w:rsidRPr="00A63557">
        <w:tab/>
        <w:t xml:space="preserve">F. </w:t>
      </w:r>
      <w:proofErr w:type="spellStart"/>
      <w:r w:rsidRPr="00A63557">
        <w:t>Zanlungo</w:t>
      </w:r>
      <w:proofErr w:type="spellEnd"/>
      <w:r w:rsidRPr="00A63557">
        <w:t xml:space="preserve">, Z. </w:t>
      </w:r>
      <w:proofErr w:type="spellStart"/>
      <w:r w:rsidRPr="00A63557">
        <w:t>Yücel</w:t>
      </w:r>
      <w:proofErr w:type="spellEnd"/>
      <w:r w:rsidRPr="00A63557">
        <w:t xml:space="preserve">, and T. Kanda, “Intrinsic group </w:t>
      </w:r>
      <w:proofErr w:type="spellStart"/>
      <w:r w:rsidRPr="00A63557">
        <w:t>behaviour</w:t>
      </w:r>
      <w:proofErr w:type="spellEnd"/>
      <w:r w:rsidRPr="00A63557">
        <w:t xml:space="preserve"> II: On the dependence of triad spatial dynamics on social and personal features; and on the effect of social interaction on small group </w:t>
      </w:r>
      <w:r w:rsidRPr="00A63557">
        <w:t xml:space="preserve">dynamics,” </w:t>
      </w:r>
      <w:r w:rsidRPr="00A63557">
        <w:rPr>
          <w:i/>
          <w:iCs/>
        </w:rPr>
        <w:t>PLOS ONE</w:t>
      </w:r>
      <w:r w:rsidRPr="00A63557">
        <w:t xml:space="preserve">, vol. 14, no. 12, p. e0225704, Dec. 2019, </w:t>
      </w:r>
      <w:proofErr w:type="spellStart"/>
      <w:r w:rsidRPr="00A63557">
        <w:t>doi</w:t>
      </w:r>
      <w:proofErr w:type="spellEnd"/>
      <w:r w:rsidRPr="00A63557">
        <w:t>: 10.1371/journal.pone.0225704.</w:t>
      </w:r>
    </w:p>
    <w:p w14:paraId="7FA91384" w14:textId="77777777" w:rsidR="00A63557" w:rsidRPr="00A63557" w:rsidRDefault="00A63557" w:rsidP="00A63557">
      <w:pPr>
        <w:pStyle w:val="Bibliography"/>
      </w:pPr>
      <w:r w:rsidRPr="00A63557">
        <w:t>[14]</w:t>
      </w:r>
      <w:r w:rsidRPr="00A63557">
        <w:tab/>
        <w:t xml:space="preserve">I. G. </w:t>
      </w:r>
      <w:proofErr w:type="spellStart"/>
      <w:r w:rsidRPr="00A63557">
        <w:t>Sarason</w:t>
      </w:r>
      <w:proofErr w:type="spellEnd"/>
      <w:r w:rsidRPr="00A63557">
        <w:t xml:space="preserve">, H. M. Levine, R. B. Basham, and B. R. </w:t>
      </w:r>
      <w:proofErr w:type="spellStart"/>
      <w:r w:rsidRPr="00A63557">
        <w:t>Sarason</w:t>
      </w:r>
      <w:proofErr w:type="spellEnd"/>
      <w:r w:rsidRPr="00A63557">
        <w:t xml:space="preserve">, “Assessing social support: The Social Support Questionnaire.,” </w:t>
      </w:r>
      <w:r w:rsidRPr="00A63557">
        <w:rPr>
          <w:i/>
          <w:iCs/>
        </w:rPr>
        <w:t>J. Pers. Soc. Psychol.</w:t>
      </w:r>
      <w:r w:rsidRPr="00A63557">
        <w:t xml:space="preserve">, vol. 44, no. 1, pp. 127–139, 1983, </w:t>
      </w:r>
      <w:proofErr w:type="spellStart"/>
      <w:r w:rsidRPr="00A63557">
        <w:t>doi</w:t>
      </w:r>
      <w:proofErr w:type="spellEnd"/>
      <w:r w:rsidRPr="00A63557">
        <w:t>: 10.1037/0022-3514.44.1.127.</w:t>
      </w:r>
    </w:p>
    <w:p w14:paraId="145E9E60" w14:textId="77777777" w:rsidR="00A63557" w:rsidRPr="00A63557" w:rsidRDefault="00A63557" w:rsidP="00A63557">
      <w:pPr>
        <w:pStyle w:val="Bibliography"/>
      </w:pPr>
      <w:r w:rsidRPr="00A63557">
        <w:t>[15]</w:t>
      </w:r>
      <w:r w:rsidRPr="00A63557">
        <w:tab/>
        <w:t xml:space="preserve">T. L. Albrecht and D. J. Goldsmith, “Social support, social networks, and health.,” in </w:t>
      </w:r>
      <w:r w:rsidRPr="00A63557">
        <w:rPr>
          <w:i/>
          <w:iCs/>
        </w:rPr>
        <w:t>Handbook of health communication.</w:t>
      </w:r>
      <w:r w:rsidRPr="00A63557">
        <w:t xml:space="preserve">, </w:t>
      </w:r>
      <w:proofErr w:type="gramStart"/>
      <w:r w:rsidRPr="00A63557">
        <w:t>Mahwah,  NJ</w:t>
      </w:r>
      <w:proofErr w:type="gramEnd"/>
      <w:r w:rsidRPr="00A63557">
        <w:t>,  US: Lawrence Erlbaum Associates Publishers, 2003, pp. 263–284.</w:t>
      </w:r>
    </w:p>
    <w:p w14:paraId="0CEE8040" w14:textId="77777777" w:rsidR="00A63557" w:rsidRPr="00A63557" w:rsidRDefault="00A63557" w:rsidP="00A63557">
      <w:pPr>
        <w:pStyle w:val="Bibliography"/>
      </w:pPr>
      <w:r w:rsidRPr="00A63557">
        <w:t>[16]</w:t>
      </w:r>
      <w:r w:rsidRPr="00A63557">
        <w:tab/>
        <w:t xml:space="preserve">C. A. Heaney and B. A. Israel, “Social networks and social support.,” in </w:t>
      </w:r>
      <w:r w:rsidRPr="00A63557">
        <w:rPr>
          <w:i/>
          <w:iCs/>
        </w:rPr>
        <w:t>Health behavior and health education: Theory, research, and practice, 4th ed.</w:t>
      </w:r>
      <w:r w:rsidRPr="00A63557">
        <w:t xml:space="preserve">, San </w:t>
      </w:r>
      <w:proofErr w:type="gramStart"/>
      <w:r w:rsidRPr="00A63557">
        <w:t>Francisco,  CA</w:t>
      </w:r>
      <w:proofErr w:type="gramEnd"/>
      <w:r w:rsidRPr="00A63557">
        <w:t>,  US: Jossey-Bass, 2008, pp. 189–210.</w:t>
      </w:r>
    </w:p>
    <w:p w14:paraId="34BAD3A5" w14:textId="77777777" w:rsidR="00A63557" w:rsidRPr="00A63557" w:rsidRDefault="00A63557" w:rsidP="00A63557">
      <w:pPr>
        <w:pStyle w:val="Bibliography"/>
      </w:pPr>
      <w:r w:rsidRPr="00A63557">
        <w:t>[17]</w:t>
      </w:r>
      <w:r w:rsidRPr="00A63557">
        <w:tab/>
        <w:t xml:space="preserve">Y. Wu, E. </w:t>
      </w:r>
      <w:proofErr w:type="spellStart"/>
      <w:r w:rsidRPr="00A63557">
        <w:t>Gamborino</w:t>
      </w:r>
      <w:proofErr w:type="spellEnd"/>
      <w:r w:rsidRPr="00A63557">
        <w:t xml:space="preserve">, and L. Fu, “Interactive Question-Posing System for Robot-Assisted Reminiscence from Personal Photos,” </w:t>
      </w:r>
      <w:r w:rsidRPr="00A63557">
        <w:rPr>
          <w:i/>
          <w:iCs/>
        </w:rPr>
        <w:t xml:space="preserve">IEEE Trans. </w:t>
      </w:r>
      <w:proofErr w:type="spellStart"/>
      <w:r w:rsidRPr="00A63557">
        <w:rPr>
          <w:i/>
          <w:iCs/>
        </w:rPr>
        <w:t>Cogn</w:t>
      </w:r>
      <w:proofErr w:type="spellEnd"/>
      <w:proofErr w:type="gramStart"/>
      <w:r w:rsidRPr="00A63557">
        <w:rPr>
          <w:i/>
          <w:iCs/>
        </w:rPr>
        <w:t xml:space="preserve">. </w:t>
      </w:r>
      <w:proofErr w:type="gramEnd"/>
      <w:r w:rsidRPr="00A63557">
        <w:rPr>
          <w:i/>
          <w:iCs/>
        </w:rPr>
        <w:t>Dev. Syst.</w:t>
      </w:r>
      <w:r w:rsidRPr="00A63557">
        <w:t xml:space="preserve">, pp. 1–1, 2019, </w:t>
      </w:r>
      <w:proofErr w:type="spellStart"/>
      <w:r w:rsidRPr="00A63557">
        <w:t>doi</w:t>
      </w:r>
      <w:proofErr w:type="spellEnd"/>
      <w:r w:rsidRPr="00A63557">
        <w:t>: 10.1109/TCDS.2019.2917030.</w:t>
      </w:r>
    </w:p>
    <w:p w14:paraId="7E5623D9" w14:textId="77777777" w:rsidR="00A63557" w:rsidRPr="00A63557" w:rsidRDefault="00A63557" w:rsidP="00A63557">
      <w:pPr>
        <w:pStyle w:val="Bibliography"/>
      </w:pPr>
      <w:r w:rsidRPr="00A63557">
        <w:t>[18]</w:t>
      </w:r>
      <w:r w:rsidRPr="00A63557">
        <w:tab/>
        <w:t xml:space="preserve">X. Guo, Y.-C. Huang, E. </w:t>
      </w:r>
      <w:proofErr w:type="spellStart"/>
      <w:r w:rsidRPr="00A63557">
        <w:t>Gamborino</w:t>
      </w:r>
      <w:proofErr w:type="spellEnd"/>
      <w:r w:rsidRPr="00A63557">
        <w:t xml:space="preserve">, S.-H. Tseng, L.-C. Fu, and S.-L. </w:t>
      </w:r>
      <w:proofErr w:type="spellStart"/>
      <w:r w:rsidRPr="00A63557">
        <w:t>Yeh</w:t>
      </w:r>
      <w:proofErr w:type="spellEnd"/>
      <w:r w:rsidRPr="00A63557">
        <w:t xml:space="preserve">, “Inferring Human Feelings and Desires for Human-Robot Trust Promotion,” in </w:t>
      </w:r>
      <w:r w:rsidRPr="00A63557">
        <w:rPr>
          <w:i/>
          <w:iCs/>
        </w:rPr>
        <w:t>Cross-Cultural Design</w:t>
      </w:r>
      <w:proofErr w:type="gramStart"/>
      <w:r w:rsidRPr="00A63557">
        <w:rPr>
          <w:i/>
          <w:iCs/>
        </w:rPr>
        <w:t xml:space="preserve">. </w:t>
      </w:r>
      <w:proofErr w:type="gramEnd"/>
      <w:r w:rsidRPr="00A63557">
        <w:rPr>
          <w:i/>
          <w:iCs/>
        </w:rPr>
        <w:t>Methods, Tools and User Experience</w:t>
      </w:r>
      <w:r w:rsidRPr="00A63557">
        <w:t>, Cham, 2019, pp. 365–375.</w:t>
      </w:r>
    </w:p>
    <w:p w14:paraId="49AA43E7" w14:textId="77777777" w:rsidR="00A63557" w:rsidRPr="00A63557" w:rsidRDefault="00A63557" w:rsidP="00A63557">
      <w:pPr>
        <w:pStyle w:val="Bibliography"/>
      </w:pPr>
      <w:r w:rsidRPr="00A63557">
        <w:t>[19]</w:t>
      </w:r>
      <w:r w:rsidRPr="00A63557">
        <w:tab/>
        <w:t xml:space="preserve">E. </w:t>
      </w:r>
      <w:proofErr w:type="spellStart"/>
      <w:r w:rsidRPr="00A63557">
        <w:t>Gamborino</w:t>
      </w:r>
      <w:proofErr w:type="spellEnd"/>
      <w:r w:rsidRPr="00A63557">
        <w:t xml:space="preserve"> and L. Fu, “Interactive Reinforcement Learning based Assistive Robot for the Emotional Support of Children,” in </w:t>
      </w:r>
      <w:r w:rsidRPr="00A63557">
        <w:rPr>
          <w:i/>
          <w:iCs/>
        </w:rPr>
        <w:t>2018 18th International Conference on Control, Automation and Systems (ICCAS)</w:t>
      </w:r>
      <w:r w:rsidRPr="00A63557">
        <w:t>, Oct. 2018, pp. 708–713.</w:t>
      </w:r>
    </w:p>
    <w:p w14:paraId="23FBC95D" w14:textId="77777777" w:rsidR="00A63557" w:rsidRPr="00A63557" w:rsidRDefault="00A63557" w:rsidP="00A63557">
      <w:pPr>
        <w:pStyle w:val="Bibliography"/>
      </w:pPr>
      <w:r w:rsidRPr="00A63557">
        <w:t>[20]</w:t>
      </w:r>
      <w:r w:rsidRPr="00A63557">
        <w:tab/>
        <w:t xml:space="preserve">E. </w:t>
      </w:r>
      <w:proofErr w:type="spellStart"/>
      <w:r w:rsidRPr="00A63557">
        <w:t>Gamborino</w:t>
      </w:r>
      <w:proofErr w:type="spellEnd"/>
      <w:r w:rsidRPr="00A63557">
        <w:t xml:space="preserve">, H. Yueh, W. Lin, S. </w:t>
      </w:r>
      <w:proofErr w:type="spellStart"/>
      <w:r w:rsidRPr="00A63557">
        <w:t>Yeh</w:t>
      </w:r>
      <w:proofErr w:type="spellEnd"/>
      <w:r w:rsidRPr="00A63557">
        <w:t xml:space="preserve">, and L. Fu, “Mood Estimation as a Social Profile Predictor in an Autonomous, Multi-Session, Emotional Support Robot for Children,” in </w:t>
      </w:r>
      <w:r w:rsidRPr="00A63557">
        <w:rPr>
          <w:i/>
          <w:iCs/>
        </w:rPr>
        <w:t>2019 28th IEEE International Conference on Robot and Human Interactive Communication (RO-MAN)</w:t>
      </w:r>
      <w:r w:rsidRPr="00A63557">
        <w:t xml:space="preserve">, Oct. 2019, pp. 1–6, </w:t>
      </w:r>
      <w:proofErr w:type="spellStart"/>
      <w:r w:rsidRPr="00A63557">
        <w:t>doi</w:t>
      </w:r>
      <w:proofErr w:type="spellEnd"/>
      <w:r w:rsidRPr="00A63557">
        <w:t>: 10.1109/RO-MAN46459.2019.8956460.</w:t>
      </w:r>
    </w:p>
    <w:p w14:paraId="0D68C377" w14:textId="77777777" w:rsidR="00A63557" w:rsidRPr="00A63557" w:rsidRDefault="00A63557" w:rsidP="00A63557">
      <w:pPr>
        <w:pStyle w:val="Bibliography"/>
      </w:pPr>
      <w:r w:rsidRPr="00A63557">
        <w:t>[21]</w:t>
      </w:r>
      <w:r w:rsidRPr="00A63557">
        <w:tab/>
        <w:t xml:space="preserve">J. A. Barnes, “Class and Committees in a Norwegian Island Parish,” </w:t>
      </w:r>
      <w:r w:rsidRPr="00A63557">
        <w:rPr>
          <w:i/>
          <w:iCs/>
        </w:rPr>
        <w:t>Hum</w:t>
      </w:r>
      <w:proofErr w:type="gramStart"/>
      <w:r w:rsidRPr="00A63557">
        <w:rPr>
          <w:i/>
          <w:iCs/>
        </w:rPr>
        <w:t xml:space="preserve">. </w:t>
      </w:r>
      <w:proofErr w:type="spellStart"/>
      <w:proofErr w:type="gramEnd"/>
      <w:r w:rsidRPr="00A63557">
        <w:rPr>
          <w:i/>
          <w:iCs/>
        </w:rPr>
        <w:t>Relat</w:t>
      </w:r>
      <w:proofErr w:type="spellEnd"/>
      <w:r w:rsidRPr="00A63557">
        <w:rPr>
          <w:i/>
          <w:iCs/>
        </w:rPr>
        <w:t>.</w:t>
      </w:r>
      <w:r w:rsidRPr="00A63557">
        <w:t xml:space="preserve">, vol. 7, no. 1, pp. 39–58, Feb. 1954, </w:t>
      </w:r>
      <w:proofErr w:type="spellStart"/>
      <w:r w:rsidRPr="00A63557">
        <w:t>doi</w:t>
      </w:r>
      <w:proofErr w:type="spellEnd"/>
      <w:r w:rsidRPr="00A63557">
        <w:t>: 10.1177/001872675400700102.</w:t>
      </w:r>
    </w:p>
    <w:p w14:paraId="071F5512" w14:textId="77777777" w:rsidR="00A63557" w:rsidRPr="00A63557" w:rsidRDefault="00A63557" w:rsidP="00A63557">
      <w:pPr>
        <w:pStyle w:val="Bibliography"/>
      </w:pPr>
      <w:r w:rsidRPr="00A63557">
        <w:t>[22]</w:t>
      </w:r>
      <w:r w:rsidRPr="00A63557">
        <w:tab/>
        <w:t xml:space="preserve">L. Euler, “LEONHARD EULER AND THE KOENIGSBERG BRIDGES,” </w:t>
      </w:r>
      <w:r w:rsidRPr="00A63557">
        <w:rPr>
          <w:i/>
          <w:iCs/>
        </w:rPr>
        <w:t>Sci. Am.</w:t>
      </w:r>
      <w:r w:rsidRPr="00A63557">
        <w:t>, vol. 189, no. 1, pp. 66–72, 1953.</w:t>
      </w:r>
    </w:p>
    <w:p w14:paraId="580F46CA" w14:textId="77777777" w:rsidR="00A63557" w:rsidRPr="00A63557" w:rsidRDefault="00A63557" w:rsidP="00A63557">
      <w:pPr>
        <w:pStyle w:val="Bibliography"/>
      </w:pPr>
      <w:r w:rsidRPr="00A63557">
        <w:t>[23]</w:t>
      </w:r>
      <w:r w:rsidRPr="00A63557">
        <w:tab/>
        <w:t xml:space="preserve">K. Wright, “Social Networks, Interpersonal Social Support, and Health Outcomes: A Health Communication Perspective,” </w:t>
      </w:r>
      <w:r w:rsidRPr="00A63557">
        <w:rPr>
          <w:i/>
          <w:iCs/>
        </w:rPr>
        <w:t>Front</w:t>
      </w:r>
      <w:proofErr w:type="gramStart"/>
      <w:r w:rsidRPr="00A63557">
        <w:rPr>
          <w:i/>
          <w:iCs/>
        </w:rPr>
        <w:t xml:space="preserve">. </w:t>
      </w:r>
      <w:proofErr w:type="spellStart"/>
      <w:proofErr w:type="gramEnd"/>
      <w:r w:rsidRPr="00A63557">
        <w:rPr>
          <w:i/>
          <w:iCs/>
        </w:rPr>
        <w:t>Commun</w:t>
      </w:r>
      <w:proofErr w:type="spellEnd"/>
      <w:r w:rsidRPr="00A63557">
        <w:rPr>
          <w:i/>
          <w:iCs/>
        </w:rPr>
        <w:t>.</w:t>
      </w:r>
      <w:r w:rsidRPr="00A63557">
        <w:t xml:space="preserve">, vol. 1, p. 10, 2016, </w:t>
      </w:r>
      <w:proofErr w:type="spellStart"/>
      <w:r w:rsidRPr="00A63557">
        <w:t>doi</w:t>
      </w:r>
      <w:proofErr w:type="spellEnd"/>
      <w:r w:rsidRPr="00A63557">
        <w:t>: 10.3389/fcomm.2016.00010.</w:t>
      </w:r>
    </w:p>
    <w:p w14:paraId="5D1B9683" w14:textId="77777777" w:rsidR="00A63557" w:rsidRPr="00A63557" w:rsidRDefault="00A63557" w:rsidP="00A63557">
      <w:pPr>
        <w:pStyle w:val="Bibliography"/>
      </w:pPr>
      <w:r w:rsidRPr="00A63557">
        <w:t>[24]</w:t>
      </w:r>
      <w:r w:rsidRPr="00A63557">
        <w:tab/>
        <w:t xml:space="preserve">K. B. Wright and C. H. Miller, “A Measure of Weak-Tie/Strong-Tie Support Network Preference,” </w:t>
      </w:r>
      <w:proofErr w:type="spellStart"/>
      <w:r w:rsidRPr="00A63557">
        <w:rPr>
          <w:i/>
          <w:iCs/>
        </w:rPr>
        <w:t>Commun</w:t>
      </w:r>
      <w:proofErr w:type="spellEnd"/>
      <w:proofErr w:type="gramStart"/>
      <w:r w:rsidRPr="00A63557">
        <w:rPr>
          <w:i/>
          <w:iCs/>
        </w:rPr>
        <w:t xml:space="preserve">. </w:t>
      </w:r>
      <w:proofErr w:type="spellStart"/>
      <w:proofErr w:type="gramEnd"/>
      <w:r w:rsidRPr="00A63557">
        <w:rPr>
          <w:i/>
          <w:iCs/>
        </w:rPr>
        <w:t>Monogr</w:t>
      </w:r>
      <w:proofErr w:type="spellEnd"/>
      <w:r w:rsidRPr="00A63557">
        <w:rPr>
          <w:i/>
          <w:iCs/>
        </w:rPr>
        <w:t>.</w:t>
      </w:r>
      <w:r w:rsidRPr="00A63557">
        <w:t xml:space="preserve">, vol. 77, no. 4, pp. 500–517, Dec. 2010, </w:t>
      </w:r>
      <w:proofErr w:type="spellStart"/>
      <w:r w:rsidRPr="00A63557">
        <w:t>doi</w:t>
      </w:r>
      <w:proofErr w:type="spellEnd"/>
      <w:r w:rsidRPr="00A63557">
        <w:t>: 10.1080/03637751.2010.502538.</w:t>
      </w:r>
    </w:p>
    <w:p w14:paraId="066A0559" w14:textId="77777777" w:rsidR="00A63557" w:rsidRPr="00A63557" w:rsidRDefault="00A63557" w:rsidP="00A63557">
      <w:pPr>
        <w:pStyle w:val="Bibliography"/>
      </w:pPr>
      <w:r w:rsidRPr="00A63557">
        <w:t>[25]</w:t>
      </w:r>
      <w:r w:rsidRPr="00A63557">
        <w:tab/>
        <w:t xml:space="preserve">B. H. Gottlieb and A. E. Bergen, “Social support concepts and measures,” </w:t>
      </w:r>
      <w:r w:rsidRPr="00A63557">
        <w:rPr>
          <w:i/>
          <w:iCs/>
        </w:rPr>
        <w:t xml:space="preserve">J. </w:t>
      </w:r>
      <w:proofErr w:type="spellStart"/>
      <w:r w:rsidRPr="00A63557">
        <w:rPr>
          <w:i/>
          <w:iCs/>
        </w:rPr>
        <w:t>Psychosom</w:t>
      </w:r>
      <w:proofErr w:type="spellEnd"/>
      <w:proofErr w:type="gramStart"/>
      <w:r w:rsidRPr="00A63557">
        <w:rPr>
          <w:i/>
          <w:iCs/>
        </w:rPr>
        <w:t xml:space="preserve">. </w:t>
      </w:r>
      <w:proofErr w:type="gramEnd"/>
      <w:r w:rsidRPr="00A63557">
        <w:rPr>
          <w:i/>
          <w:iCs/>
        </w:rPr>
        <w:t>Res.</w:t>
      </w:r>
      <w:r w:rsidRPr="00A63557">
        <w:t xml:space="preserve">, vol. 69, no. 5, pp. 511–520, Nov. 2010, </w:t>
      </w:r>
      <w:proofErr w:type="spellStart"/>
      <w:r w:rsidRPr="00A63557">
        <w:t>doi</w:t>
      </w:r>
      <w:proofErr w:type="spellEnd"/>
      <w:r w:rsidRPr="00A63557">
        <w:t>: 10.1016/j.jpsychores.2009.10.001.</w:t>
      </w:r>
    </w:p>
    <w:p w14:paraId="2C5BCE12" w14:textId="77777777" w:rsidR="00A63557" w:rsidRPr="00A63557" w:rsidRDefault="00A63557" w:rsidP="00A63557">
      <w:pPr>
        <w:pStyle w:val="Bibliography"/>
      </w:pPr>
      <w:r w:rsidRPr="00A63557">
        <w:t>[26]</w:t>
      </w:r>
      <w:r w:rsidRPr="00A63557">
        <w:tab/>
      </w:r>
      <w:proofErr w:type="gramStart"/>
      <w:r w:rsidRPr="00A63557">
        <w:t xml:space="preserve">K. </w:t>
      </w:r>
      <w:proofErr w:type="gramEnd"/>
      <w:r w:rsidRPr="00A63557">
        <w:t>He, X. Zhang, S. Ren, and J. Sun, “Deep residual learning for image recognition,” 2016, pp. 770–778.</w:t>
      </w:r>
    </w:p>
    <w:p w14:paraId="58FD5EDB" w14:textId="77777777" w:rsidR="00A63557" w:rsidRPr="00A63557" w:rsidRDefault="00A63557" w:rsidP="00A63557">
      <w:pPr>
        <w:pStyle w:val="Bibliography"/>
      </w:pPr>
      <w:r w:rsidRPr="00A63557">
        <w:t>[27]</w:t>
      </w:r>
      <w:r w:rsidRPr="00A63557">
        <w:tab/>
        <w:t xml:space="preserve">S. </w:t>
      </w:r>
      <w:proofErr w:type="spellStart"/>
      <w:r w:rsidRPr="00A63557">
        <w:t>Hochreiter</w:t>
      </w:r>
      <w:proofErr w:type="spellEnd"/>
      <w:r w:rsidRPr="00A63557">
        <w:t xml:space="preserve"> and J. </w:t>
      </w:r>
      <w:proofErr w:type="spellStart"/>
      <w:r w:rsidRPr="00A63557">
        <w:t>Schmidhuber</w:t>
      </w:r>
      <w:proofErr w:type="spellEnd"/>
      <w:r w:rsidRPr="00A63557">
        <w:t xml:space="preserve">, “Long Short-Term Memory,” </w:t>
      </w:r>
      <w:r w:rsidRPr="00A63557">
        <w:rPr>
          <w:i/>
          <w:iCs/>
        </w:rPr>
        <w:t xml:space="preserve">Neural </w:t>
      </w:r>
      <w:proofErr w:type="spellStart"/>
      <w:r w:rsidRPr="00A63557">
        <w:rPr>
          <w:i/>
          <w:iCs/>
        </w:rPr>
        <w:t>Comput</w:t>
      </w:r>
      <w:proofErr w:type="spellEnd"/>
      <w:r w:rsidRPr="00A63557">
        <w:rPr>
          <w:i/>
          <w:iCs/>
        </w:rPr>
        <w:t>.</w:t>
      </w:r>
      <w:r w:rsidRPr="00A63557">
        <w:t xml:space="preserve">, vol. 9, no. 8, pp. 1735–1780, Nov. 1997, </w:t>
      </w:r>
      <w:proofErr w:type="spellStart"/>
      <w:r w:rsidRPr="00A63557">
        <w:t>doi</w:t>
      </w:r>
      <w:proofErr w:type="spellEnd"/>
      <w:r w:rsidRPr="00A63557">
        <w:t>: 10.1162/neco.1997.9.8.1735.</w:t>
      </w:r>
    </w:p>
    <w:p w14:paraId="0B2CDAFE" w14:textId="77777777" w:rsidR="00A63557" w:rsidRPr="00A63557" w:rsidRDefault="00A63557" w:rsidP="00A63557">
      <w:pPr>
        <w:pStyle w:val="Bibliography"/>
      </w:pPr>
      <w:r w:rsidRPr="00A63557">
        <w:t>[28]</w:t>
      </w:r>
      <w:r w:rsidRPr="00A63557">
        <w:tab/>
        <w:t xml:space="preserve">D. P. </w:t>
      </w:r>
      <w:proofErr w:type="spellStart"/>
      <w:r w:rsidRPr="00A63557">
        <w:t>Kingma</w:t>
      </w:r>
      <w:proofErr w:type="spellEnd"/>
      <w:r w:rsidRPr="00A63557">
        <w:t xml:space="preserve"> and J. Ba, “Adam: A method for stochastic optimization,” 2014.</w:t>
      </w:r>
    </w:p>
    <w:p w14:paraId="52D9F72C" w14:textId="77777777" w:rsidR="00A63557" w:rsidRPr="00A63557" w:rsidRDefault="00A63557" w:rsidP="00A63557">
      <w:pPr>
        <w:pStyle w:val="Bibliography"/>
      </w:pPr>
      <w:r w:rsidRPr="00A63557">
        <w:t>[29]</w:t>
      </w:r>
      <w:r w:rsidRPr="00A63557">
        <w:tab/>
        <w:t xml:space="preserve">M. Abadi </w:t>
      </w:r>
      <w:r w:rsidRPr="00A63557">
        <w:rPr>
          <w:i/>
          <w:iCs/>
        </w:rPr>
        <w:t>et al.</w:t>
      </w:r>
      <w:r w:rsidRPr="00A63557">
        <w:t xml:space="preserve">, “TensorFlow: A system for large-scale machine learning,” in </w:t>
      </w:r>
      <w:r w:rsidRPr="00A63557">
        <w:rPr>
          <w:i/>
          <w:iCs/>
        </w:rPr>
        <w:t>12th USENIX symposium on operating systems design and implementation (OSDI 16)</w:t>
      </w:r>
      <w:r w:rsidRPr="00A63557">
        <w:t>, Savannah, GA, Nov. 2016, pp. 265–283, [Online]</w:t>
      </w:r>
      <w:proofErr w:type="gramStart"/>
      <w:r w:rsidRPr="00A63557">
        <w:t xml:space="preserve">. </w:t>
      </w:r>
      <w:proofErr w:type="gramEnd"/>
      <w:r w:rsidRPr="00A63557">
        <w:t>Available: https://www.usenix.org/conference/osdi16/technical-sessions/presentation/abadi.</w:t>
      </w:r>
    </w:p>
    <w:p w14:paraId="0EEC35F8" w14:textId="77777777" w:rsidR="00A63557" w:rsidRPr="00A63557" w:rsidRDefault="00A63557" w:rsidP="00A63557">
      <w:pPr>
        <w:pStyle w:val="Bibliography"/>
      </w:pPr>
      <w:r w:rsidRPr="00A63557">
        <w:t>[30]</w:t>
      </w:r>
      <w:r w:rsidRPr="00A63557">
        <w:tab/>
        <w:t xml:space="preserve">J. O. S. Goh, H.-Y. Hung, and Y.-S. Su, “Chapter Seven - A conceptual consideration of the free energy principle in cognitive maps: How cognitive maps help reduce surprise,” in </w:t>
      </w:r>
      <w:r w:rsidRPr="00A63557">
        <w:rPr>
          <w:i/>
          <w:iCs/>
        </w:rPr>
        <w:t>Psychology of Learning and Motivation</w:t>
      </w:r>
      <w:r w:rsidRPr="00A63557">
        <w:t xml:space="preserve">, vol. 69, K. D. </w:t>
      </w:r>
      <w:proofErr w:type="spellStart"/>
      <w:r w:rsidRPr="00A63557">
        <w:t>Federmeier</w:t>
      </w:r>
      <w:proofErr w:type="spellEnd"/>
      <w:r w:rsidRPr="00A63557">
        <w:t>, Ed. Academic Press, 2018, pp. 205–240.</w:t>
      </w:r>
    </w:p>
    <w:p w14:paraId="42E4A4CD" w14:textId="2A124AEF" w:rsidR="00E77957" w:rsidRDefault="008B6484" w:rsidP="00E77957">
      <w:pPr>
        <w:pStyle w:val="Bibliography"/>
        <w:ind w:left="0" w:firstLine="0"/>
      </w:pPr>
      <w:r>
        <w:fldChar w:fldCharType="end"/>
      </w:r>
    </w:p>
    <w:p w14:paraId="498F7836" w14:textId="03DC6DE1" w:rsidR="00EF351D" w:rsidRDefault="001C69CF" w:rsidP="00424C3B">
      <w:pPr>
        <w:widowControl w:val="0"/>
        <w:adjustRightInd w:val="0"/>
      </w:pPr>
      <w:r>
        <w:rPr>
          <w:szCs w:val="16"/>
        </w:rPr>
        <w:t xml:space="preserve"> </w:t>
      </w:r>
    </w:p>
    <w:sectPr w:rsidR="00EF351D" w:rsidSect="001373C3">
      <w:headerReference w:type="default" r:id="rId16"/>
      <w:footerReference w:type="default" r:id="rId17"/>
      <w:pgSz w:w="12240" w:h="15840" w:code="1"/>
      <w:pgMar w:top="1080" w:right="1080" w:bottom="1080" w:left="1080" w:header="432" w:footer="432" w:gutter="0"/>
      <w:cols w:num="2" w:space="288"/>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19BDB" w16cex:dateUtc="2020-04-15T06:42:00Z"/>
  <w16cex:commentExtensible w16cex:durableId="2241A60A" w16cex:dateUtc="2020-04-15T07:26:00Z"/>
  <w16cex:commentExtensible w16cex:durableId="2241A92F" w16cex:dateUtc="2020-04-15T07:39:00Z"/>
  <w16cex:commentExtensible w16cex:durableId="2241A825" w16cex:dateUtc="2020-04-15T07:3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36BD0" w14:textId="77777777" w:rsidR="00D317FD" w:rsidRDefault="00D317FD">
      <w:r>
        <w:separator/>
      </w:r>
    </w:p>
  </w:endnote>
  <w:endnote w:type="continuationSeparator" w:id="0">
    <w:p w14:paraId="6C3661B4" w14:textId="77777777" w:rsidR="00D317FD" w:rsidRDefault="00D317FD">
      <w:r>
        <w:continuationSeparator/>
      </w:r>
    </w:p>
  </w:endnote>
  <w:endnote w:type="continuationNotice" w:id="1">
    <w:p w14:paraId="633613A8" w14:textId="77777777" w:rsidR="00D317FD" w:rsidRDefault="00D31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Che">
    <w:panose1 w:val="02030609000101010101"/>
    <w:charset w:val="81"/>
    <w:family w:val="modern"/>
    <w:pitch w:val="fixed"/>
    <w:sig w:usb0="B00002AF" w:usb1="69D77CFB" w:usb2="00000030" w:usb3="00000000" w:csb0="0008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A9C24" w14:textId="77777777" w:rsidR="0010182A" w:rsidRDefault="0010182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A6F38" w14:textId="77777777" w:rsidR="00D317FD" w:rsidRDefault="00D317FD">
      <w:r>
        <w:separator/>
      </w:r>
    </w:p>
  </w:footnote>
  <w:footnote w:type="continuationSeparator" w:id="0">
    <w:p w14:paraId="1AD0B62E" w14:textId="77777777" w:rsidR="00D317FD" w:rsidRDefault="00D317FD">
      <w:r>
        <w:continuationSeparator/>
      </w:r>
    </w:p>
  </w:footnote>
  <w:footnote w:type="continuationNotice" w:id="1">
    <w:p w14:paraId="4AB9A1AF" w14:textId="77777777" w:rsidR="00D317FD" w:rsidRDefault="00D317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B04DB" w14:textId="77777777" w:rsidR="0010182A" w:rsidRDefault="0010182A">
    <w:pPr>
      <w:framePr w:wrap="auto" w:vAnchor="text" w:hAnchor="margin" w:xAlign="right" w:y="1"/>
    </w:pPr>
  </w:p>
  <w:p w14:paraId="27D642B1" w14:textId="77777777" w:rsidR="0010182A" w:rsidRDefault="0010182A" w:rsidP="001373C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31E37F2"/>
    <w:multiLevelType w:val="hybridMultilevel"/>
    <w:tmpl w:val="ACE67C7E"/>
    <w:lvl w:ilvl="0" w:tplc="0409000B">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134109"/>
    <w:multiLevelType w:val="hybridMultilevel"/>
    <w:tmpl w:val="824E6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00C4F62"/>
    <w:multiLevelType w:val="hybridMultilevel"/>
    <w:tmpl w:val="262CDFAA"/>
    <w:lvl w:ilvl="0" w:tplc="2AC2A0BE">
      <w:start w:val="1"/>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3101E0"/>
    <w:multiLevelType w:val="hybridMultilevel"/>
    <w:tmpl w:val="D37CDE46"/>
    <w:lvl w:ilvl="0" w:tplc="3BEE9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8"/>
  </w:num>
  <w:num w:numId="17">
    <w:abstractNumId w:val="4"/>
  </w:num>
  <w:num w:numId="18">
    <w:abstractNumId w:val="3"/>
  </w:num>
  <w:num w:numId="19">
    <w:abstractNumId w:val="15"/>
  </w:num>
  <w:num w:numId="20">
    <w:abstractNumId w:val="8"/>
  </w:num>
  <w:num w:numId="21">
    <w:abstractNumId w:val="6"/>
  </w:num>
  <w:num w:numId="22">
    <w:abstractNumId w:val="12"/>
  </w:num>
  <w:num w:numId="23">
    <w:abstractNumId w:val="13"/>
  </w:num>
  <w:num w:numId="24">
    <w:abstractNumId w:val="14"/>
  </w:num>
  <w:num w:numId="25">
    <w:abstractNumId w:val="1"/>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1"/>
    <w:rsid w:val="000103CB"/>
    <w:rsid w:val="000167F9"/>
    <w:rsid w:val="00016923"/>
    <w:rsid w:val="00021FCF"/>
    <w:rsid w:val="00045235"/>
    <w:rsid w:val="0005127D"/>
    <w:rsid w:val="00056F72"/>
    <w:rsid w:val="00057382"/>
    <w:rsid w:val="00070DE5"/>
    <w:rsid w:val="00075D60"/>
    <w:rsid w:val="00076360"/>
    <w:rsid w:val="00081731"/>
    <w:rsid w:val="000837B4"/>
    <w:rsid w:val="00085878"/>
    <w:rsid w:val="000904F0"/>
    <w:rsid w:val="00093FE6"/>
    <w:rsid w:val="000A4470"/>
    <w:rsid w:val="000B09FB"/>
    <w:rsid w:val="000D06C6"/>
    <w:rsid w:val="000E0B22"/>
    <w:rsid w:val="000E35C7"/>
    <w:rsid w:val="000F420E"/>
    <w:rsid w:val="001009F4"/>
    <w:rsid w:val="0010182A"/>
    <w:rsid w:val="00101922"/>
    <w:rsid w:val="0010593D"/>
    <w:rsid w:val="00107CE1"/>
    <w:rsid w:val="00115DF3"/>
    <w:rsid w:val="00116D95"/>
    <w:rsid w:val="00124171"/>
    <w:rsid w:val="00126A9C"/>
    <w:rsid w:val="001326A9"/>
    <w:rsid w:val="001373C3"/>
    <w:rsid w:val="00165241"/>
    <w:rsid w:val="00194941"/>
    <w:rsid w:val="001A1196"/>
    <w:rsid w:val="001C406B"/>
    <w:rsid w:val="001C46AD"/>
    <w:rsid w:val="001C554E"/>
    <w:rsid w:val="001C69CF"/>
    <w:rsid w:val="001D1697"/>
    <w:rsid w:val="001D522B"/>
    <w:rsid w:val="001F1DDC"/>
    <w:rsid w:val="001F4FE3"/>
    <w:rsid w:val="00206412"/>
    <w:rsid w:val="00215B74"/>
    <w:rsid w:val="0023175B"/>
    <w:rsid w:val="00232F29"/>
    <w:rsid w:val="00241A44"/>
    <w:rsid w:val="00244872"/>
    <w:rsid w:val="00254C68"/>
    <w:rsid w:val="00256A5F"/>
    <w:rsid w:val="00260E4D"/>
    <w:rsid w:val="00263039"/>
    <w:rsid w:val="002748F1"/>
    <w:rsid w:val="00275F6E"/>
    <w:rsid w:val="00280664"/>
    <w:rsid w:val="00283ACD"/>
    <w:rsid w:val="00285568"/>
    <w:rsid w:val="002924D1"/>
    <w:rsid w:val="002962CD"/>
    <w:rsid w:val="002C12C5"/>
    <w:rsid w:val="002D5ECB"/>
    <w:rsid w:val="002E08FE"/>
    <w:rsid w:val="002E106E"/>
    <w:rsid w:val="002F401F"/>
    <w:rsid w:val="002F4F8D"/>
    <w:rsid w:val="00302D4A"/>
    <w:rsid w:val="00315A2C"/>
    <w:rsid w:val="00324245"/>
    <w:rsid w:val="00330C51"/>
    <w:rsid w:val="00333681"/>
    <w:rsid w:val="003373FA"/>
    <w:rsid w:val="003560D9"/>
    <w:rsid w:val="00361C80"/>
    <w:rsid w:val="00363785"/>
    <w:rsid w:val="00370B26"/>
    <w:rsid w:val="003738B7"/>
    <w:rsid w:val="00381E7D"/>
    <w:rsid w:val="003837CE"/>
    <w:rsid w:val="00395F6B"/>
    <w:rsid w:val="003A3028"/>
    <w:rsid w:val="003A640E"/>
    <w:rsid w:val="003B1712"/>
    <w:rsid w:val="003B200C"/>
    <w:rsid w:val="003B226D"/>
    <w:rsid w:val="003B2EDA"/>
    <w:rsid w:val="003B5BC7"/>
    <w:rsid w:val="003C18E9"/>
    <w:rsid w:val="003C38E4"/>
    <w:rsid w:val="003E73DB"/>
    <w:rsid w:val="003F676B"/>
    <w:rsid w:val="004144FD"/>
    <w:rsid w:val="00424C3B"/>
    <w:rsid w:val="004277D4"/>
    <w:rsid w:val="00451D59"/>
    <w:rsid w:val="004546ED"/>
    <w:rsid w:val="004652CA"/>
    <w:rsid w:val="00465EB5"/>
    <w:rsid w:val="004807CC"/>
    <w:rsid w:val="0048384E"/>
    <w:rsid w:val="00486B83"/>
    <w:rsid w:val="004870A9"/>
    <w:rsid w:val="004912F1"/>
    <w:rsid w:val="00495E70"/>
    <w:rsid w:val="004A36CA"/>
    <w:rsid w:val="004B5359"/>
    <w:rsid w:val="004C12C8"/>
    <w:rsid w:val="004C2445"/>
    <w:rsid w:val="004C71B0"/>
    <w:rsid w:val="004D0602"/>
    <w:rsid w:val="004E7398"/>
    <w:rsid w:val="005002CD"/>
    <w:rsid w:val="005135FD"/>
    <w:rsid w:val="0052534F"/>
    <w:rsid w:val="00531075"/>
    <w:rsid w:val="005348C9"/>
    <w:rsid w:val="0058071C"/>
    <w:rsid w:val="005854CC"/>
    <w:rsid w:val="00596637"/>
    <w:rsid w:val="005A0558"/>
    <w:rsid w:val="005A56F7"/>
    <w:rsid w:val="005B3FC2"/>
    <w:rsid w:val="005B4496"/>
    <w:rsid w:val="005C246B"/>
    <w:rsid w:val="005C3AD8"/>
    <w:rsid w:val="005C5B9B"/>
    <w:rsid w:val="005C783E"/>
    <w:rsid w:val="005D2A44"/>
    <w:rsid w:val="005D6B9C"/>
    <w:rsid w:val="005E1B8F"/>
    <w:rsid w:val="005E7BB5"/>
    <w:rsid w:val="006063F7"/>
    <w:rsid w:val="006102F9"/>
    <w:rsid w:val="00615395"/>
    <w:rsid w:val="006247CF"/>
    <w:rsid w:val="00626549"/>
    <w:rsid w:val="0063248B"/>
    <w:rsid w:val="00634956"/>
    <w:rsid w:val="00634D33"/>
    <w:rsid w:val="00647390"/>
    <w:rsid w:val="00661049"/>
    <w:rsid w:val="0066519B"/>
    <w:rsid w:val="00667051"/>
    <w:rsid w:val="00671D04"/>
    <w:rsid w:val="00674021"/>
    <w:rsid w:val="00676399"/>
    <w:rsid w:val="00676CCC"/>
    <w:rsid w:val="00676D03"/>
    <w:rsid w:val="00677A51"/>
    <w:rsid w:val="00686068"/>
    <w:rsid w:val="006A287F"/>
    <w:rsid w:val="006B2D79"/>
    <w:rsid w:val="006B3135"/>
    <w:rsid w:val="006B3176"/>
    <w:rsid w:val="006C42CB"/>
    <w:rsid w:val="006C6C0B"/>
    <w:rsid w:val="006D33D0"/>
    <w:rsid w:val="006D638E"/>
    <w:rsid w:val="006E6BB4"/>
    <w:rsid w:val="006F02F1"/>
    <w:rsid w:val="00701374"/>
    <w:rsid w:val="0071542F"/>
    <w:rsid w:val="0071550E"/>
    <w:rsid w:val="007174FA"/>
    <w:rsid w:val="007204D3"/>
    <w:rsid w:val="0072410A"/>
    <w:rsid w:val="00733051"/>
    <w:rsid w:val="00740DA5"/>
    <w:rsid w:val="00770765"/>
    <w:rsid w:val="007741C2"/>
    <w:rsid w:val="00775DC0"/>
    <w:rsid w:val="00795C69"/>
    <w:rsid w:val="007B310E"/>
    <w:rsid w:val="007B7D72"/>
    <w:rsid w:val="007D0621"/>
    <w:rsid w:val="007D0BEF"/>
    <w:rsid w:val="007D3EDB"/>
    <w:rsid w:val="007E18C5"/>
    <w:rsid w:val="007E4E2B"/>
    <w:rsid w:val="007E5A23"/>
    <w:rsid w:val="007F3ED1"/>
    <w:rsid w:val="007F51D9"/>
    <w:rsid w:val="0080194D"/>
    <w:rsid w:val="008231EA"/>
    <w:rsid w:val="00835C01"/>
    <w:rsid w:val="008409A4"/>
    <w:rsid w:val="00841BE5"/>
    <w:rsid w:val="00853994"/>
    <w:rsid w:val="00862725"/>
    <w:rsid w:val="00867756"/>
    <w:rsid w:val="0087087D"/>
    <w:rsid w:val="00871FAA"/>
    <w:rsid w:val="00891263"/>
    <w:rsid w:val="008A5A34"/>
    <w:rsid w:val="008B220E"/>
    <w:rsid w:val="008B6484"/>
    <w:rsid w:val="008B75EE"/>
    <w:rsid w:val="008D4C07"/>
    <w:rsid w:val="008F0F8C"/>
    <w:rsid w:val="00900A3B"/>
    <w:rsid w:val="00911C26"/>
    <w:rsid w:val="00914C57"/>
    <w:rsid w:val="00916C96"/>
    <w:rsid w:val="00922FE4"/>
    <w:rsid w:val="009259A5"/>
    <w:rsid w:val="00927AC4"/>
    <w:rsid w:val="00944379"/>
    <w:rsid w:val="00960D71"/>
    <w:rsid w:val="00963429"/>
    <w:rsid w:val="00977B5D"/>
    <w:rsid w:val="00984CFF"/>
    <w:rsid w:val="00991D74"/>
    <w:rsid w:val="009A2EDA"/>
    <w:rsid w:val="009A55DC"/>
    <w:rsid w:val="009A5D06"/>
    <w:rsid w:val="009B0248"/>
    <w:rsid w:val="009B03F8"/>
    <w:rsid w:val="009C3950"/>
    <w:rsid w:val="009D2B9A"/>
    <w:rsid w:val="009F196A"/>
    <w:rsid w:val="009F24DC"/>
    <w:rsid w:val="009F2A9F"/>
    <w:rsid w:val="009F3962"/>
    <w:rsid w:val="00A0687B"/>
    <w:rsid w:val="00A12A85"/>
    <w:rsid w:val="00A4013E"/>
    <w:rsid w:val="00A614A1"/>
    <w:rsid w:val="00A61EFA"/>
    <w:rsid w:val="00A63557"/>
    <w:rsid w:val="00A76C63"/>
    <w:rsid w:val="00A849FA"/>
    <w:rsid w:val="00AA4F3A"/>
    <w:rsid w:val="00AC2AD4"/>
    <w:rsid w:val="00AC3093"/>
    <w:rsid w:val="00AC520B"/>
    <w:rsid w:val="00AD7F98"/>
    <w:rsid w:val="00AF07EA"/>
    <w:rsid w:val="00AF5726"/>
    <w:rsid w:val="00B14956"/>
    <w:rsid w:val="00B21244"/>
    <w:rsid w:val="00B2352F"/>
    <w:rsid w:val="00B30389"/>
    <w:rsid w:val="00B32E37"/>
    <w:rsid w:val="00B4350C"/>
    <w:rsid w:val="00B443DC"/>
    <w:rsid w:val="00B47018"/>
    <w:rsid w:val="00B80AF1"/>
    <w:rsid w:val="00B86022"/>
    <w:rsid w:val="00BA1AE5"/>
    <w:rsid w:val="00BE1925"/>
    <w:rsid w:val="00BF14E9"/>
    <w:rsid w:val="00C03020"/>
    <w:rsid w:val="00C2662D"/>
    <w:rsid w:val="00C35BE4"/>
    <w:rsid w:val="00C647D0"/>
    <w:rsid w:val="00C664EF"/>
    <w:rsid w:val="00C66CCD"/>
    <w:rsid w:val="00C70AB5"/>
    <w:rsid w:val="00C71FFC"/>
    <w:rsid w:val="00C83F04"/>
    <w:rsid w:val="00C858AE"/>
    <w:rsid w:val="00C91D8B"/>
    <w:rsid w:val="00C96EFE"/>
    <w:rsid w:val="00CA1519"/>
    <w:rsid w:val="00CC0E68"/>
    <w:rsid w:val="00CD2EF3"/>
    <w:rsid w:val="00CD4B95"/>
    <w:rsid w:val="00CE011E"/>
    <w:rsid w:val="00CE0D80"/>
    <w:rsid w:val="00CF3E87"/>
    <w:rsid w:val="00D036B3"/>
    <w:rsid w:val="00D23702"/>
    <w:rsid w:val="00D252AA"/>
    <w:rsid w:val="00D317FD"/>
    <w:rsid w:val="00D33FC8"/>
    <w:rsid w:val="00D40521"/>
    <w:rsid w:val="00D41206"/>
    <w:rsid w:val="00D50B43"/>
    <w:rsid w:val="00D72817"/>
    <w:rsid w:val="00D81178"/>
    <w:rsid w:val="00D93A77"/>
    <w:rsid w:val="00DB1CA7"/>
    <w:rsid w:val="00DC50E2"/>
    <w:rsid w:val="00E00563"/>
    <w:rsid w:val="00E0063D"/>
    <w:rsid w:val="00E1319C"/>
    <w:rsid w:val="00E24D6B"/>
    <w:rsid w:val="00E25D3C"/>
    <w:rsid w:val="00E311FB"/>
    <w:rsid w:val="00E33B3F"/>
    <w:rsid w:val="00E442A7"/>
    <w:rsid w:val="00E5675B"/>
    <w:rsid w:val="00E763C5"/>
    <w:rsid w:val="00E77957"/>
    <w:rsid w:val="00E8260C"/>
    <w:rsid w:val="00E906B4"/>
    <w:rsid w:val="00EA6040"/>
    <w:rsid w:val="00EA7B58"/>
    <w:rsid w:val="00EB69DB"/>
    <w:rsid w:val="00EC1A2D"/>
    <w:rsid w:val="00EC31CB"/>
    <w:rsid w:val="00ED0A99"/>
    <w:rsid w:val="00ED38F6"/>
    <w:rsid w:val="00ED4CCB"/>
    <w:rsid w:val="00EE02F2"/>
    <w:rsid w:val="00EE05BF"/>
    <w:rsid w:val="00EE75BF"/>
    <w:rsid w:val="00EF351D"/>
    <w:rsid w:val="00EF4339"/>
    <w:rsid w:val="00F068DE"/>
    <w:rsid w:val="00F1717F"/>
    <w:rsid w:val="00F17212"/>
    <w:rsid w:val="00F26BB5"/>
    <w:rsid w:val="00F302E3"/>
    <w:rsid w:val="00F46A13"/>
    <w:rsid w:val="00F50DA1"/>
    <w:rsid w:val="00F567A5"/>
    <w:rsid w:val="00F56CC1"/>
    <w:rsid w:val="00F57983"/>
    <w:rsid w:val="00F80B2C"/>
    <w:rsid w:val="00F85DB1"/>
    <w:rsid w:val="00F9644E"/>
    <w:rsid w:val="00FA3FD4"/>
    <w:rsid w:val="00FA6946"/>
    <w:rsid w:val="00FB3BDD"/>
    <w:rsid w:val="00FC09C8"/>
    <w:rsid w:val="00FC199D"/>
    <w:rsid w:val="00FC75E3"/>
    <w:rsid w:val="00FE3A9F"/>
    <w:rsid w:val="00FF75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975C"/>
  <w15:chartTrackingRefBased/>
  <w15:docId w15:val="{B88E7252-99F2-7A4B-BC6C-9CA1F3ED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0D71"/>
    <w:pPr>
      <w:autoSpaceDE w:val="0"/>
      <w:autoSpaceDN w:val="0"/>
    </w:pPr>
    <w:rPr>
      <w:rFonts w:ascii="Times New Roman" w:eastAsia="新細明體" w:hAnsi="Times New Roman" w:cs="Times New Roman"/>
      <w:sz w:val="20"/>
      <w:szCs w:val="20"/>
      <w:lang w:eastAsia="en-US"/>
    </w:rPr>
  </w:style>
  <w:style w:type="paragraph" w:styleId="1">
    <w:name w:val="heading 1"/>
    <w:basedOn w:val="a"/>
    <w:next w:val="a"/>
    <w:link w:val="10"/>
    <w:qFormat/>
    <w:rsid w:val="00960D71"/>
    <w:pPr>
      <w:keepNext/>
      <w:numPr>
        <w:numId w:val="1"/>
      </w:numPr>
      <w:spacing w:before="240" w:after="80"/>
      <w:jc w:val="center"/>
      <w:outlineLvl w:val="0"/>
    </w:pPr>
    <w:rPr>
      <w:smallCaps/>
      <w:kern w:val="28"/>
    </w:rPr>
  </w:style>
  <w:style w:type="paragraph" w:styleId="2">
    <w:name w:val="heading 2"/>
    <w:basedOn w:val="a"/>
    <w:next w:val="a"/>
    <w:link w:val="20"/>
    <w:qFormat/>
    <w:rsid w:val="00960D71"/>
    <w:pPr>
      <w:keepNext/>
      <w:numPr>
        <w:ilvl w:val="1"/>
        <w:numId w:val="1"/>
      </w:numPr>
      <w:spacing w:before="120" w:after="60"/>
      <w:ind w:left="144"/>
      <w:outlineLvl w:val="1"/>
    </w:pPr>
    <w:rPr>
      <w:i/>
      <w:iCs/>
    </w:rPr>
  </w:style>
  <w:style w:type="paragraph" w:styleId="3">
    <w:name w:val="heading 3"/>
    <w:basedOn w:val="a"/>
    <w:next w:val="a"/>
    <w:link w:val="30"/>
    <w:qFormat/>
    <w:rsid w:val="00960D71"/>
    <w:pPr>
      <w:keepNext/>
      <w:numPr>
        <w:ilvl w:val="2"/>
        <w:numId w:val="1"/>
      </w:numPr>
      <w:ind w:left="288"/>
      <w:outlineLvl w:val="2"/>
    </w:pPr>
    <w:rPr>
      <w:i/>
      <w:iCs/>
    </w:rPr>
  </w:style>
  <w:style w:type="paragraph" w:styleId="4">
    <w:name w:val="heading 4"/>
    <w:basedOn w:val="a"/>
    <w:next w:val="a"/>
    <w:link w:val="40"/>
    <w:qFormat/>
    <w:rsid w:val="00960D71"/>
    <w:pPr>
      <w:keepNext/>
      <w:numPr>
        <w:ilvl w:val="3"/>
        <w:numId w:val="1"/>
      </w:numPr>
      <w:spacing w:before="240" w:after="60"/>
      <w:outlineLvl w:val="3"/>
    </w:pPr>
    <w:rPr>
      <w:i/>
      <w:iCs/>
      <w:sz w:val="18"/>
      <w:szCs w:val="18"/>
    </w:rPr>
  </w:style>
  <w:style w:type="paragraph" w:styleId="5">
    <w:name w:val="heading 5"/>
    <w:basedOn w:val="a"/>
    <w:next w:val="a"/>
    <w:link w:val="50"/>
    <w:qFormat/>
    <w:rsid w:val="00960D71"/>
    <w:pPr>
      <w:numPr>
        <w:ilvl w:val="4"/>
        <w:numId w:val="1"/>
      </w:numPr>
      <w:spacing w:before="240" w:after="60"/>
      <w:outlineLvl w:val="4"/>
    </w:pPr>
    <w:rPr>
      <w:sz w:val="18"/>
      <w:szCs w:val="18"/>
    </w:rPr>
  </w:style>
  <w:style w:type="paragraph" w:styleId="6">
    <w:name w:val="heading 6"/>
    <w:basedOn w:val="a"/>
    <w:next w:val="a"/>
    <w:link w:val="60"/>
    <w:qFormat/>
    <w:rsid w:val="00960D71"/>
    <w:pPr>
      <w:numPr>
        <w:ilvl w:val="5"/>
        <w:numId w:val="1"/>
      </w:numPr>
      <w:spacing w:before="240" w:after="60"/>
      <w:outlineLvl w:val="5"/>
    </w:pPr>
    <w:rPr>
      <w:i/>
      <w:iCs/>
      <w:sz w:val="16"/>
      <w:szCs w:val="16"/>
    </w:rPr>
  </w:style>
  <w:style w:type="paragraph" w:styleId="7">
    <w:name w:val="heading 7"/>
    <w:basedOn w:val="a"/>
    <w:next w:val="a"/>
    <w:link w:val="70"/>
    <w:qFormat/>
    <w:rsid w:val="00960D71"/>
    <w:pPr>
      <w:numPr>
        <w:ilvl w:val="6"/>
        <w:numId w:val="1"/>
      </w:numPr>
      <w:spacing w:before="240" w:after="60"/>
      <w:outlineLvl w:val="6"/>
    </w:pPr>
    <w:rPr>
      <w:sz w:val="16"/>
      <w:szCs w:val="16"/>
    </w:rPr>
  </w:style>
  <w:style w:type="paragraph" w:styleId="8">
    <w:name w:val="heading 8"/>
    <w:basedOn w:val="a"/>
    <w:next w:val="a"/>
    <w:link w:val="80"/>
    <w:qFormat/>
    <w:rsid w:val="00960D71"/>
    <w:pPr>
      <w:numPr>
        <w:ilvl w:val="7"/>
        <w:numId w:val="1"/>
      </w:numPr>
      <w:spacing w:before="240" w:after="60"/>
      <w:outlineLvl w:val="7"/>
    </w:pPr>
    <w:rPr>
      <w:i/>
      <w:iCs/>
      <w:sz w:val="16"/>
      <w:szCs w:val="16"/>
    </w:rPr>
  </w:style>
  <w:style w:type="paragraph" w:styleId="9">
    <w:name w:val="heading 9"/>
    <w:basedOn w:val="a"/>
    <w:next w:val="a"/>
    <w:link w:val="90"/>
    <w:qFormat/>
    <w:rsid w:val="00960D71"/>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960D71"/>
    <w:rPr>
      <w:rFonts w:ascii="Times New Roman" w:eastAsia="新細明體" w:hAnsi="Times New Roman" w:cs="Times New Roman"/>
      <w:smallCaps/>
      <w:kern w:val="28"/>
      <w:sz w:val="20"/>
      <w:szCs w:val="20"/>
      <w:lang w:eastAsia="en-US"/>
    </w:rPr>
  </w:style>
  <w:style w:type="character" w:customStyle="1" w:styleId="20">
    <w:name w:val="標題 2 字元"/>
    <w:basedOn w:val="a0"/>
    <w:link w:val="2"/>
    <w:rsid w:val="00960D71"/>
    <w:rPr>
      <w:rFonts w:ascii="Times New Roman" w:eastAsia="新細明體" w:hAnsi="Times New Roman" w:cs="Times New Roman"/>
      <w:i/>
      <w:iCs/>
      <w:sz w:val="20"/>
      <w:szCs w:val="20"/>
      <w:lang w:eastAsia="en-US"/>
    </w:rPr>
  </w:style>
  <w:style w:type="character" w:customStyle="1" w:styleId="30">
    <w:name w:val="標題 3 字元"/>
    <w:basedOn w:val="a0"/>
    <w:link w:val="3"/>
    <w:rsid w:val="00960D71"/>
    <w:rPr>
      <w:rFonts w:ascii="Times New Roman" w:eastAsia="新細明體" w:hAnsi="Times New Roman" w:cs="Times New Roman"/>
      <w:i/>
      <w:iCs/>
      <w:sz w:val="20"/>
      <w:szCs w:val="20"/>
      <w:lang w:eastAsia="en-US"/>
    </w:rPr>
  </w:style>
  <w:style w:type="character" w:customStyle="1" w:styleId="40">
    <w:name w:val="標題 4 字元"/>
    <w:basedOn w:val="a0"/>
    <w:link w:val="4"/>
    <w:rsid w:val="00960D71"/>
    <w:rPr>
      <w:rFonts w:ascii="Times New Roman" w:eastAsia="新細明體" w:hAnsi="Times New Roman" w:cs="Times New Roman"/>
      <w:i/>
      <w:iCs/>
      <w:sz w:val="18"/>
      <w:szCs w:val="18"/>
      <w:lang w:eastAsia="en-US"/>
    </w:rPr>
  </w:style>
  <w:style w:type="character" w:customStyle="1" w:styleId="50">
    <w:name w:val="標題 5 字元"/>
    <w:basedOn w:val="a0"/>
    <w:link w:val="5"/>
    <w:rsid w:val="00960D71"/>
    <w:rPr>
      <w:rFonts w:ascii="Times New Roman" w:eastAsia="新細明體" w:hAnsi="Times New Roman" w:cs="Times New Roman"/>
      <w:sz w:val="18"/>
      <w:szCs w:val="18"/>
      <w:lang w:eastAsia="en-US"/>
    </w:rPr>
  </w:style>
  <w:style w:type="character" w:customStyle="1" w:styleId="60">
    <w:name w:val="標題 6 字元"/>
    <w:basedOn w:val="a0"/>
    <w:link w:val="6"/>
    <w:rsid w:val="00960D71"/>
    <w:rPr>
      <w:rFonts w:ascii="Times New Roman" w:eastAsia="新細明體" w:hAnsi="Times New Roman" w:cs="Times New Roman"/>
      <w:i/>
      <w:iCs/>
      <w:sz w:val="16"/>
      <w:szCs w:val="16"/>
      <w:lang w:eastAsia="en-US"/>
    </w:rPr>
  </w:style>
  <w:style w:type="character" w:customStyle="1" w:styleId="70">
    <w:name w:val="標題 7 字元"/>
    <w:basedOn w:val="a0"/>
    <w:link w:val="7"/>
    <w:rsid w:val="00960D71"/>
    <w:rPr>
      <w:rFonts w:ascii="Times New Roman" w:eastAsia="新細明體" w:hAnsi="Times New Roman" w:cs="Times New Roman"/>
      <w:sz w:val="16"/>
      <w:szCs w:val="16"/>
      <w:lang w:eastAsia="en-US"/>
    </w:rPr>
  </w:style>
  <w:style w:type="character" w:customStyle="1" w:styleId="80">
    <w:name w:val="標題 8 字元"/>
    <w:basedOn w:val="a0"/>
    <w:link w:val="8"/>
    <w:rsid w:val="00960D71"/>
    <w:rPr>
      <w:rFonts w:ascii="Times New Roman" w:eastAsia="新細明體" w:hAnsi="Times New Roman" w:cs="Times New Roman"/>
      <w:i/>
      <w:iCs/>
      <w:sz w:val="16"/>
      <w:szCs w:val="16"/>
      <w:lang w:eastAsia="en-US"/>
    </w:rPr>
  </w:style>
  <w:style w:type="character" w:customStyle="1" w:styleId="90">
    <w:name w:val="標題 9 字元"/>
    <w:basedOn w:val="a0"/>
    <w:link w:val="9"/>
    <w:rsid w:val="00960D71"/>
    <w:rPr>
      <w:rFonts w:ascii="Times New Roman" w:eastAsia="新細明體" w:hAnsi="Times New Roman" w:cs="Times New Roman"/>
      <w:sz w:val="16"/>
      <w:szCs w:val="16"/>
      <w:lang w:eastAsia="en-US"/>
    </w:rPr>
  </w:style>
  <w:style w:type="paragraph" w:customStyle="1" w:styleId="Abstract">
    <w:name w:val="Abstract"/>
    <w:basedOn w:val="a"/>
    <w:next w:val="a"/>
    <w:rsid w:val="00960D71"/>
    <w:pPr>
      <w:spacing w:before="20"/>
      <w:ind w:firstLine="202"/>
      <w:jc w:val="both"/>
    </w:pPr>
    <w:rPr>
      <w:b/>
      <w:bCs/>
      <w:sz w:val="18"/>
      <w:szCs w:val="18"/>
    </w:rPr>
  </w:style>
  <w:style w:type="paragraph" w:customStyle="1" w:styleId="Authors">
    <w:name w:val="Authors"/>
    <w:basedOn w:val="a"/>
    <w:next w:val="a"/>
    <w:rsid w:val="00960D71"/>
    <w:pPr>
      <w:framePr w:w="9072" w:hSpace="187" w:vSpace="187" w:wrap="notBeside" w:vAnchor="text" w:hAnchor="page" w:xAlign="center" w:y="1"/>
      <w:spacing w:after="320"/>
      <w:jc w:val="center"/>
    </w:pPr>
    <w:rPr>
      <w:sz w:val="22"/>
      <w:szCs w:val="22"/>
    </w:rPr>
  </w:style>
  <w:style w:type="character" w:customStyle="1" w:styleId="MemberType">
    <w:name w:val="MemberType"/>
    <w:rsid w:val="00960D71"/>
    <w:rPr>
      <w:rFonts w:ascii="Times New Roman" w:hAnsi="Times New Roman" w:cs="Times New Roman"/>
      <w:i/>
      <w:iCs/>
      <w:sz w:val="22"/>
      <w:szCs w:val="22"/>
    </w:rPr>
  </w:style>
  <w:style w:type="paragraph" w:styleId="a3">
    <w:name w:val="Title"/>
    <w:basedOn w:val="a"/>
    <w:next w:val="a"/>
    <w:link w:val="a4"/>
    <w:qFormat/>
    <w:rsid w:val="00960D71"/>
    <w:pPr>
      <w:framePr w:w="9360" w:hSpace="187" w:vSpace="187" w:wrap="notBeside" w:vAnchor="text" w:hAnchor="page" w:xAlign="center" w:y="1" w:anchorLock="1"/>
      <w:spacing w:before="360"/>
      <w:jc w:val="center"/>
    </w:pPr>
    <w:rPr>
      <w:b/>
      <w:kern w:val="28"/>
      <w:sz w:val="32"/>
      <w:szCs w:val="48"/>
    </w:rPr>
  </w:style>
  <w:style w:type="character" w:customStyle="1" w:styleId="a4">
    <w:name w:val="標題 字元"/>
    <w:basedOn w:val="a0"/>
    <w:link w:val="a3"/>
    <w:rsid w:val="00960D71"/>
    <w:rPr>
      <w:rFonts w:ascii="Times New Roman" w:eastAsia="新細明體" w:hAnsi="Times New Roman" w:cs="Times New Roman"/>
      <w:b/>
      <w:kern w:val="28"/>
      <w:sz w:val="32"/>
      <w:szCs w:val="48"/>
      <w:lang w:eastAsia="en-US"/>
    </w:rPr>
  </w:style>
  <w:style w:type="paragraph" w:styleId="a5">
    <w:name w:val="footnote text"/>
    <w:basedOn w:val="a"/>
    <w:link w:val="a6"/>
    <w:semiHidden/>
    <w:rsid w:val="00960D71"/>
    <w:pPr>
      <w:ind w:firstLine="202"/>
      <w:jc w:val="both"/>
    </w:pPr>
    <w:rPr>
      <w:sz w:val="16"/>
      <w:szCs w:val="16"/>
    </w:rPr>
  </w:style>
  <w:style w:type="character" w:customStyle="1" w:styleId="a6">
    <w:name w:val="註腳文字 字元"/>
    <w:basedOn w:val="a0"/>
    <w:link w:val="a5"/>
    <w:semiHidden/>
    <w:rsid w:val="00960D71"/>
    <w:rPr>
      <w:rFonts w:ascii="Times New Roman" w:eastAsia="新細明體" w:hAnsi="Times New Roman" w:cs="Times New Roman"/>
      <w:sz w:val="16"/>
      <w:szCs w:val="16"/>
      <w:lang w:eastAsia="en-US"/>
    </w:rPr>
  </w:style>
  <w:style w:type="paragraph" w:customStyle="1" w:styleId="References">
    <w:name w:val="References"/>
    <w:basedOn w:val="a"/>
    <w:rsid w:val="00960D71"/>
    <w:pPr>
      <w:numPr>
        <w:numId w:val="12"/>
      </w:numPr>
      <w:jc w:val="both"/>
    </w:pPr>
    <w:rPr>
      <w:sz w:val="16"/>
      <w:szCs w:val="16"/>
    </w:rPr>
  </w:style>
  <w:style w:type="paragraph" w:customStyle="1" w:styleId="IndexTerms">
    <w:name w:val="IndexTerms"/>
    <w:basedOn w:val="a"/>
    <w:next w:val="a"/>
    <w:rsid w:val="00960D71"/>
    <w:pPr>
      <w:ind w:firstLine="202"/>
      <w:jc w:val="both"/>
    </w:pPr>
    <w:rPr>
      <w:b/>
      <w:bCs/>
      <w:sz w:val="18"/>
      <w:szCs w:val="18"/>
    </w:rPr>
  </w:style>
  <w:style w:type="character" w:styleId="a7">
    <w:name w:val="footnote reference"/>
    <w:semiHidden/>
    <w:rsid w:val="00960D71"/>
    <w:rPr>
      <w:vertAlign w:val="superscript"/>
    </w:rPr>
  </w:style>
  <w:style w:type="paragraph" w:styleId="a8">
    <w:name w:val="footer"/>
    <w:basedOn w:val="a"/>
    <w:link w:val="a9"/>
    <w:rsid w:val="00960D71"/>
    <w:pPr>
      <w:tabs>
        <w:tab w:val="center" w:pos="4320"/>
        <w:tab w:val="right" w:pos="8640"/>
      </w:tabs>
    </w:pPr>
  </w:style>
  <w:style w:type="character" w:customStyle="1" w:styleId="a9">
    <w:name w:val="頁尾 字元"/>
    <w:basedOn w:val="a0"/>
    <w:link w:val="a8"/>
    <w:rsid w:val="00960D71"/>
    <w:rPr>
      <w:rFonts w:ascii="Times New Roman" w:eastAsia="新細明體" w:hAnsi="Times New Roman" w:cs="Times New Roman"/>
      <w:sz w:val="20"/>
      <w:szCs w:val="20"/>
      <w:lang w:eastAsia="en-US"/>
    </w:rPr>
  </w:style>
  <w:style w:type="paragraph" w:customStyle="1" w:styleId="Text">
    <w:name w:val="Text"/>
    <w:basedOn w:val="a"/>
    <w:rsid w:val="00960D71"/>
    <w:pPr>
      <w:widowControl w:val="0"/>
      <w:spacing w:line="252" w:lineRule="auto"/>
      <w:ind w:firstLine="202"/>
      <w:jc w:val="both"/>
    </w:pPr>
  </w:style>
  <w:style w:type="paragraph" w:customStyle="1" w:styleId="FigureCaption0">
    <w:name w:val="Figure Caption"/>
    <w:basedOn w:val="a"/>
    <w:rsid w:val="00960D71"/>
    <w:pPr>
      <w:jc w:val="both"/>
    </w:pPr>
    <w:rPr>
      <w:sz w:val="16"/>
      <w:szCs w:val="16"/>
    </w:rPr>
  </w:style>
  <w:style w:type="paragraph" w:customStyle="1" w:styleId="TableTitle">
    <w:name w:val="Table Title"/>
    <w:basedOn w:val="a"/>
    <w:rsid w:val="00960D71"/>
    <w:pPr>
      <w:jc w:val="center"/>
    </w:pPr>
    <w:rPr>
      <w:smallCaps/>
      <w:sz w:val="16"/>
      <w:szCs w:val="16"/>
    </w:rPr>
  </w:style>
  <w:style w:type="paragraph" w:customStyle="1" w:styleId="ReferenceHead">
    <w:name w:val="Reference Head"/>
    <w:basedOn w:val="1"/>
    <w:rsid w:val="00960D71"/>
    <w:pPr>
      <w:numPr>
        <w:numId w:val="0"/>
      </w:numPr>
    </w:pPr>
  </w:style>
  <w:style w:type="paragraph" w:styleId="aa">
    <w:name w:val="header"/>
    <w:basedOn w:val="a"/>
    <w:link w:val="ab"/>
    <w:rsid w:val="00960D71"/>
    <w:pPr>
      <w:tabs>
        <w:tab w:val="center" w:pos="4320"/>
        <w:tab w:val="right" w:pos="8640"/>
      </w:tabs>
    </w:pPr>
  </w:style>
  <w:style w:type="character" w:customStyle="1" w:styleId="ab">
    <w:name w:val="頁首 字元"/>
    <w:basedOn w:val="a0"/>
    <w:link w:val="aa"/>
    <w:rsid w:val="00960D71"/>
    <w:rPr>
      <w:rFonts w:ascii="Times New Roman" w:eastAsia="新細明體" w:hAnsi="Times New Roman" w:cs="Times New Roman"/>
      <w:sz w:val="20"/>
      <w:szCs w:val="20"/>
      <w:lang w:eastAsia="en-US"/>
    </w:rPr>
  </w:style>
  <w:style w:type="paragraph" w:customStyle="1" w:styleId="Equation">
    <w:name w:val="Equation"/>
    <w:basedOn w:val="a"/>
    <w:next w:val="a"/>
    <w:rsid w:val="00960D71"/>
    <w:pPr>
      <w:widowControl w:val="0"/>
      <w:tabs>
        <w:tab w:val="right" w:pos="4810"/>
      </w:tabs>
      <w:spacing w:line="252" w:lineRule="auto"/>
      <w:jc w:val="both"/>
    </w:pPr>
  </w:style>
  <w:style w:type="character" w:styleId="ac">
    <w:name w:val="Hyperlink"/>
    <w:rsid w:val="00960D71"/>
    <w:rPr>
      <w:color w:val="0000FF"/>
      <w:u w:val="single"/>
    </w:rPr>
  </w:style>
  <w:style w:type="character" w:styleId="ad">
    <w:name w:val="FollowedHyperlink"/>
    <w:rsid w:val="00960D71"/>
    <w:rPr>
      <w:color w:val="800080"/>
      <w:u w:val="single"/>
    </w:rPr>
  </w:style>
  <w:style w:type="paragraph" w:styleId="ae">
    <w:name w:val="Body Text Indent"/>
    <w:basedOn w:val="a"/>
    <w:link w:val="af"/>
    <w:rsid w:val="00960D71"/>
    <w:pPr>
      <w:ind w:left="630" w:hanging="630"/>
    </w:pPr>
    <w:rPr>
      <w:szCs w:val="24"/>
    </w:rPr>
  </w:style>
  <w:style w:type="character" w:customStyle="1" w:styleId="af">
    <w:name w:val="本文縮排 字元"/>
    <w:basedOn w:val="a0"/>
    <w:link w:val="ae"/>
    <w:rsid w:val="00960D71"/>
    <w:rPr>
      <w:rFonts w:ascii="Times New Roman" w:eastAsia="新細明體" w:hAnsi="Times New Roman" w:cs="Times New Roman"/>
      <w:sz w:val="20"/>
      <w:lang w:eastAsia="en-US"/>
    </w:rPr>
  </w:style>
  <w:style w:type="paragraph" w:customStyle="1" w:styleId="DefaultParagraphFont1">
    <w:name w:val="Default Paragraph Font1"/>
    <w:next w:val="a"/>
    <w:rsid w:val="00960D71"/>
    <w:pPr>
      <w:overflowPunct w:val="0"/>
      <w:autoSpaceDE w:val="0"/>
      <w:autoSpaceDN w:val="0"/>
      <w:adjustRightInd w:val="0"/>
      <w:textAlignment w:val="baseline"/>
    </w:pPr>
    <w:rPr>
      <w:rFonts w:ascii="Times" w:eastAsia="新細明體" w:hAnsi="Times" w:cs="Times New Roman"/>
      <w:sz w:val="20"/>
      <w:szCs w:val="20"/>
    </w:rPr>
  </w:style>
  <w:style w:type="paragraph" w:customStyle="1" w:styleId="abs-title">
    <w:name w:val="abs-title"/>
    <w:basedOn w:val="DefaultParagraphFont1"/>
    <w:rsid w:val="00960D71"/>
    <w:pPr>
      <w:ind w:firstLine="14"/>
      <w:jc w:val="both"/>
    </w:pPr>
    <w:rPr>
      <w:b/>
      <w:bCs/>
      <w:i/>
      <w:iCs/>
      <w:sz w:val="18"/>
    </w:rPr>
  </w:style>
  <w:style w:type="paragraph" w:customStyle="1" w:styleId="body-text">
    <w:name w:val="body-text"/>
    <w:rsid w:val="00960D71"/>
    <w:pPr>
      <w:ind w:firstLine="230"/>
      <w:jc w:val="both"/>
    </w:pPr>
    <w:rPr>
      <w:rFonts w:ascii="Times" w:eastAsia="新細明體" w:hAnsi="Times" w:cs="Times New Roman"/>
      <w:color w:val="000000"/>
      <w:sz w:val="20"/>
      <w:szCs w:val="20"/>
      <w:lang w:eastAsia="en-US"/>
    </w:rPr>
  </w:style>
  <w:style w:type="paragraph" w:customStyle="1" w:styleId="table-figure-caption">
    <w:name w:val="table-figure-caption"/>
    <w:basedOn w:val="body-text"/>
    <w:rsid w:val="00960D71"/>
    <w:pPr>
      <w:spacing w:before="60" w:after="120"/>
      <w:ind w:firstLine="0"/>
      <w:jc w:val="center"/>
    </w:pPr>
    <w:rPr>
      <w:sz w:val="18"/>
    </w:rPr>
  </w:style>
  <w:style w:type="paragraph" w:customStyle="1" w:styleId="footnote">
    <w:name w:val="footnote"/>
    <w:basedOn w:val="a5"/>
    <w:rsid w:val="00960D71"/>
    <w:pPr>
      <w:overflowPunct w:val="0"/>
      <w:adjustRightInd w:val="0"/>
      <w:ind w:firstLine="346"/>
      <w:jc w:val="left"/>
      <w:textAlignment w:val="baseline"/>
    </w:pPr>
    <w:rPr>
      <w:rFonts w:ascii="Times" w:hAnsi="Times"/>
      <w:szCs w:val="20"/>
      <w:lang w:val="en-AU" w:eastAsia="zh-TW"/>
    </w:rPr>
  </w:style>
  <w:style w:type="paragraph" w:customStyle="1" w:styleId="subsection-title">
    <w:name w:val="subsection-title"/>
    <w:basedOn w:val="2"/>
    <w:rsid w:val="00960D71"/>
    <w:pPr>
      <w:numPr>
        <w:ilvl w:val="0"/>
        <w:numId w:val="0"/>
      </w:numPr>
      <w:overflowPunct w:val="0"/>
      <w:adjustRightInd w:val="0"/>
      <w:spacing w:before="60"/>
      <w:ind w:firstLine="43"/>
      <w:textAlignment w:val="baseline"/>
    </w:pPr>
    <w:rPr>
      <w:rFonts w:ascii="Times" w:hAnsi="Times"/>
      <w:b/>
      <w:bCs/>
      <w:szCs w:val="24"/>
      <w:lang w:eastAsia="zh-TW"/>
    </w:rPr>
  </w:style>
  <w:style w:type="paragraph" w:styleId="af0">
    <w:name w:val="Body Text"/>
    <w:basedOn w:val="a"/>
    <w:link w:val="af1"/>
    <w:rsid w:val="00960D71"/>
    <w:pPr>
      <w:autoSpaceDE/>
      <w:autoSpaceDN/>
      <w:spacing w:after="120" w:line="228" w:lineRule="auto"/>
      <w:ind w:firstLine="288"/>
      <w:jc w:val="both"/>
    </w:pPr>
    <w:rPr>
      <w:rFonts w:eastAsia="SimSun"/>
      <w:spacing w:val="-1"/>
    </w:rPr>
  </w:style>
  <w:style w:type="character" w:customStyle="1" w:styleId="af1">
    <w:name w:val="本文 字元"/>
    <w:basedOn w:val="a0"/>
    <w:link w:val="af0"/>
    <w:rsid w:val="00960D71"/>
    <w:rPr>
      <w:rFonts w:ascii="Times New Roman" w:eastAsia="SimSun" w:hAnsi="Times New Roman" w:cs="Times New Roman"/>
      <w:spacing w:val="-1"/>
      <w:sz w:val="20"/>
      <w:szCs w:val="20"/>
      <w:lang w:eastAsia="en-US"/>
    </w:rPr>
  </w:style>
  <w:style w:type="paragraph" w:customStyle="1" w:styleId="bulletlist">
    <w:name w:val="bullet list"/>
    <w:basedOn w:val="af0"/>
    <w:rsid w:val="00960D71"/>
    <w:pPr>
      <w:numPr>
        <w:numId w:val="21"/>
      </w:numPr>
    </w:pPr>
  </w:style>
  <w:style w:type="paragraph" w:customStyle="1" w:styleId="sponsors">
    <w:name w:val="sponsors"/>
    <w:rsid w:val="00960D71"/>
    <w:pPr>
      <w:framePr w:wrap="auto" w:hAnchor="text" w:x="615" w:y="2239"/>
      <w:pBdr>
        <w:top w:val="single" w:sz="4" w:space="2" w:color="auto"/>
      </w:pBdr>
      <w:ind w:firstLine="288"/>
    </w:pPr>
    <w:rPr>
      <w:rFonts w:ascii="Times New Roman" w:eastAsia="SimSun" w:hAnsi="Times New Roman" w:cs="Times New Roman"/>
      <w:sz w:val="16"/>
      <w:szCs w:val="16"/>
      <w:lang w:eastAsia="en-US"/>
    </w:rPr>
  </w:style>
  <w:style w:type="paragraph" w:customStyle="1" w:styleId="papersubtitle">
    <w:name w:val="paper subtitle"/>
    <w:rsid w:val="00960D71"/>
    <w:pPr>
      <w:spacing w:after="120"/>
      <w:jc w:val="center"/>
    </w:pPr>
    <w:rPr>
      <w:rFonts w:ascii="Times New Roman" w:eastAsia="MS Mincho" w:hAnsi="Times New Roman" w:cs="Times New Roman"/>
      <w:noProof/>
      <w:sz w:val="28"/>
      <w:szCs w:val="28"/>
      <w:lang w:eastAsia="en-US"/>
    </w:rPr>
  </w:style>
  <w:style w:type="paragraph" w:customStyle="1" w:styleId="equation0">
    <w:name w:val="equation"/>
    <w:basedOn w:val="a"/>
    <w:rsid w:val="00960D7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960D71"/>
    <w:pPr>
      <w:numPr>
        <w:numId w:val="22"/>
      </w:numPr>
      <w:spacing w:before="80" w:after="200"/>
      <w:jc w:val="center"/>
    </w:pPr>
    <w:rPr>
      <w:rFonts w:ascii="Times New Roman" w:eastAsia="SimSun" w:hAnsi="Times New Roman" w:cs="Times New Roman"/>
      <w:noProof/>
      <w:sz w:val="16"/>
      <w:szCs w:val="16"/>
      <w:lang w:eastAsia="en-US"/>
    </w:rPr>
  </w:style>
  <w:style w:type="paragraph" w:customStyle="1" w:styleId="tablecolhead">
    <w:name w:val="table col head"/>
    <w:basedOn w:val="a"/>
    <w:rsid w:val="00960D71"/>
    <w:pPr>
      <w:autoSpaceDE/>
      <w:autoSpaceDN/>
      <w:jc w:val="center"/>
    </w:pPr>
    <w:rPr>
      <w:rFonts w:eastAsia="SimSun"/>
      <w:b/>
      <w:bCs/>
      <w:sz w:val="16"/>
      <w:szCs w:val="16"/>
    </w:rPr>
  </w:style>
  <w:style w:type="paragraph" w:customStyle="1" w:styleId="tablecolsubhead">
    <w:name w:val="table col subhead"/>
    <w:basedOn w:val="tablecolhead"/>
    <w:rsid w:val="00960D71"/>
    <w:rPr>
      <w:i/>
      <w:iCs/>
      <w:sz w:val="15"/>
      <w:szCs w:val="15"/>
    </w:rPr>
  </w:style>
  <w:style w:type="paragraph" w:customStyle="1" w:styleId="tablecopy">
    <w:name w:val="table copy"/>
    <w:rsid w:val="00960D71"/>
    <w:pPr>
      <w:jc w:val="both"/>
    </w:pPr>
    <w:rPr>
      <w:rFonts w:ascii="Times New Roman" w:eastAsia="SimSun" w:hAnsi="Times New Roman" w:cs="Times New Roman"/>
      <w:noProof/>
      <w:sz w:val="16"/>
      <w:szCs w:val="16"/>
      <w:lang w:eastAsia="en-US"/>
    </w:rPr>
  </w:style>
  <w:style w:type="paragraph" w:customStyle="1" w:styleId="tablefootnote">
    <w:name w:val="table footnote"/>
    <w:rsid w:val="00960D71"/>
    <w:pPr>
      <w:spacing w:before="60" w:after="30"/>
      <w:jc w:val="right"/>
    </w:pPr>
    <w:rPr>
      <w:rFonts w:ascii="Times New Roman" w:eastAsia="SimSun" w:hAnsi="Times New Roman" w:cs="Times New Roman"/>
      <w:sz w:val="12"/>
      <w:szCs w:val="12"/>
      <w:lang w:eastAsia="en-US"/>
    </w:rPr>
  </w:style>
  <w:style w:type="paragraph" w:customStyle="1" w:styleId="tablehead">
    <w:name w:val="table head"/>
    <w:rsid w:val="00960D71"/>
    <w:pPr>
      <w:numPr>
        <w:numId w:val="23"/>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af2">
    <w:name w:val="바탕글"/>
    <w:rsid w:val="00960D7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eastAsia="BatangChe" w:hAnsi="Times New Roman" w:cs="Times New Roman"/>
      <w:color w:val="000000"/>
      <w:sz w:val="20"/>
      <w:szCs w:val="20"/>
      <w:lang w:eastAsia="ko-KR"/>
    </w:rPr>
  </w:style>
  <w:style w:type="paragraph" w:styleId="af3">
    <w:name w:val="List Paragraph"/>
    <w:basedOn w:val="a"/>
    <w:qFormat/>
    <w:rsid w:val="00960D71"/>
    <w:pPr>
      <w:ind w:left="720"/>
      <w:contextualSpacing/>
    </w:pPr>
  </w:style>
  <w:style w:type="character" w:styleId="af4">
    <w:name w:val="annotation reference"/>
    <w:basedOn w:val="a0"/>
    <w:rsid w:val="00960D71"/>
    <w:rPr>
      <w:sz w:val="16"/>
      <w:szCs w:val="16"/>
    </w:rPr>
  </w:style>
  <w:style w:type="paragraph" w:styleId="af5">
    <w:name w:val="annotation text"/>
    <w:basedOn w:val="a"/>
    <w:link w:val="af6"/>
    <w:rsid w:val="00960D71"/>
  </w:style>
  <w:style w:type="character" w:customStyle="1" w:styleId="af6">
    <w:name w:val="註解文字 字元"/>
    <w:basedOn w:val="a0"/>
    <w:link w:val="af5"/>
    <w:rsid w:val="00960D71"/>
    <w:rPr>
      <w:rFonts w:ascii="Times New Roman" w:eastAsia="新細明體" w:hAnsi="Times New Roman" w:cs="Times New Roman"/>
      <w:sz w:val="20"/>
      <w:szCs w:val="20"/>
      <w:lang w:eastAsia="en-US"/>
    </w:rPr>
  </w:style>
  <w:style w:type="paragraph" w:styleId="af7">
    <w:name w:val="annotation subject"/>
    <w:basedOn w:val="af5"/>
    <w:next w:val="af5"/>
    <w:link w:val="af8"/>
    <w:rsid w:val="00960D71"/>
    <w:rPr>
      <w:b/>
      <w:bCs/>
    </w:rPr>
  </w:style>
  <w:style w:type="character" w:customStyle="1" w:styleId="af8">
    <w:name w:val="註解主旨 字元"/>
    <w:basedOn w:val="af6"/>
    <w:link w:val="af7"/>
    <w:rsid w:val="00960D71"/>
    <w:rPr>
      <w:rFonts w:ascii="Times New Roman" w:eastAsia="新細明體" w:hAnsi="Times New Roman" w:cs="Times New Roman"/>
      <w:b/>
      <w:bCs/>
      <w:sz w:val="20"/>
      <w:szCs w:val="20"/>
      <w:lang w:eastAsia="en-US"/>
    </w:rPr>
  </w:style>
  <w:style w:type="paragraph" w:styleId="af9">
    <w:name w:val="Balloon Text"/>
    <w:basedOn w:val="a"/>
    <w:link w:val="afa"/>
    <w:rsid w:val="00960D71"/>
    <w:rPr>
      <w:rFonts w:ascii="Segoe UI" w:hAnsi="Segoe UI" w:cs="Segoe UI"/>
      <w:sz w:val="18"/>
      <w:szCs w:val="18"/>
    </w:rPr>
  </w:style>
  <w:style w:type="character" w:customStyle="1" w:styleId="afa">
    <w:name w:val="註解方塊文字 字元"/>
    <w:basedOn w:val="a0"/>
    <w:link w:val="af9"/>
    <w:rsid w:val="00960D71"/>
    <w:rPr>
      <w:rFonts w:ascii="Segoe UI" w:eastAsia="新細明體" w:hAnsi="Segoe UI" w:cs="Segoe UI"/>
      <w:sz w:val="18"/>
      <w:szCs w:val="18"/>
      <w:lang w:eastAsia="en-US"/>
    </w:rPr>
  </w:style>
  <w:style w:type="character" w:styleId="afb">
    <w:name w:val="Unresolved Mention"/>
    <w:basedOn w:val="a0"/>
    <w:uiPriority w:val="99"/>
    <w:semiHidden/>
    <w:unhideWhenUsed/>
    <w:rsid w:val="00960D71"/>
    <w:rPr>
      <w:color w:val="605E5C"/>
      <w:shd w:val="clear" w:color="auto" w:fill="E1DFDD"/>
    </w:rPr>
  </w:style>
  <w:style w:type="paragraph" w:styleId="Web">
    <w:name w:val="Normal (Web)"/>
    <w:basedOn w:val="a"/>
    <w:uiPriority w:val="99"/>
    <w:unhideWhenUsed/>
    <w:rsid w:val="00960D71"/>
    <w:pPr>
      <w:autoSpaceDE/>
      <w:autoSpaceDN/>
      <w:spacing w:before="100" w:beforeAutospacing="1" w:after="100" w:afterAutospacing="1"/>
    </w:pPr>
    <w:rPr>
      <w:sz w:val="24"/>
      <w:szCs w:val="24"/>
      <w:lang w:eastAsia="zh-TW"/>
    </w:rPr>
  </w:style>
  <w:style w:type="character" w:styleId="afc">
    <w:name w:val="Emphasis"/>
    <w:basedOn w:val="a0"/>
    <w:qFormat/>
    <w:rsid w:val="00960D71"/>
    <w:rPr>
      <w:i/>
      <w:iCs/>
    </w:rPr>
  </w:style>
  <w:style w:type="character" w:styleId="afd">
    <w:name w:val="Placeholder Text"/>
    <w:basedOn w:val="a0"/>
    <w:semiHidden/>
    <w:rsid w:val="00960D71"/>
    <w:rPr>
      <w:color w:val="808080"/>
    </w:rPr>
  </w:style>
  <w:style w:type="paragraph" w:styleId="afe">
    <w:name w:val="Revision"/>
    <w:hidden/>
    <w:semiHidden/>
    <w:rsid w:val="00960D71"/>
    <w:rPr>
      <w:rFonts w:ascii="Times New Roman" w:eastAsia="新細明體" w:hAnsi="Times New Roman" w:cs="Times New Roman"/>
      <w:sz w:val="20"/>
      <w:szCs w:val="20"/>
      <w:lang w:eastAsia="en-US"/>
    </w:rPr>
  </w:style>
  <w:style w:type="paragraph" w:customStyle="1" w:styleId="Bibliography">
    <w:name w:val="Bibliography"/>
    <w:basedOn w:val="a"/>
    <w:link w:val="Bibliography0"/>
    <w:rsid w:val="00E77957"/>
    <w:pPr>
      <w:widowControl w:val="0"/>
      <w:tabs>
        <w:tab w:val="left" w:pos="380"/>
      </w:tabs>
      <w:adjustRightInd w:val="0"/>
      <w:ind w:left="384" w:hanging="384"/>
    </w:pPr>
    <w:rPr>
      <w:sz w:val="16"/>
      <w:szCs w:val="16"/>
    </w:rPr>
  </w:style>
  <w:style w:type="character" w:customStyle="1" w:styleId="Bibliography0">
    <w:name w:val="Bibliography 字元"/>
    <w:basedOn w:val="a0"/>
    <w:link w:val="Bibliography"/>
    <w:rsid w:val="00E77957"/>
    <w:rPr>
      <w:rFonts w:ascii="Times New Roman" w:eastAsia="新細明體" w:hAnsi="Times New Roman" w:cs="Times New Roman"/>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178805">
      <w:bodyDiv w:val="1"/>
      <w:marLeft w:val="0"/>
      <w:marRight w:val="0"/>
      <w:marTop w:val="0"/>
      <w:marBottom w:val="0"/>
      <w:divBdr>
        <w:top w:val="none" w:sz="0" w:space="0" w:color="auto"/>
        <w:left w:val="none" w:sz="0" w:space="0" w:color="auto"/>
        <w:bottom w:val="none" w:sz="0" w:space="0" w:color="auto"/>
        <w:right w:val="none" w:sz="0" w:space="0" w:color="auto"/>
      </w:divBdr>
      <w:divsChild>
        <w:div w:id="901479350">
          <w:marLeft w:val="0"/>
          <w:marRight w:val="0"/>
          <w:marTop w:val="0"/>
          <w:marBottom w:val="0"/>
          <w:divBdr>
            <w:top w:val="none" w:sz="0" w:space="0" w:color="auto"/>
            <w:left w:val="none" w:sz="0" w:space="0" w:color="auto"/>
            <w:bottom w:val="none" w:sz="0" w:space="0" w:color="auto"/>
            <w:right w:val="none" w:sz="0" w:space="0" w:color="auto"/>
          </w:divBdr>
        </w:div>
      </w:divsChild>
    </w:div>
    <w:div w:id="538124026">
      <w:bodyDiv w:val="1"/>
      <w:marLeft w:val="0"/>
      <w:marRight w:val="0"/>
      <w:marTop w:val="0"/>
      <w:marBottom w:val="0"/>
      <w:divBdr>
        <w:top w:val="none" w:sz="0" w:space="0" w:color="auto"/>
        <w:left w:val="none" w:sz="0" w:space="0" w:color="auto"/>
        <w:bottom w:val="none" w:sz="0" w:space="0" w:color="auto"/>
        <w:right w:val="none" w:sz="0" w:space="0" w:color="auto"/>
      </w:divBdr>
      <w:divsChild>
        <w:div w:id="1822577747">
          <w:marLeft w:val="0"/>
          <w:marRight w:val="0"/>
          <w:marTop w:val="0"/>
          <w:marBottom w:val="0"/>
          <w:divBdr>
            <w:top w:val="none" w:sz="0" w:space="0" w:color="auto"/>
            <w:left w:val="none" w:sz="0" w:space="0" w:color="auto"/>
            <w:bottom w:val="none" w:sz="0" w:space="0" w:color="auto"/>
            <w:right w:val="none" w:sz="0" w:space="0" w:color="auto"/>
          </w:divBdr>
          <w:divsChild>
            <w:div w:id="1301614999">
              <w:marLeft w:val="0"/>
              <w:marRight w:val="0"/>
              <w:marTop w:val="0"/>
              <w:marBottom w:val="0"/>
              <w:divBdr>
                <w:top w:val="none" w:sz="0" w:space="0" w:color="auto"/>
                <w:left w:val="none" w:sz="0" w:space="0" w:color="auto"/>
                <w:bottom w:val="none" w:sz="0" w:space="0" w:color="auto"/>
                <w:right w:val="none" w:sz="0" w:space="0" w:color="auto"/>
              </w:divBdr>
              <w:divsChild>
                <w:div w:id="2562504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5724931">
      <w:bodyDiv w:val="1"/>
      <w:marLeft w:val="0"/>
      <w:marRight w:val="0"/>
      <w:marTop w:val="0"/>
      <w:marBottom w:val="0"/>
      <w:divBdr>
        <w:top w:val="none" w:sz="0" w:space="0" w:color="auto"/>
        <w:left w:val="none" w:sz="0" w:space="0" w:color="auto"/>
        <w:bottom w:val="none" w:sz="0" w:space="0" w:color="auto"/>
        <w:right w:val="none" w:sz="0" w:space="0" w:color="auto"/>
      </w:divBdr>
      <w:divsChild>
        <w:div w:id="1259212572">
          <w:marLeft w:val="0"/>
          <w:marRight w:val="0"/>
          <w:marTop w:val="0"/>
          <w:marBottom w:val="0"/>
          <w:divBdr>
            <w:top w:val="none" w:sz="0" w:space="0" w:color="auto"/>
            <w:left w:val="none" w:sz="0" w:space="0" w:color="auto"/>
            <w:bottom w:val="none" w:sz="0" w:space="0" w:color="auto"/>
            <w:right w:val="none" w:sz="0" w:space="0" w:color="auto"/>
          </w:divBdr>
        </w:div>
      </w:divsChild>
    </w:div>
    <w:div w:id="769816740">
      <w:bodyDiv w:val="1"/>
      <w:marLeft w:val="0"/>
      <w:marRight w:val="0"/>
      <w:marTop w:val="0"/>
      <w:marBottom w:val="0"/>
      <w:divBdr>
        <w:top w:val="none" w:sz="0" w:space="0" w:color="auto"/>
        <w:left w:val="none" w:sz="0" w:space="0" w:color="auto"/>
        <w:bottom w:val="none" w:sz="0" w:space="0" w:color="auto"/>
        <w:right w:val="none" w:sz="0" w:space="0" w:color="auto"/>
      </w:divBdr>
      <w:divsChild>
        <w:div w:id="1204562197">
          <w:marLeft w:val="0"/>
          <w:marRight w:val="0"/>
          <w:marTop w:val="0"/>
          <w:marBottom w:val="0"/>
          <w:divBdr>
            <w:top w:val="none" w:sz="0" w:space="0" w:color="auto"/>
            <w:left w:val="none" w:sz="0" w:space="0" w:color="auto"/>
            <w:bottom w:val="none" w:sz="0" w:space="0" w:color="auto"/>
            <w:right w:val="none" w:sz="0" w:space="0" w:color="auto"/>
          </w:divBdr>
          <w:divsChild>
            <w:div w:id="1436901531">
              <w:marLeft w:val="0"/>
              <w:marRight w:val="0"/>
              <w:marTop w:val="0"/>
              <w:marBottom w:val="0"/>
              <w:divBdr>
                <w:top w:val="none" w:sz="0" w:space="0" w:color="auto"/>
                <w:left w:val="none" w:sz="0" w:space="0" w:color="auto"/>
                <w:bottom w:val="none" w:sz="0" w:space="0" w:color="auto"/>
                <w:right w:val="none" w:sz="0" w:space="0" w:color="auto"/>
              </w:divBdr>
              <w:divsChild>
                <w:div w:id="12228629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0549131">
      <w:bodyDiv w:val="1"/>
      <w:marLeft w:val="0"/>
      <w:marRight w:val="0"/>
      <w:marTop w:val="0"/>
      <w:marBottom w:val="0"/>
      <w:divBdr>
        <w:top w:val="none" w:sz="0" w:space="0" w:color="auto"/>
        <w:left w:val="none" w:sz="0" w:space="0" w:color="auto"/>
        <w:bottom w:val="none" w:sz="0" w:space="0" w:color="auto"/>
        <w:right w:val="none" w:sz="0" w:space="0" w:color="auto"/>
      </w:divBdr>
      <w:divsChild>
        <w:div w:id="756050619">
          <w:marLeft w:val="0"/>
          <w:marRight w:val="0"/>
          <w:marTop w:val="0"/>
          <w:marBottom w:val="0"/>
          <w:divBdr>
            <w:top w:val="none" w:sz="0" w:space="0" w:color="auto"/>
            <w:left w:val="none" w:sz="0" w:space="0" w:color="auto"/>
            <w:bottom w:val="none" w:sz="0" w:space="0" w:color="auto"/>
            <w:right w:val="none" w:sz="0" w:space="0" w:color="auto"/>
          </w:divBdr>
        </w:div>
      </w:divsChild>
    </w:div>
    <w:div w:id="1171794552">
      <w:bodyDiv w:val="1"/>
      <w:marLeft w:val="0"/>
      <w:marRight w:val="0"/>
      <w:marTop w:val="0"/>
      <w:marBottom w:val="0"/>
      <w:divBdr>
        <w:top w:val="none" w:sz="0" w:space="0" w:color="auto"/>
        <w:left w:val="none" w:sz="0" w:space="0" w:color="auto"/>
        <w:bottom w:val="none" w:sz="0" w:space="0" w:color="auto"/>
        <w:right w:val="none" w:sz="0" w:space="0" w:color="auto"/>
      </w:divBdr>
      <w:divsChild>
        <w:div w:id="584343188">
          <w:marLeft w:val="0"/>
          <w:marRight w:val="0"/>
          <w:marTop w:val="0"/>
          <w:marBottom w:val="0"/>
          <w:divBdr>
            <w:top w:val="none" w:sz="0" w:space="0" w:color="auto"/>
            <w:left w:val="none" w:sz="0" w:space="0" w:color="auto"/>
            <w:bottom w:val="none" w:sz="0" w:space="0" w:color="auto"/>
            <w:right w:val="none" w:sz="0" w:space="0" w:color="auto"/>
          </w:divBdr>
        </w:div>
      </w:divsChild>
    </w:div>
    <w:div w:id="1181242915">
      <w:bodyDiv w:val="1"/>
      <w:marLeft w:val="0"/>
      <w:marRight w:val="0"/>
      <w:marTop w:val="0"/>
      <w:marBottom w:val="0"/>
      <w:divBdr>
        <w:top w:val="none" w:sz="0" w:space="0" w:color="auto"/>
        <w:left w:val="none" w:sz="0" w:space="0" w:color="auto"/>
        <w:bottom w:val="none" w:sz="0" w:space="0" w:color="auto"/>
        <w:right w:val="none" w:sz="0" w:space="0" w:color="auto"/>
      </w:divBdr>
      <w:divsChild>
        <w:div w:id="1238977059">
          <w:marLeft w:val="0"/>
          <w:marRight w:val="0"/>
          <w:marTop w:val="0"/>
          <w:marBottom w:val="0"/>
          <w:divBdr>
            <w:top w:val="none" w:sz="0" w:space="0" w:color="auto"/>
            <w:left w:val="none" w:sz="0" w:space="0" w:color="auto"/>
            <w:bottom w:val="none" w:sz="0" w:space="0" w:color="auto"/>
            <w:right w:val="none" w:sz="0" w:space="0" w:color="auto"/>
          </w:divBdr>
        </w:div>
      </w:divsChild>
    </w:div>
    <w:div w:id="1242719444">
      <w:bodyDiv w:val="1"/>
      <w:marLeft w:val="0"/>
      <w:marRight w:val="0"/>
      <w:marTop w:val="0"/>
      <w:marBottom w:val="0"/>
      <w:divBdr>
        <w:top w:val="none" w:sz="0" w:space="0" w:color="auto"/>
        <w:left w:val="none" w:sz="0" w:space="0" w:color="auto"/>
        <w:bottom w:val="none" w:sz="0" w:space="0" w:color="auto"/>
        <w:right w:val="none" w:sz="0" w:space="0" w:color="auto"/>
      </w:divBdr>
      <w:divsChild>
        <w:div w:id="869954987">
          <w:marLeft w:val="0"/>
          <w:marRight w:val="0"/>
          <w:marTop w:val="0"/>
          <w:marBottom w:val="0"/>
          <w:divBdr>
            <w:top w:val="none" w:sz="0" w:space="0" w:color="auto"/>
            <w:left w:val="none" w:sz="0" w:space="0" w:color="auto"/>
            <w:bottom w:val="none" w:sz="0" w:space="0" w:color="auto"/>
            <w:right w:val="none" w:sz="0" w:space="0" w:color="auto"/>
          </w:divBdr>
        </w:div>
      </w:divsChild>
    </w:div>
    <w:div w:id="1271476882">
      <w:bodyDiv w:val="1"/>
      <w:marLeft w:val="0"/>
      <w:marRight w:val="0"/>
      <w:marTop w:val="0"/>
      <w:marBottom w:val="0"/>
      <w:divBdr>
        <w:top w:val="none" w:sz="0" w:space="0" w:color="auto"/>
        <w:left w:val="none" w:sz="0" w:space="0" w:color="auto"/>
        <w:bottom w:val="none" w:sz="0" w:space="0" w:color="auto"/>
        <w:right w:val="none" w:sz="0" w:space="0" w:color="auto"/>
      </w:divBdr>
    </w:div>
    <w:div w:id="1676615927">
      <w:bodyDiv w:val="1"/>
      <w:marLeft w:val="0"/>
      <w:marRight w:val="0"/>
      <w:marTop w:val="0"/>
      <w:marBottom w:val="0"/>
      <w:divBdr>
        <w:top w:val="none" w:sz="0" w:space="0" w:color="auto"/>
        <w:left w:val="none" w:sz="0" w:space="0" w:color="auto"/>
        <w:bottom w:val="none" w:sz="0" w:space="0" w:color="auto"/>
        <w:right w:val="none" w:sz="0" w:space="0" w:color="auto"/>
      </w:divBdr>
    </w:div>
    <w:div w:id="1994721798">
      <w:bodyDiv w:val="1"/>
      <w:marLeft w:val="0"/>
      <w:marRight w:val="0"/>
      <w:marTop w:val="0"/>
      <w:marBottom w:val="0"/>
      <w:divBdr>
        <w:top w:val="none" w:sz="0" w:space="0" w:color="auto"/>
        <w:left w:val="none" w:sz="0" w:space="0" w:color="auto"/>
        <w:bottom w:val="none" w:sz="0" w:space="0" w:color="auto"/>
        <w:right w:val="none" w:sz="0" w:space="0" w:color="auto"/>
      </w:divBdr>
      <w:divsChild>
        <w:div w:id="1283147517">
          <w:marLeft w:val="0"/>
          <w:marRight w:val="0"/>
          <w:marTop w:val="0"/>
          <w:marBottom w:val="0"/>
          <w:divBdr>
            <w:top w:val="none" w:sz="0" w:space="0" w:color="auto"/>
            <w:left w:val="none" w:sz="0" w:space="0" w:color="auto"/>
            <w:bottom w:val="none" w:sz="0" w:space="0" w:color="auto"/>
            <w:right w:val="none" w:sz="0" w:space="0" w:color="auto"/>
          </w:divBdr>
          <w:divsChild>
            <w:div w:id="477693300">
              <w:marLeft w:val="0"/>
              <w:marRight w:val="0"/>
              <w:marTop w:val="0"/>
              <w:marBottom w:val="0"/>
              <w:divBdr>
                <w:top w:val="none" w:sz="0" w:space="0" w:color="auto"/>
                <w:left w:val="none" w:sz="0" w:space="0" w:color="auto"/>
                <w:bottom w:val="none" w:sz="0" w:space="0" w:color="auto"/>
                <w:right w:val="none" w:sz="0" w:space="0" w:color="auto"/>
              </w:divBdr>
              <w:divsChild>
                <w:div w:id="10438666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4702976">
      <w:bodyDiv w:val="1"/>
      <w:marLeft w:val="0"/>
      <w:marRight w:val="0"/>
      <w:marTop w:val="0"/>
      <w:marBottom w:val="0"/>
      <w:divBdr>
        <w:top w:val="none" w:sz="0" w:space="0" w:color="auto"/>
        <w:left w:val="none" w:sz="0" w:space="0" w:color="auto"/>
        <w:bottom w:val="none" w:sz="0" w:space="0" w:color="auto"/>
        <w:right w:val="none" w:sz="0" w:space="0" w:color="auto"/>
      </w:divBdr>
      <w:divsChild>
        <w:div w:id="1773237449">
          <w:marLeft w:val="0"/>
          <w:marRight w:val="0"/>
          <w:marTop w:val="0"/>
          <w:marBottom w:val="0"/>
          <w:divBdr>
            <w:top w:val="none" w:sz="0" w:space="0" w:color="auto"/>
            <w:left w:val="none" w:sz="0" w:space="0" w:color="auto"/>
            <w:bottom w:val="none" w:sz="0" w:space="0" w:color="auto"/>
            <w:right w:val="none" w:sz="0" w:space="0" w:color="auto"/>
          </w:divBdr>
        </w:div>
      </w:divsChild>
    </w:div>
    <w:div w:id="2141070146">
      <w:bodyDiv w:val="1"/>
      <w:marLeft w:val="0"/>
      <w:marRight w:val="0"/>
      <w:marTop w:val="0"/>
      <w:marBottom w:val="0"/>
      <w:divBdr>
        <w:top w:val="none" w:sz="0" w:space="0" w:color="auto"/>
        <w:left w:val="none" w:sz="0" w:space="0" w:color="auto"/>
        <w:bottom w:val="none" w:sz="0" w:space="0" w:color="auto"/>
        <w:right w:val="none" w:sz="0" w:space="0" w:color="auto"/>
      </w:divBdr>
      <w:divsChild>
        <w:div w:id="1425808523">
          <w:marLeft w:val="0"/>
          <w:marRight w:val="0"/>
          <w:marTop w:val="0"/>
          <w:marBottom w:val="0"/>
          <w:divBdr>
            <w:top w:val="none" w:sz="0" w:space="0" w:color="auto"/>
            <w:left w:val="none" w:sz="0" w:space="0" w:color="auto"/>
            <w:bottom w:val="none" w:sz="0" w:space="0" w:color="auto"/>
            <w:right w:val="none" w:sz="0" w:space="0" w:color="auto"/>
          </w:divBdr>
          <w:divsChild>
            <w:div w:id="678042391">
              <w:marLeft w:val="0"/>
              <w:marRight w:val="0"/>
              <w:marTop w:val="0"/>
              <w:marBottom w:val="0"/>
              <w:divBdr>
                <w:top w:val="none" w:sz="0" w:space="0" w:color="auto"/>
                <w:left w:val="none" w:sz="0" w:space="0" w:color="auto"/>
                <w:bottom w:val="none" w:sz="0" w:space="0" w:color="auto"/>
                <w:right w:val="none" w:sz="0" w:space="0" w:color="auto"/>
              </w:divBdr>
              <w:divsChild>
                <w:div w:id="934284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mchiz/Library/Group%20Containers/UBF8T346G9.Office/User%20Content.localized/Startup.localized/Word/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78D86-46D8-8C44-A368-B465B064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Zotero.dotm</Template>
  <TotalTime>1</TotalTime>
  <Pages>7</Pages>
  <Words>16734</Words>
  <Characters>95389</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Goh</dc:creator>
  <cp:keywords/>
  <dc:description/>
  <cp:lastModifiedBy>莊昀軒</cp:lastModifiedBy>
  <cp:revision>3</cp:revision>
  <cp:lastPrinted>2020-07-28T04:05:00Z</cp:lastPrinted>
  <dcterms:created xsi:type="dcterms:W3CDTF">2020-07-28T04:05:00Z</dcterms:created>
  <dcterms:modified xsi:type="dcterms:W3CDTF">2020-07-28T04:06:00Z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http://www.zotero.org/styles/ieee</vt:lpwstr>
  </property>
  <property fmtid="{D5CDD505-2E9C-101B-9397-08002B2CF9AE}" pid="3" name="InsertAsFootnote">
    <vt:lpwstr>0</vt:lpwstr>
  </property>
  <property fmtid="{D5CDD505-2E9C-101B-9397-08002B2CF9AE}" pid="4" name="ZOTERO_PREF_1">
    <vt:lpwstr>&lt;data data-version="3" zotero-version="5.0.88"&gt;&lt;session id="mVzW2q1K"/&gt;&lt;style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