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osphate-carrierwei2011"/>
    <w:p>
      <w:pPr>
        <w:pStyle w:val="Heading2"/>
      </w:pPr>
      <w:r>
        <w:t xml:space="preserve">Phosphate carrier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Follows equilibrium random Bi:Bi reaction kinetics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t>P</m:t>
                    </m:r>
                    <m:r>
                      <m:t>Q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t>P</m:t>
                        </m:r>
                        <m:sSubSup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b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t>P</m:t>
                        </m:r>
                        <m:sSubSup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b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O</m:t>
                    </m:r>
                    <m:r>
                      <m:t>H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O</m:t>
                        </m:r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O</m:t>
                    </m:r>
                    <m:r>
                      <m:t>H</m:t>
                    </m:r>
                    <m:r>
                      <m:rPr>
                        <m:sty m:val="p"/>
                      </m:rPr>
                      <m:t>,</m:t>
                    </m:r>
                    <m:r>
                      <m:t>m</m:t>
                    </m:r>
                  </m:sub>
                </m:sSub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Q</m:t>
                </m:r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k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p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O</m:t>
                        </m:r>
                        <m:r>
                          <m:t>H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p</m:t>
                        </m:r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O</m:t>
                        </m:r>
                        <m:r>
                          <m:t>H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77"/>
        <w:gridCol w:w="894"/>
        <w:gridCol w:w="510"/>
        <w:gridCol w:w="52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p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Extra-matrix Pi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p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matrix Pi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H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4.08E-5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Extra-matrix OH-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H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4.08E-5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matrix OH-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 activity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PiC</w:t>
            </w:r>
          </w:p>
        </w:tc>
      </w:tr>
    </w:tbl>
    <w:bookmarkEnd w:id="22"/>
    <w:bookmarkStart w:id="24" w:name="X27ff9584f7ae0a0d4e16cd087c38055b5360393"/>
    <w:p>
      <w:pPr>
        <w:pStyle w:val="Heading2"/>
      </w:pPr>
      <w:r>
        <w:t xml:space="preserve">Mitochondrial Sodium-hydrogen exchanger (mNHE)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Following Smith and Crampin’s model of counterpart on the plasma membrane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H</m:t>
                    </m:r>
                    <m:r>
                      <m:t>E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N</m:t>
                    </m:r>
                    <m:r>
                      <m:t>H</m:t>
                    </m:r>
                    <m:r>
                      <m:t>E</m:t>
                    </m:r>
                  </m:sub>
                </m:sSub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  <m:f>
                  <m:fPr>
                    <m:type m:val="bar"/>
                  </m:fPr>
                  <m:num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num>
                  <m:den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p>
                                      <m:e>
                                        <m: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sSup>
                                      <m:e>
                                        <m: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H</m:t>
                    </m:r>
                  </m:sub>
                </m:sSub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H</m:t>
                    </m:r>
                  </m:sub>
                </m:sSub>
              </m:e>
            </m:mr>
            <m:mr>
              <m:e>
                <m:sSubSup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t>A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</m:den>
                </m:f>
              </m:e>
            </m:mr>
            <m:mr>
              <m:e>
                <m:sSubSup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r>
                      <m:t>P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sSubSup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t>B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sSubSup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r>
                      <m:t>Q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</m:den>
                </m:f>
              </m:e>
            </m:mr>
            <m:mr>
              <m:e>
                <m:sSubSup>
                  <m:e>
                    <m:r>
                      <m:t>k</m:t>
                    </m:r>
                  </m:e>
                  <m:sub>
                    <m:r>
                      <m:t>4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e</m:t>
                        </m:r>
                        <m:r>
                          <m:t>q</m:t>
                        </m:r>
                      </m:sub>
                    </m:sSub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den>
                </m:f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N</m:t>
                  </m:r>
                  <m:r>
                    <m:t>H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NHE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158.5E-6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3.02E-6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 binding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Hill coefficient for H+ binding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NHE forward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NHE backward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4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NHE forward rate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of NHE</w:t>
            </w:r>
          </w:p>
        </w:tc>
      </w:tr>
    </w:tbl>
    <w:bookmarkEnd w:id="24"/>
    <w:bookmarkStart w:id="26" w:name="X171be59b1d2472fd460b9d4879841a072da38a0"/>
    <w:p>
      <w:pPr>
        <w:pStyle w:val="Heading2"/>
      </w:pPr>
      <w:r>
        <w:t xml:space="preserve">Adenine Nucleotide translocator (ANT)</w:t>
      </w:r>
      <w:r>
        <w:t xml:space="preserve"> </w:t>
      </w:r>
      <w:r>
        <w:rPr>
          <w:rStyle w:val="FootnoteReference"/>
        </w:rPr>
        <w:footnoteReference w:id="25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δ</m:t>
                    </m:r>
                    <m:r>
                      <m:t>P</m:t>
                    </m:r>
                    <m:r>
                      <m:t>Q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δ</m:t>
                            </m:r>
                          </m:e>
                          <m:sup>
                            <m:r>
                              <m:t>h</m:t>
                            </m:r>
                          </m:sup>
                        </m:sSup>
                        <m:r>
                          <m:t>P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Q</m:t>
                        </m:r>
                      </m:e>
                    </m:d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4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D</m:t>
                        </m:r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4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D</m:t>
                        </m:r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Maximal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h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Fraction of dpsi</w:t>
            </w:r>
          </w:p>
        </w:tc>
      </w:tr>
    </w:tbl>
    <w:bookmarkEnd w:id="26"/>
    <w:bookmarkStart w:id="28" w:name="X696cc6c63d716e600c2553ef461de898a273532"/>
    <w:p>
      <w:pPr>
        <w:pStyle w:val="Heading2"/>
      </w:pPr>
      <w:r>
        <w:t xml:space="preserve">Mitochondrial calcium uniporter (MCU)</w:t>
      </w:r>
      <w:r>
        <w:rPr>
          <w:rStyle w:val="FootnoteReference"/>
        </w:rPr>
        <w:footnoteReference w:id="27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u</m:t>
                    </m:r>
                    <m:r>
                      <m:t>n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S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S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S</m:t>
                            </m:r>
                          </m:e>
                        </m:d>
                      </m:e>
                      <m:sup>
                        <m: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L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A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  <m:f>
                  <m:fPr>
                    <m:type m:val="bar"/>
                  </m:fPr>
                  <m:num>
                    <m:r>
                      <m:t>δ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δ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e>
            </m:mr>
            <m:mr>
              <m:e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a</m:t>
                    </m:r>
                    <m:r>
                      <m:t>n</m:t>
                    </m:r>
                    <m:r>
                      <m:t>s</m:t>
                    </m:r>
                  </m:sub>
                </m:sSub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a</m:t>
                    </m:r>
                    <m:r>
                      <m:t>c</m:t>
                    </m:r>
                    <m:r>
                      <m:t>t</m:t>
                    </m:r>
                  </m:sub>
                </m:sSub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Z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V</m:t>
                    </m:r>
                  </m:e>
                  <m:sub>
                    <m:r>
                      <m:t>T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17"/>
        <w:gridCol w:w="779"/>
        <w:gridCol w:w="908"/>
        <w:gridCol w:w="44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Maximal rate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  <m:sSub>
                <m:e>
                  <m:r>
                    <m:t>Ψ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Offset potential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  <m:r>
                    <m:t>c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3.8E-4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constant for calcium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n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Dissociation constant for calcium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cooperativity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Keq for conformational transitions</w:t>
            </w:r>
          </w:p>
        </w:tc>
      </w:tr>
    </w:tbl>
    <w:bookmarkEnd w:id="28"/>
    <w:bookmarkStart w:id="30" w:name="Xda5781af3d9e1b38edfd301b81dc11cc595e1f5"/>
    <w:p>
      <w:pPr>
        <w:pStyle w:val="Heading2"/>
      </w:pPr>
      <w:r>
        <w:t xml:space="preserve">Mitochondrial sodium-calcium exchanger (NCLX)</w:t>
      </w:r>
      <w:r>
        <w:rPr>
          <w:rStyle w:val="FootnoteReference"/>
        </w:rPr>
        <w:footnoteReference w:id="29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C</m:t>
                    </m:r>
                    <m:r>
                      <m:t>L</m:t>
                    </m:r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</m:sub>
                </m:sSub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A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m:t>n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Maximal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Ffraction of</w:t>
            </w:r>
            <w:r>
              <w:t xml:space="preserve"> </w:t>
            </w:r>
            <m:oMath>
              <m:r>
                <m:t>Δ</m:t>
              </m:r>
              <m:sSub>
                <m:e>
                  <m:r>
                    <m:t>Ψ</m:t>
                  </m:r>
                </m:e>
                <m:sub>
                  <m:r>
                    <m:t>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Dissociation constant for sodium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3.75E-4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Dissociation constant for calcium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Mitochondrial proton leak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h</m:t>
              </m:r>
              <m:r>
                <m:t>l</m:t>
              </m:r>
              <m:r>
                <m:t>e</m:t>
              </m:r>
              <m:r>
                <m:t>a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g</m:t>
              </m:r>
            </m:e>
            <m:sub>
              <m:r>
                <m:t>H</m:t>
              </m:r>
            </m:sub>
          </m:sSub>
          <m:r>
            <m:t>Δ</m:t>
          </m:r>
          <m:sSub>
            <m:e>
              <m:r>
                <m:t>Ψ</m:t>
              </m:r>
            </m:e>
            <m:sub>
              <m:r>
                <m:t>m</m:t>
              </m:r>
            </m:sub>
          </m:sSub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96"/>
        <w:gridCol w:w="609"/>
        <w:gridCol w:w="1462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/ (V * 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Ionic conductance of the inner membrane</w:t>
            </w:r>
          </w:p>
        </w:tc>
      </w:tr>
    </w:tbl>
    <w:bookmarkEnd w:id="30"/>
    <w:bookmarkStart w:id="32" w:name="X1537e525f2ba729d47370802cf4bb438f63d4c5"/>
    <w:p>
      <w:pPr>
        <w:pStyle w:val="Heading2"/>
      </w:pPr>
      <w:r>
        <w:t xml:space="preserve">Mitochondrial hydrogen flux balance</w:t>
      </w:r>
      <w:r>
        <w:rPr>
          <w:rStyle w:val="FootnoteReference"/>
        </w:rPr>
        <w:footnoteReference w:id="31"/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J</m:t>
            </m:r>
          </m:e>
          <m:sub>
            <m:r>
              <m:t>H</m:t>
            </m:r>
          </m:sub>
        </m:sSub>
      </m:oMath>
      <w:r>
        <w:t xml:space="preserve">: Proton influx to mitochondrial matrix by pumps / transporters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J</m:t>
            </m:r>
          </m:e>
          <m:sub>
            <m:r>
              <m:t>H</m:t>
            </m:r>
            <m:r>
              <m:t>n</m:t>
            </m:r>
          </m:sub>
        </m:sSub>
      </m:oMath>
      <w:r>
        <w:t xml:space="preserve">: Proton flux due to enzyme stoichiometry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J</m:t>
            </m:r>
          </m:e>
          <m:sub>
            <m:r>
              <m:t>H</m:t>
            </m:r>
            <m:r>
              <m:t>L</m:t>
            </m:r>
          </m:sub>
        </m:sSub>
      </m:oMath>
      <w:r>
        <w:t xml:space="preserve">: Proton flux due to ligand binding / unbinding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u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H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l</m:t>
                    </m:r>
                    <m:r>
                      <m:t>e</m:t>
                    </m:r>
                    <m:r>
                      <m:t>a</m:t>
                    </m:r>
                    <m:r>
                      <m:t>k</m:t>
                    </m:r>
                  </m:sub>
                </m:sSub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I</m:t>
                        </m:r>
                        <m:r>
                          <m:t>D</m:t>
                        </m:r>
                        <m:r>
                          <m:t>H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K</m:t>
                        </m:r>
                        <m:r>
                          <m:t>G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M</m:t>
                        </m:r>
                        <m:r>
                          <m:t>D</m:t>
                        </m:r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F</m:t>
                        </m:r>
                        <m:r>
                          <m:t>1</m:t>
                        </m:r>
                        <m:r>
                          <m:t>F</m:t>
                        </m:r>
                        <m:r>
                          <m:t>o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P</m:t>
                        </m:r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P</m:t>
                        </m:r>
                        <m:r>
                          <m:t>i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S</m:t>
                            </m:r>
                            <m:r>
                              <m:t>U</m:t>
                            </m:r>
                            <m:r>
                              <m:t>C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H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H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H</m:t>
                        </m:r>
                        <m:r>
                          <m:t>L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32"/>
    <w:bookmarkStart w:id="33" w:name="odes-for-mitochondrial-ions"/>
    <w:p>
      <w:pPr>
        <w:pStyle w:val="Heading2"/>
      </w:pPr>
      <w:r>
        <w:t xml:space="preserve">ODEs for mitochondrial ions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u</m:t>
                        </m:r>
                        <m:r>
                          <m:t>n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N</m:t>
                        </m:r>
                        <m:r>
                          <m:t>C</m:t>
                        </m:r>
                        <m:r>
                          <m:t>L</m:t>
                        </m:r>
                        <m:r>
                          <m:t>X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C</m:t>
                    </m:r>
                    <m:r>
                      <m:t>L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H</m:t>
                    </m:r>
                  </m:sub>
                </m:sSub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F</m:t>
                    </m:r>
                    <m:r>
                      <m:t>1</m:t>
                    </m:r>
                    <m:r>
                      <m:t>F</m:t>
                    </m:r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Δ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u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l</m:t>
                    </m:r>
                    <m:r>
                      <m:t>e</m:t>
                    </m:r>
                    <m:r>
                      <m:t>a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N</m:t>
                    </m:r>
                    <m:r>
                      <m:t>C</m:t>
                    </m:r>
                    <m:r>
                      <m:t>L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u</m:t>
                    </m:r>
                    <m:r>
                      <m:t>n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C</m:t>
                    </m:r>
                  </m:sub>
                </m:sSub>
              </m:e>
            </m:mr>
          </m:m>
        </m:oMath>
      </m:oMathPara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21">
        <w:r>
          <w:rPr>
            <w:rStyle w:val="Hyperlink"/>
          </w:rPr>
          <w:t xml:space="preserve">PMC3123977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21">
        <w:r>
          <w:rPr>
            <w:rStyle w:val="Hyperlink"/>
          </w:rPr>
          <w:t xml:space="preserve">PMC3123977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21">
        <w:r>
          <w:rPr>
            <w:rStyle w:val="Hyperlink"/>
          </w:rPr>
          <w:t xml:space="preserve">PMC3123977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21">
        <w:r>
          <w:rPr>
            <w:rStyle w:val="Hyperlink"/>
          </w:rPr>
          <w:t xml:space="preserve">PMC3123977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21">
        <w:r>
          <w:rPr>
            <w:rStyle w:val="Hyperlink"/>
          </w:rPr>
          <w:t xml:space="preserve">PMC3123977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21">
        <w:r>
          <w:rPr>
            <w:rStyle w:val="Hyperlink"/>
          </w:rPr>
          <w:t xml:space="preserve">PMC3123977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bi.nlm.nih.gov/pmc/articles/PMC312397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ncbi.nlm.nih.gov/pmc/articles/PMC312397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