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D7CFC1F" w14:textId="2F77C107">
      <w:pPr>
        <w:pBdr/>
        <w:spacing/>
        <w:ind/>
        <w:rPr/>
      </w:pPr>
      <w:r>
        <w:rPr>
          <w:rFonts w:hint="eastAsia"/>
        </w:rPr>
        <w:t xml:space="preserve">N</w:t>
      </w:r>
      <w:r>
        <w:t xml:space="preserve">ame__</w:t>
      </w:r>
      <w:r>
        <w:rPr>
          <w:color w:val="000000" w:themeColor="text1"/>
          <w:u w:val="single"/>
        </w:rPr>
        <w:t xml:space="preserve">邱冠勛</w:t>
      </w:r>
      <w:r>
        <w:rPr>
          <w:u w:val="single"/>
        </w:rPr>
        <w:t xml:space="preserve">_</w:t>
      </w:r>
      <w:r>
        <w:t xml:space="preserve">___ ID__</w:t>
      </w:r>
      <w:r>
        <w:rPr>
          <w:u w:val="single"/>
        </w:rPr>
        <w:t xml:space="preserve">113590021</w:t>
      </w:r>
      <w:r>
        <w:t xml:space="preserve">__</w:t>
      </w:r>
      <w:r/>
    </w:p>
    <w:p w14:paraId="54350A55" w14:textId="77777777">
      <w:pPr>
        <w:pBdr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tbl>
      <w:tblPr>
        <w:tblStyle w:val="904"/>
        <w:tblW w:w="9294" w:type="dxa"/>
        <w:tblBorders/>
        <w:tblLayout w:type="fixed"/>
        <w:tblLook w:val="04A0" w:firstRow="1" w:lastRow="0" w:firstColumn="1" w:lastColumn="0" w:noHBand="0" w:noVBand="1"/>
      </w:tblPr>
      <w:tblGrid>
        <w:gridCol w:w="1820"/>
        <w:gridCol w:w="1559"/>
        <w:gridCol w:w="1417"/>
        <w:gridCol w:w="1400"/>
        <w:gridCol w:w="1549"/>
        <w:gridCol w:w="1549"/>
      </w:tblGrid>
      <w:tr>
        <w:trPr>
          <w:trHeight w:val="482"/>
        </w:trPr>
        <w:tc>
          <w:tcPr>
            <w:tcBorders/>
            <w:tcW w:w="1820" w:type="dxa"/>
          </w:tcPr>
          <w:p w14:paraId="0EC89020" w14:textId="659A6933">
            <w:pPr>
              <w:pBdr/>
              <w:spacing/>
              <w:ind/>
              <w:rPr/>
            </w:pPr>
            <w:r>
              <w:rPr>
                <w:rFonts w:hint="eastAsia"/>
              </w:rPr>
              <w:t xml:space="preserve">En</w:t>
            </w:r>
            <w:r>
              <w:t xml:space="preserve">glish</w:t>
            </w:r>
            <w:r/>
          </w:p>
        </w:tc>
        <w:tc>
          <w:tcPr>
            <w:tcBorders/>
            <w:tcW w:w="1559" w:type="dxa"/>
          </w:tcPr>
          <w:p w14:paraId="3F4DE581" w14:textId="17E85738">
            <w:pPr>
              <w:pBdr/>
              <w:spacing/>
              <w:ind/>
              <w:rPr/>
            </w:pPr>
            <w:r>
              <w:rPr>
                <w:rFonts w:hint="eastAsia"/>
              </w:rPr>
              <w:t xml:space="preserve">C</w:t>
            </w:r>
            <w:r>
              <w:t xml:space="preserve">hinese</w:t>
            </w:r>
            <w:r/>
          </w:p>
        </w:tc>
        <w:tc>
          <w:tcPr>
            <w:tcBorders/>
            <w:tcW w:w="1417" w:type="dxa"/>
          </w:tcPr>
          <w:p w14:paraId="2A6A6373" w14:textId="56A4D2F5">
            <w:pPr>
              <w:pBdr/>
              <w:spacing/>
              <w:ind/>
              <w:rPr/>
            </w:pPr>
            <w:r>
              <w:rPr>
                <w:rFonts w:hint="eastAsia"/>
              </w:rPr>
              <w:t xml:space="preserve">E</w:t>
            </w:r>
            <w:r>
              <w:t xml:space="preserve">nglish</w:t>
            </w:r>
            <w:r/>
          </w:p>
        </w:tc>
        <w:tc>
          <w:tcPr>
            <w:tcBorders/>
            <w:tcW w:w="1400" w:type="dxa"/>
          </w:tcPr>
          <w:p w14:paraId="4E760798" w14:textId="3F3DCA89">
            <w:pPr>
              <w:pBdr/>
              <w:spacing/>
              <w:ind/>
              <w:rPr/>
            </w:pPr>
            <w:r>
              <w:rPr>
                <w:rFonts w:hint="eastAsia"/>
              </w:rPr>
              <w:t xml:space="preserve">C</w:t>
            </w:r>
            <w:r>
              <w:t xml:space="preserve">hinese</w:t>
            </w:r>
            <w:r/>
          </w:p>
        </w:tc>
        <w:tc>
          <w:tcPr>
            <w:tcBorders/>
            <w:tcW w:w="1549" w:type="dxa"/>
          </w:tcPr>
          <w:p w14:paraId="210E43BD" w14:textId="262B0232">
            <w:pPr>
              <w:pBdr/>
              <w:spacing/>
              <w:ind/>
              <w:rPr/>
            </w:pPr>
            <w:r>
              <w:rPr>
                <w:rFonts w:hint="eastAsia"/>
              </w:rPr>
              <w:t xml:space="preserve">E</w:t>
            </w:r>
            <w:r>
              <w:t xml:space="preserve">nglish</w:t>
            </w:r>
            <w:r/>
          </w:p>
        </w:tc>
        <w:tc>
          <w:tcPr>
            <w:tcBorders/>
            <w:tcW w:w="1549" w:type="dxa"/>
          </w:tcPr>
          <w:p w14:paraId="3B496441" w14:textId="1AB1534C">
            <w:pPr>
              <w:pBdr/>
              <w:spacing/>
              <w:ind/>
              <w:rPr/>
            </w:pPr>
            <w:r>
              <w:rPr>
                <w:rFonts w:hint="eastAsia"/>
              </w:rPr>
              <w:t xml:space="preserve">C</w:t>
            </w:r>
            <w:r>
              <w:t xml:space="preserve">hinese</w:t>
            </w:r>
            <w:r/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338BF73C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Active attack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1B9885E7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主動攻擊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45559EDF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defacement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00BCB472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污損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62632E50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11F4960C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5566F875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Close-in attack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6A5675C5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近距離攻擊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11F0FB88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64EE58A3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26CB42F4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5ED44708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7726CEAD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APT attack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26D3C6F3" w14:textId="77777777"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進階持續性威脅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258414BF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571CAD44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022FE74B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02C8D6B5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51CFC744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miscreant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2B1C54F2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惡棍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78F38833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31BD06E3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3BBDFDC5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02BD371A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1EE5E44C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civilian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7473ECE1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平民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1E537990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036B4CAD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466947A3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4FEE1A4C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708A288B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tampered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7F425953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被竄改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2F69B6AC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05919F28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3E937DA0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3B473087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564B62C4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premises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2518CE19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前提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43A76734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082F12BB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10EE4570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1FEA8154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7C8F4D62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eavesdropping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20989EB1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偷聽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1A0CA9F8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72E15560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49952C40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7ACF6E22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7595B7E3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conjunction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0BBC7DA6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連接詞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592CF849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2D3DDE17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397DDC77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2C7F9F58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49A52E82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adversary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60F61A6D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對手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5C60A256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024095D0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02BFF481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1913A53A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502391D3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penetrated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7F9E2EA1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滲透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726FD4AA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473E7977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42C69FE0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58F01F74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589462BA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syndicates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4F9C6EE8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組織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3F57A55B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206F5D31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6B56DF10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7EB866D7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616F9AA6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steganography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118CBFB5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隱寫術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5FA32E5C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123674B0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4E2741AE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530F7D76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622B7B0E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recruit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391CAA2B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招募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1BB9048C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23F028EE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4F5F0388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0B1766C7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79038702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susceptible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175F4773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易受影響的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3D44B3A9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0FAD2CAB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01976089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275F1507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0D1C8C37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disgruntled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1B3BD327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不滿的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61204958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2EAAAE6E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64F2764B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44B10E43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62CF8AEA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mimicking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4F111709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模仿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5DADA0EA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69031961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36F19F6A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6E7D850A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19998689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Obfuscator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31CAE37A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混淆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器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4F859184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522C58C2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0A55E239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1BD44CB9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7671DC26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merely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0917868F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僅僅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6691CD06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02735E69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1EF9A5F5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6A606A3E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5BD9C090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innocuous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4BBD4527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無害的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3712D823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68FA90ED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6F96C89C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069AF3D3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390047CF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prone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5ACF9F19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傾向於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6A17662F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1EB80CB1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15CBA032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3FCD52FD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2EE51069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impersonate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24B35A72" w14:textId="77777777"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模仿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0FA19A23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45A2F892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1826DA4C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2591669C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0B15852A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concealment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53A24BD6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隱瞞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144437B2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1819712C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23175FBB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52C04BFE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82"/>
        </w:trPr>
        <w:tc>
          <w:tcPr>
            <w:tcBorders/>
            <w:tcW w:w="1820" w:type="dxa"/>
          </w:tcPr>
          <w:p w14:paraId="7CF5897C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Synthetic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72A84BB6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合成的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3D6D7416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2B0B4A48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6B2D8146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4BC54175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395"/>
        </w:trPr>
        <w:tc>
          <w:tcPr>
            <w:tcBorders/>
            <w:tcW w:w="1820" w:type="dxa"/>
          </w:tcPr>
          <w:p w14:paraId="48B31355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perpetrator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18F97029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肇事者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 w14:paraId="345084ED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00" w:type="dxa"/>
          </w:tcPr>
          <w:p w14:paraId="10083C23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26F7BB7F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49" w:type="dxa"/>
          </w:tcPr>
          <w:p w14:paraId="08E0B422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5FC8D7A0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440" w:bottom="1440" w:left="144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50170D"/>
    <w:lvl w:ilvl="0">
      <w:isLgl w:val="false"/>
      <w:lvlJc w:val="left"/>
      <w:lvlText w:val="Q %1."/>
      <w:numFmt w:val="decimal"/>
      <w:pPr>
        <w:pBdr/>
        <w:spacing/>
        <w:ind w:hanging="480" w:left="480"/>
      </w:pPr>
      <w:rPr>
        <w:rFonts w:hint="default"/>
      </w:rPr>
      <w:start w:val="22"/>
      <w:suff w:val="tab"/>
    </w:lvl>
    <w:lvl w:ilvl="1">
      <w:isLgl w:val="false"/>
      <w:lvlJc w:val="left"/>
      <w:lvlText w:val="%2、"/>
      <w:numFmt w:val="ideographTraditional"/>
      <w:pPr>
        <w:pBdr/>
        <w:spacing/>
        <w:ind w:hanging="480" w:left="9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8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1920"/>
      </w:pPr>
      <w:rPr/>
      <w:start w:val="1"/>
      <w:suff w:val="tab"/>
    </w:lvl>
    <w:lvl w:ilvl="4">
      <w:isLgl w:val="false"/>
      <w:lvlJc w:val="left"/>
      <w:lvlText w:val="%5、"/>
      <w:numFmt w:val="ideographTraditional"/>
      <w:pPr>
        <w:pBdr/>
        <w:spacing/>
        <w:ind w:hanging="480" w:left="24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80" w:left="28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3360"/>
      </w:pPr>
      <w:rPr/>
      <w:start w:val="1"/>
      <w:suff w:val="tab"/>
    </w:lvl>
    <w:lvl w:ilvl="7">
      <w:isLgl w:val="false"/>
      <w:lvlJc w:val="left"/>
      <w:lvlText w:val="%8、"/>
      <w:numFmt w:val="ideographTraditional"/>
      <w:pPr>
        <w:pBdr/>
        <w:spacing/>
        <w:ind w:hanging="480" w:left="3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80" w:left="4320"/>
      </w:pPr>
      <w:rPr/>
      <w:start w:val="1"/>
      <w:suff w:val="tab"/>
    </w:lvl>
  </w:abstractNum>
  <w:abstractNum w:abstractNumId="1">
    <w:nsid w:val="3F50170D"/>
    <w:lvl w:ilvl="0">
      <w:isLgl w:val="false"/>
      <w:lvlJc w:val="left"/>
      <w:lvlText w:val="Q %1."/>
      <w:numFmt w:val="decimal"/>
      <w:pPr>
        <w:pBdr/>
        <w:spacing/>
        <w:ind w:hanging="480" w:left="480"/>
      </w:pPr>
      <w:rPr>
        <w:rFonts w:hint="default"/>
      </w:rPr>
      <w:start w:val="22"/>
      <w:suff w:val="tab"/>
    </w:lvl>
    <w:lvl w:ilvl="1">
      <w:isLgl w:val="false"/>
      <w:lvlJc w:val="left"/>
      <w:lvlText w:val="%2、"/>
      <w:numFmt w:val="ideographTraditional"/>
      <w:pPr>
        <w:pBdr/>
        <w:spacing/>
        <w:ind w:hanging="480" w:left="9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8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1920"/>
      </w:pPr>
      <w:rPr/>
      <w:start w:val="1"/>
      <w:suff w:val="tab"/>
    </w:lvl>
    <w:lvl w:ilvl="4">
      <w:isLgl w:val="false"/>
      <w:lvlJc w:val="left"/>
      <w:lvlText w:val="%5、"/>
      <w:numFmt w:val="ideographTraditional"/>
      <w:pPr>
        <w:pBdr/>
        <w:spacing/>
        <w:ind w:hanging="480" w:left="24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80" w:left="28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3360"/>
      </w:pPr>
      <w:rPr/>
      <w:start w:val="1"/>
      <w:suff w:val="tab"/>
    </w:lvl>
    <w:lvl w:ilvl="7">
      <w:isLgl w:val="false"/>
      <w:lvlJc w:val="left"/>
      <w:lvlText w:val="%8、"/>
      <w:numFmt w:val="ideographTraditional"/>
      <w:pPr>
        <w:pBdr/>
        <w:spacing/>
        <w:ind w:hanging="480" w:left="3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80" w:left="4320"/>
      </w:pPr>
      <w:rPr/>
      <w:start w:val="1"/>
      <w:suff w:val="tab"/>
    </w:lvl>
  </w:abstractNum>
  <w:abstractNum w:abstractNumId="2">
    <w:nsid w:val="3F50170D"/>
    <w:lvl w:ilvl="0">
      <w:isLgl w:val="false"/>
      <w:lvlJc w:val="left"/>
      <w:lvlText w:val="Q %1."/>
      <w:numFmt w:val="decimal"/>
      <w:pPr>
        <w:pBdr/>
        <w:spacing/>
        <w:ind w:hanging="480" w:left="480"/>
      </w:pPr>
      <w:rPr>
        <w:rFonts w:hint="default"/>
      </w:rPr>
      <w:start w:val="22"/>
      <w:suff w:val="tab"/>
    </w:lvl>
    <w:lvl w:ilvl="1">
      <w:isLgl w:val="false"/>
      <w:lvlJc w:val="left"/>
      <w:lvlText w:val="%2、"/>
      <w:numFmt w:val="ideographTraditional"/>
      <w:pPr>
        <w:pBdr/>
        <w:spacing/>
        <w:ind w:hanging="480" w:left="9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8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1920"/>
      </w:pPr>
      <w:rPr/>
      <w:start w:val="1"/>
      <w:suff w:val="tab"/>
    </w:lvl>
    <w:lvl w:ilvl="4">
      <w:isLgl w:val="false"/>
      <w:lvlJc w:val="left"/>
      <w:lvlText w:val="%5、"/>
      <w:numFmt w:val="ideographTraditional"/>
      <w:pPr>
        <w:pBdr/>
        <w:spacing/>
        <w:ind w:hanging="480" w:left="24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80" w:left="28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3360"/>
      </w:pPr>
      <w:rPr/>
      <w:start w:val="1"/>
      <w:suff w:val="tab"/>
    </w:lvl>
    <w:lvl w:ilvl="7">
      <w:isLgl w:val="false"/>
      <w:lvlJc w:val="left"/>
      <w:lvlText w:val="%8、"/>
      <w:numFmt w:val="ideographTraditional"/>
      <w:pPr>
        <w:pBdr/>
        <w:spacing/>
        <w:ind w:hanging="480" w:left="3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80" w:left="4320"/>
      </w:pPr>
      <w:rPr/>
      <w:start w:val="1"/>
      <w:suff w:val="tab"/>
    </w:lvl>
  </w:abstractNum>
  <w:abstractNum w:abstractNumId="3">
    <w:nsid w:val="3F50170D"/>
    <w:lvl w:ilvl="0">
      <w:isLgl w:val="false"/>
      <w:lvlJc w:val="left"/>
      <w:lvlText w:val="Q %1."/>
      <w:numFmt w:val="decimal"/>
      <w:pPr>
        <w:pBdr/>
        <w:spacing/>
        <w:ind w:hanging="480" w:left="480"/>
      </w:pPr>
      <w:rPr>
        <w:rFonts w:hint="default"/>
      </w:rPr>
      <w:start w:val="22"/>
      <w:suff w:val="tab"/>
    </w:lvl>
    <w:lvl w:ilvl="1">
      <w:isLgl w:val="false"/>
      <w:lvlJc w:val="left"/>
      <w:lvlText w:val="%2、"/>
      <w:numFmt w:val="ideographTraditional"/>
      <w:pPr>
        <w:pBdr/>
        <w:spacing/>
        <w:ind w:hanging="480" w:left="9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8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1920"/>
      </w:pPr>
      <w:rPr/>
      <w:start w:val="1"/>
      <w:suff w:val="tab"/>
    </w:lvl>
    <w:lvl w:ilvl="4">
      <w:isLgl w:val="false"/>
      <w:lvlJc w:val="left"/>
      <w:lvlText w:val="%5、"/>
      <w:numFmt w:val="ideographTraditional"/>
      <w:pPr>
        <w:pBdr/>
        <w:spacing/>
        <w:ind w:hanging="480" w:left="24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80" w:left="28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3360"/>
      </w:pPr>
      <w:rPr/>
      <w:start w:val="1"/>
      <w:suff w:val="tab"/>
    </w:lvl>
    <w:lvl w:ilvl="7">
      <w:isLgl w:val="false"/>
      <w:lvlJc w:val="left"/>
      <w:lvlText w:val="%8、"/>
      <w:numFmt w:val="ideographTraditional"/>
      <w:pPr>
        <w:pBdr/>
        <w:spacing/>
        <w:ind w:hanging="480" w:left="3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80" w:left="4320"/>
      </w:pPr>
      <w:rPr/>
      <w:start w:val="1"/>
      <w:suff w:val="tab"/>
    </w:lvl>
  </w:abstractNum>
  <w:abstractNum w:abstractNumId="4">
    <w:nsid w:val="3F50170D"/>
    <w:lvl w:ilvl="0">
      <w:isLgl w:val="false"/>
      <w:lvlJc w:val="left"/>
      <w:lvlText w:val="Q %1."/>
      <w:numFmt w:val="decimal"/>
      <w:pPr>
        <w:pBdr/>
        <w:spacing/>
        <w:ind w:hanging="480" w:left="480"/>
      </w:pPr>
      <w:rPr>
        <w:rFonts w:hint="default"/>
      </w:rPr>
      <w:start w:val="22"/>
      <w:suff w:val="tab"/>
    </w:lvl>
    <w:lvl w:ilvl="1">
      <w:isLgl w:val="false"/>
      <w:lvlJc w:val="left"/>
      <w:lvlText w:val="%2、"/>
      <w:numFmt w:val="ideographTraditional"/>
      <w:pPr>
        <w:pBdr/>
        <w:spacing/>
        <w:ind w:hanging="480" w:left="9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8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1920"/>
      </w:pPr>
      <w:rPr/>
      <w:start w:val="1"/>
      <w:suff w:val="tab"/>
    </w:lvl>
    <w:lvl w:ilvl="4">
      <w:isLgl w:val="false"/>
      <w:lvlJc w:val="left"/>
      <w:lvlText w:val="%5、"/>
      <w:numFmt w:val="ideographTraditional"/>
      <w:pPr>
        <w:pBdr/>
        <w:spacing/>
        <w:ind w:hanging="480" w:left="24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80" w:left="28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3360"/>
      </w:pPr>
      <w:rPr/>
      <w:start w:val="1"/>
      <w:suff w:val="tab"/>
    </w:lvl>
    <w:lvl w:ilvl="7">
      <w:isLgl w:val="false"/>
      <w:lvlJc w:val="left"/>
      <w:lvlText w:val="%8、"/>
      <w:numFmt w:val="ideographTraditional"/>
      <w:pPr>
        <w:pBdr/>
        <w:spacing/>
        <w:ind w:hanging="480" w:left="3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80" w:left="4320"/>
      </w:pPr>
      <w:rPr/>
      <w:start w:val="1"/>
      <w:suff w:val="tab"/>
    </w:lvl>
  </w:abstractNum>
  <w:abstractNum w:abstractNumId="5">
    <w:nsid w:val="3F50170D"/>
    <w:lvl w:ilvl="0">
      <w:isLgl w:val="false"/>
      <w:lvlJc w:val="left"/>
      <w:lvlText w:val="Q %1."/>
      <w:numFmt w:val="decimal"/>
      <w:pPr>
        <w:pBdr/>
        <w:spacing/>
        <w:ind w:hanging="480" w:left="480"/>
      </w:pPr>
      <w:rPr>
        <w:rFonts w:hint="default"/>
      </w:rPr>
      <w:start w:val="22"/>
      <w:suff w:val="tab"/>
    </w:lvl>
    <w:lvl w:ilvl="1">
      <w:isLgl w:val="false"/>
      <w:lvlJc w:val="left"/>
      <w:lvlText w:val="%2、"/>
      <w:numFmt w:val="ideographTraditional"/>
      <w:pPr>
        <w:pBdr/>
        <w:spacing/>
        <w:ind w:hanging="480" w:left="9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8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1920"/>
      </w:pPr>
      <w:rPr/>
      <w:start w:val="1"/>
      <w:suff w:val="tab"/>
    </w:lvl>
    <w:lvl w:ilvl="4">
      <w:isLgl w:val="false"/>
      <w:lvlJc w:val="left"/>
      <w:lvlText w:val="%5、"/>
      <w:numFmt w:val="ideographTraditional"/>
      <w:pPr>
        <w:pBdr/>
        <w:spacing/>
        <w:ind w:hanging="480" w:left="24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80" w:left="28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3360"/>
      </w:pPr>
      <w:rPr/>
      <w:start w:val="1"/>
      <w:suff w:val="tab"/>
    </w:lvl>
    <w:lvl w:ilvl="7">
      <w:isLgl w:val="false"/>
      <w:lvlJc w:val="left"/>
      <w:lvlText w:val="%8、"/>
      <w:numFmt w:val="ideographTraditional"/>
      <w:pPr>
        <w:pBdr/>
        <w:spacing/>
        <w:ind w:hanging="480" w:left="3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80" w:left="4320"/>
      </w:pPr>
      <w:rPr/>
      <w:start w:val="1"/>
      <w:suff w:val="tab"/>
    </w:lvl>
  </w:abstractNum>
  <w:abstractNum w:abstractNumId="6">
    <w:nsid w:val="3F50170D"/>
    <w:lvl w:ilvl="0">
      <w:isLgl w:val="false"/>
      <w:lvlJc w:val="left"/>
      <w:lvlText w:val="Q %1."/>
      <w:numFmt w:val="decimal"/>
      <w:pPr>
        <w:pBdr/>
        <w:spacing/>
        <w:ind w:hanging="480" w:left="480"/>
      </w:pPr>
      <w:rPr>
        <w:rFonts w:hint="default"/>
      </w:rPr>
      <w:start w:val="22"/>
      <w:suff w:val="tab"/>
    </w:lvl>
    <w:lvl w:ilvl="1">
      <w:isLgl w:val="false"/>
      <w:lvlJc w:val="left"/>
      <w:lvlText w:val="%2、"/>
      <w:numFmt w:val="ideographTraditional"/>
      <w:pPr>
        <w:pBdr/>
        <w:spacing/>
        <w:ind w:hanging="480" w:left="9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8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1920"/>
      </w:pPr>
      <w:rPr/>
      <w:start w:val="1"/>
      <w:suff w:val="tab"/>
    </w:lvl>
    <w:lvl w:ilvl="4">
      <w:isLgl w:val="false"/>
      <w:lvlJc w:val="left"/>
      <w:lvlText w:val="%5、"/>
      <w:numFmt w:val="ideographTraditional"/>
      <w:pPr>
        <w:pBdr/>
        <w:spacing/>
        <w:ind w:hanging="480" w:left="24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80" w:left="28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3360"/>
      </w:pPr>
      <w:rPr/>
      <w:start w:val="1"/>
      <w:suff w:val="tab"/>
    </w:lvl>
    <w:lvl w:ilvl="7">
      <w:isLgl w:val="false"/>
      <w:lvlJc w:val="left"/>
      <w:lvlText w:val="%8、"/>
      <w:numFmt w:val="ideographTraditional"/>
      <w:pPr>
        <w:pBdr/>
        <w:spacing/>
        <w:ind w:hanging="480" w:left="3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80" w:left="432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8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2"/>
        <w:lang w:val="en-US" w:eastAsia="zh-TW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 Light"/>
    <w:basedOn w:val="9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9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9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1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2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3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4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5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6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1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2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3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4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5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6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1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2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3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4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5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6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>
    <w:name w:val="Heading 1"/>
    <w:basedOn w:val="900"/>
    <w:next w:val="900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1">
    <w:name w:val="Heading 2"/>
    <w:basedOn w:val="900"/>
    <w:next w:val="900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2">
    <w:name w:val="Heading 3"/>
    <w:basedOn w:val="900"/>
    <w:next w:val="900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3">
    <w:name w:val="Heading 4"/>
    <w:basedOn w:val="900"/>
    <w:next w:val="900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4">
    <w:name w:val="Heading 5"/>
    <w:basedOn w:val="900"/>
    <w:next w:val="900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5">
    <w:name w:val="Heading 6"/>
    <w:basedOn w:val="900"/>
    <w:next w:val="900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6">
    <w:name w:val="Heading 7"/>
    <w:basedOn w:val="900"/>
    <w:next w:val="900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7">
    <w:name w:val="Heading 8"/>
    <w:basedOn w:val="900"/>
    <w:next w:val="900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Heading 9"/>
    <w:basedOn w:val="900"/>
    <w:next w:val="900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1 Char"/>
    <w:basedOn w:val="901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901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901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901"/>
    <w:link w:val="84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901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901"/>
    <w:link w:val="84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901"/>
    <w:link w:val="84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901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901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900"/>
    <w:next w:val="900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901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900"/>
    <w:next w:val="900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901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900"/>
    <w:next w:val="900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901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4">
    <w:name w:val="List Paragraph"/>
    <w:basedOn w:val="900"/>
    <w:uiPriority w:val="34"/>
    <w:qFormat/>
    <w:pPr>
      <w:pBdr/>
      <w:spacing/>
      <w:ind w:left="720"/>
      <w:contextualSpacing w:val="true"/>
    </w:pPr>
  </w:style>
  <w:style w:type="character" w:styleId="865">
    <w:name w:val="Intense Emphasis"/>
    <w:basedOn w:val="9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6">
    <w:name w:val="Intense Quote"/>
    <w:basedOn w:val="900"/>
    <w:next w:val="900"/>
    <w:link w:val="8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7">
    <w:name w:val="Intense Quote Char"/>
    <w:basedOn w:val="901"/>
    <w:link w:val="8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8">
    <w:name w:val="Intense Reference"/>
    <w:basedOn w:val="9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9">
    <w:name w:val="No Spacing"/>
    <w:basedOn w:val="900"/>
    <w:uiPriority w:val="1"/>
    <w:qFormat/>
    <w:pPr>
      <w:pBdr/>
      <w:spacing w:after="0" w:line="240" w:lineRule="auto"/>
      <w:ind/>
    </w:pPr>
  </w:style>
  <w:style w:type="character" w:styleId="870">
    <w:name w:val="Subtle Emphasis"/>
    <w:basedOn w:val="9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901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901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9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90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900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901"/>
    <w:link w:val="875"/>
    <w:uiPriority w:val="99"/>
    <w:pPr>
      <w:pBdr/>
      <w:spacing/>
      <w:ind/>
    </w:pPr>
  </w:style>
  <w:style w:type="paragraph" w:styleId="877">
    <w:name w:val="Footer"/>
    <w:basedOn w:val="900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901"/>
    <w:link w:val="877"/>
    <w:uiPriority w:val="99"/>
    <w:pPr>
      <w:pBdr/>
      <w:spacing/>
      <w:ind/>
    </w:p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901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901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901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901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9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9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901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widowControl w:val="false"/>
      <w:pBdr/>
      <w:spacing/>
      <w:ind/>
    </w:pPr>
  </w:style>
  <w:style w:type="character" w:styleId="901" w:default="1">
    <w:name w:val="Default Paragraph Font"/>
    <w:uiPriority w:val="1"/>
    <w:semiHidden/>
    <w:unhideWhenUsed/>
    <w:pPr>
      <w:pBdr/>
      <w:spacing/>
      <w:ind/>
    </w:pPr>
  </w:style>
  <w:style w:type="table" w:styleId="9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3" w:default="1">
    <w:name w:val="No List"/>
    <w:uiPriority w:val="99"/>
    <w:semiHidden/>
    <w:unhideWhenUsed/>
    <w:pPr>
      <w:pBdr/>
      <w:spacing/>
      <w:ind/>
    </w:pPr>
  </w:style>
  <w:style w:type="table" w:styleId="904">
    <w:name w:val="Table Grid"/>
    <w:basedOn w:val="902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NTUT Computer And Network Center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annette chen</dc:creator>
  <cp:keywords/>
  <dc:description/>
  <cp:revision>4</cp:revision>
  <dcterms:created xsi:type="dcterms:W3CDTF">2026-04-06T16:07:00Z</dcterms:created>
  <dcterms:modified xsi:type="dcterms:W3CDTF">2026-04-13T13:45:54Z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4ae13171-676b-4171-bb83-cd3601c6e93a</vt:lpwstr>
  </property>
</Properties>
</file>