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ZSCV011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Spot the Fake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AI can make images, voices and videos that look and sound real. You cannot avoid them; you just adjust how much you trust what you see and hear.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Spot a fake image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Check the hands and fingers, and any text in the picture (often gibberish).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Check the background for warped or duplicated things, and skin that is too smooth.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Check the source, and reverse-image-search it (images.google.com).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Spot a fake voice call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Ask a question only the real person would know.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Hang up and call them back on the number you already have.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Listen for flat emotion; the words are right but the feeling is slightly 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The family code word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Agree a word only your family knows. Anyone claiming to be family in a phone emergency has to say it. The cheapest, strongest defence against voice cloning; pick it tonight.</w:t>
            </w:r>
          </w:p>
        </w:tc>
      </w:tr>
    </w:tbl>
    <w:p>
      <w:pPr>
        <w:spacing w:after="40"/>
      </w:pP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Before you share, especially after a disaster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Slow down.  </w:t>
      </w:r>
      <w:r>
        <w:rPr>
          <w:rFonts w:ascii="Calibri" w:hAnsi="Calibri"/>
          <w:color w:val="1A1A1A"/>
          <w:sz w:val="21"/>
        </w:rPr>
        <w:t>Strong feelings are the hook; do not share yet.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Check the source.  </w:t>
      </w:r>
      <w:r>
        <w:rPr>
          <w:rFonts w:ascii="Calibri" w:hAnsi="Calibri"/>
          <w:color w:val="1A1A1A"/>
          <w:sz w:val="21"/>
        </w:rPr>
        <w:t>Weather and emergencies: bom.gov.au, NT Government / SecureNT, ABC Emergency. Not a random channel.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Check the place and date.  </w:t>
      </w:r>
      <w:r>
        <w:rPr>
          <w:rFonts w:ascii="Calibri" w:hAnsi="Calibri"/>
          <w:color w:val="1A1A1A"/>
          <w:sz w:val="21"/>
        </w:rPr>
        <w:t>Old or overseas footage gets relabelled. “Does this even look like here?”</w:t>
      </w:r>
    </w:p>
    <w:p>
      <w:pPr>
        <w:spacing w:before="120" w:after="200"/>
        <w:ind w:left="216"/>
        <w:pBdr>
          <w:left w:val="single" w:sz="18" w:space="10" w:color="128A8A"/>
        </w:pBdr>
      </w:pPr>
      <w:r>
        <w:rPr>
          <w:rFonts w:ascii="Georgia" w:hAnsi="Georgia"/>
          <w:i/>
          <w:color w:val="162A30"/>
          <w:sz w:val="26"/>
        </w:rPr>
        <w:t>The question is not “is this real?” It is “is this telling the truth?”</w:t>
      </w: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Online Cyber Safety Skills   ·   Deepfakes &amp; AI-Generated Content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